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E5" w:rsidRPr="002B5FBB" w:rsidRDefault="00442DE5" w:rsidP="00442DE5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桃園市政府推動各機關性別主流化實施計畫（10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-10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7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年）</w:t>
      </w:r>
    </w:p>
    <w:p w:rsidR="00442DE5" w:rsidRPr="002B5FBB" w:rsidRDefault="00442DE5" w:rsidP="00442DE5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桃園市政府社會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執行成果表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2410"/>
        <w:gridCol w:w="4082"/>
        <w:gridCol w:w="1446"/>
      </w:tblGrid>
      <w:tr w:rsidR="00442DE5" w:rsidRPr="00FC1D23" w:rsidTr="00B457FF">
        <w:trPr>
          <w:trHeight w:val="527"/>
          <w:tblHeader/>
        </w:trPr>
        <w:tc>
          <w:tcPr>
            <w:tcW w:w="738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8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8"/>
              </w:rPr>
              <w:t>項次</w:t>
            </w:r>
          </w:p>
        </w:tc>
        <w:tc>
          <w:tcPr>
            <w:tcW w:w="1134" w:type="dxa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8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8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8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8"/>
              </w:rPr>
              <w:t>執行項目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226D2">
              <w:rPr>
                <w:rFonts w:ascii="Times New Roman" w:eastAsia="標楷體" w:hAnsi="Times New Roman"/>
                <w:sz w:val="24"/>
                <w:szCs w:val="28"/>
              </w:rPr>
              <w:t>106</w:t>
            </w:r>
            <w:r w:rsidRPr="002226D2">
              <w:rPr>
                <w:rFonts w:ascii="Times New Roman" w:eastAsia="標楷體" w:hAnsi="Times New Roman"/>
                <w:sz w:val="24"/>
                <w:szCs w:val="28"/>
              </w:rPr>
              <w:t>年度執行成果</w:t>
            </w:r>
          </w:p>
        </w:tc>
        <w:tc>
          <w:tcPr>
            <w:tcW w:w="1446" w:type="dxa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8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8"/>
              </w:rPr>
              <w:t>備註</w:t>
            </w:r>
          </w:p>
        </w:tc>
      </w:tr>
      <w:tr w:rsidR="00442DE5" w:rsidRPr="00FC1D23" w:rsidTr="00B457FF">
        <w:tc>
          <w:tcPr>
            <w:tcW w:w="738" w:type="dxa"/>
            <w:shd w:val="clear" w:color="auto" w:fill="auto"/>
            <w:vAlign w:val="center"/>
          </w:tcPr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134" w:type="dxa"/>
            <w:vAlign w:val="center"/>
          </w:tcPr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性別平等專責小組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含性別議題聯絡人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2226D2" w:rsidRDefault="00442DE5" w:rsidP="00442DE5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性別平等專責小組成立時間及會議召開情形。</w:t>
            </w:r>
          </w:p>
          <w:p w:rsidR="00442DE5" w:rsidRPr="002226D2" w:rsidRDefault="00442DE5" w:rsidP="00442DE5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性別平等專責小組委員任一性別不得低於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分之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1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。</w:t>
            </w:r>
          </w:p>
          <w:p w:rsidR="00442DE5" w:rsidRPr="002226D2" w:rsidRDefault="00442DE5" w:rsidP="00442DE5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為推動該局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處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性別業務，需穩定各局處性別議題聯絡人之持續性。</w:t>
            </w:r>
          </w:p>
        </w:tc>
        <w:tc>
          <w:tcPr>
            <w:tcW w:w="4082" w:type="dxa"/>
            <w:shd w:val="clear" w:color="auto" w:fill="auto"/>
          </w:tcPr>
          <w:p w:rsidR="00442DE5" w:rsidRPr="002641C6" w:rsidRDefault="00442DE5" w:rsidP="002641C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本局已於</w:t>
            </w:r>
            <w:r w:rsidRPr="002641C6">
              <w:rPr>
                <w:rFonts w:ascii="Times New Roman" w:eastAsia="標楷體" w:hAnsi="Times New Roman"/>
                <w:u w:val="single"/>
              </w:rPr>
              <w:t>106</w:t>
            </w:r>
            <w:r w:rsidRPr="002641C6">
              <w:rPr>
                <w:rFonts w:ascii="Times New Roman" w:eastAsia="標楷體" w:hAnsi="Times New Roman"/>
                <w:u w:val="single"/>
              </w:rPr>
              <w:t>年</w:t>
            </w:r>
            <w:r w:rsidRPr="002641C6">
              <w:rPr>
                <w:rFonts w:ascii="Times New Roman" w:eastAsia="標楷體" w:hAnsi="Times New Roman"/>
                <w:u w:val="single"/>
              </w:rPr>
              <w:t>3</w:t>
            </w:r>
            <w:r w:rsidRPr="002641C6">
              <w:rPr>
                <w:rFonts w:ascii="Times New Roman" w:eastAsia="標楷體" w:hAnsi="Times New Roman"/>
                <w:u w:val="single"/>
              </w:rPr>
              <w:t>月</w:t>
            </w:r>
            <w:r w:rsidRPr="002641C6">
              <w:rPr>
                <w:rFonts w:ascii="Times New Roman" w:eastAsia="標楷體" w:hAnsi="Times New Roman"/>
                <w:u w:val="single"/>
              </w:rPr>
              <w:t>3</w:t>
            </w:r>
            <w:r w:rsidRPr="002641C6">
              <w:rPr>
                <w:rFonts w:ascii="Times New Roman" w:eastAsia="標楷體" w:hAnsi="Times New Roman"/>
                <w:u w:val="single"/>
              </w:rPr>
              <w:t>日、</w:t>
            </w:r>
            <w:r w:rsidRPr="002641C6">
              <w:rPr>
                <w:rFonts w:ascii="Times New Roman" w:eastAsia="標楷體" w:hAnsi="Times New Roman"/>
                <w:u w:val="single"/>
              </w:rPr>
              <w:t>9</w:t>
            </w:r>
            <w:r w:rsidRPr="002641C6">
              <w:rPr>
                <w:rFonts w:ascii="Times New Roman" w:eastAsia="標楷體" w:hAnsi="Times New Roman"/>
                <w:u w:val="single"/>
              </w:rPr>
              <w:t>月</w:t>
            </w:r>
            <w:r w:rsidRPr="002641C6">
              <w:rPr>
                <w:rFonts w:ascii="Times New Roman" w:eastAsia="標楷體" w:hAnsi="Times New Roman"/>
                <w:u w:val="single"/>
              </w:rPr>
              <w:t>12</w:t>
            </w:r>
            <w:r w:rsidRPr="002641C6">
              <w:rPr>
                <w:rFonts w:ascii="Times New Roman" w:eastAsia="標楷體" w:hAnsi="Times New Roman"/>
                <w:u w:val="single"/>
              </w:rPr>
              <w:t>日</w:t>
            </w:r>
            <w:r w:rsidRPr="002641C6">
              <w:rPr>
                <w:rFonts w:ascii="Times New Roman" w:eastAsia="標楷體" w:hAnsi="Times New Roman"/>
              </w:rPr>
              <w:t>召開性別平等專責小組會議，本年度共召開</w:t>
            </w:r>
            <w:r w:rsidRPr="002641C6">
              <w:rPr>
                <w:rFonts w:ascii="Times New Roman" w:eastAsia="標楷體" w:hAnsi="Times New Roman"/>
                <w:u w:val="single"/>
              </w:rPr>
              <w:t>2</w:t>
            </w:r>
            <w:r w:rsidRPr="002641C6">
              <w:rPr>
                <w:rFonts w:ascii="Times New Roman" w:eastAsia="標楷體" w:hAnsi="Times New Roman"/>
              </w:rPr>
              <w:t>次。</w:t>
            </w:r>
          </w:p>
          <w:p w:rsidR="00442DE5" w:rsidRDefault="00442DE5" w:rsidP="002641C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</w:t>
            </w:r>
            <w:r w:rsidRPr="002641C6">
              <w:rPr>
                <w:rFonts w:ascii="Times New Roman" w:eastAsia="標楷體" w:hAnsi="Times New Roman"/>
              </w:rPr>
              <w:t>(</w:t>
            </w:r>
            <w:r w:rsidRPr="002641C6">
              <w:rPr>
                <w:rFonts w:ascii="Times New Roman" w:eastAsia="標楷體" w:hAnsi="Times New Roman"/>
              </w:rPr>
              <w:t>處</w:t>
            </w:r>
            <w:r w:rsidRPr="002641C6">
              <w:rPr>
                <w:rFonts w:ascii="Times New Roman" w:eastAsia="標楷體" w:hAnsi="Times New Roman"/>
              </w:rPr>
              <w:t>)</w:t>
            </w:r>
            <w:r w:rsidRPr="002641C6">
              <w:rPr>
                <w:rFonts w:ascii="Times New Roman" w:eastAsia="標楷體" w:hAnsi="Times New Roman"/>
              </w:rPr>
              <w:t>性別平等專責小組委員共有</w:t>
            </w:r>
            <w:r w:rsidRPr="002641C6">
              <w:rPr>
                <w:rFonts w:ascii="Times New Roman" w:eastAsia="標楷體" w:hAnsi="Times New Roman"/>
                <w:u w:val="single"/>
              </w:rPr>
              <w:t>20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</w:rPr>
              <w:t>，男性委員為</w:t>
            </w:r>
            <w:r w:rsidRPr="002641C6">
              <w:rPr>
                <w:rFonts w:ascii="Times New Roman" w:eastAsia="標楷體" w:hAnsi="Times New Roman"/>
                <w:u w:val="single"/>
              </w:rPr>
              <w:t>7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</w:rPr>
              <w:t>，女性委員為</w:t>
            </w:r>
            <w:r w:rsidRPr="002641C6">
              <w:rPr>
                <w:rFonts w:ascii="Times New Roman" w:eastAsia="標楷體" w:hAnsi="Times New Roman"/>
                <w:u w:val="single"/>
              </w:rPr>
              <w:t>13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</w:rPr>
              <w:t>，性別比例為</w:t>
            </w:r>
            <w:r w:rsidRPr="002641C6">
              <w:rPr>
                <w:rFonts w:ascii="Times New Roman" w:eastAsia="標楷體" w:hAnsi="Times New Roman"/>
                <w:u w:val="single"/>
              </w:rPr>
              <w:t>7</w:t>
            </w:r>
            <w:r w:rsidRPr="002641C6">
              <w:rPr>
                <w:rFonts w:ascii="Times New Roman" w:eastAsia="標楷體" w:hAnsi="Times New Roman"/>
                <w:u w:val="single"/>
              </w:rPr>
              <w:t>：</w:t>
            </w:r>
            <w:r w:rsidRPr="002641C6">
              <w:rPr>
                <w:rFonts w:ascii="Times New Roman" w:eastAsia="標楷體" w:hAnsi="Times New Roman"/>
                <w:u w:val="single"/>
              </w:rPr>
              <w:t>13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Default="00442DE5" w:rsidP="002641C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</w:t>
            </w:r>
            <w:r w:rsidRPr="002641C6">
              <w:rPr>
                <w:rFonts w:ascii="Times New Roman" w:eastAsia="標楷體" w:hAnsi="Times New Roman"/>
              </w:rPr>
              <w:t>(106)</w:t>
            </w:r>
            <w:r w:rsidRPr="002641C6">
              <w:rPr>
                <w:rFonts w:ascii="Times New Roman" w:eastAsia="標楷體" w:hAnsi="Times New Roman"/>
              </w:rPr>
              <w:t>年性別議題聯絡人：</w:t>
            </w:r>
            <w:r w:rsidRPr="002641C6">
              <w:rPr>
                <w:rFonts w:ascii="Times New Roman" w:eastAsia="標楷體" w:hAnsi="Times New Roman"/>
                <w:u w:val="single"/>
              </w:rPr>
              <w:t>婦女福利及兒童托育科鍾科長梅金</w:t>
            </w:r>
            <w:r w:rsidRPr="002641C6">
              <w:rPr>
                <w:rFonts w:ascii="Times New Roman" w:eastAsia="標楷體" w:hAnsi="Times New Roman"/>
                <w:u w:val="single"/>
              </w:rPr>
              <w:t>_</w:t>
            </w:r>
            <w:r w:rsidRPr="002641C6">
              <w:rPr>
                <w:rFonts w:ascii="Times New Roman" w:eastAsia="標楷體" w:hAnsi="Times New Roman"/>
              </w:rPr>
              <w:t>，擔任期間：</w:t>
            </w:r>
            <w:r w:rsidRPr="002641C6">
              <w:rPr>
                <w:rFonts w:ascii="Times New Roman" w:eastAsia="標楷體" w:hAnsi="Times New Roman"/>
              </w:rPr>
              <w:t>_</w:t>
            </w:r>
            <w:r w:rsidRPr="002641C6">
              <w:rPr>
                <w:rFonts w:ascii="Times New Roman" w:eastAsia="標楷體" w:hAnsi="Times New Roman"/>
                <w:u w:val="single"/>
              </w:rPr>
              <w:t>1</w:t>
            </w:r>
            <w:r w:rsidRPr="002641C6">
              <w:rPr>
                <w:rFonts w:ascii="Times New Roman" w:eastAsia="標楷體" w:hAnsi="Times New Roman"/>
                <w:u w:val="single"/>
              </w:rPr>
              <w:t>至</w:t>
            </w:r>
            <w:r w:rsidRPr="002641C6">
              <w:rPr>
                <w:rFonts w:ascii="Times New Roman" w:eastAsia="標楷體" w:hAnsi="Times New Roman"/>
                <w:u w:val="single"/>
              </w:rPr>
              <w:t>12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月</w:t>
            </w:r>
            <w:r w:rsidRPr="002641C6">
              <w:rPr>
                <w:rFonts w:ascii="Times New Roman" w:eastAsia="標楷體" w:hAnsi="Times New Roman"/>
              </w:rPr>
              <w:t>，穩定度</w:t>
            </w:r>
            <w:r w:rsidRPr="002641C6">
              <w:rPr>
                <w:rFonts w:ascii="Times New Roman" w:eastAsia="標楷體" w:hAnsi="Times New Roman"/>
                <w:u w:val="single"/>
              </w:rPr>
              <w:t>100%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本局各委員會</w:t>
            </w:r>
            <w:r w:rsidR="002641C6">
              <w:rPr>
                <w:rFonts w:ascii="Times New Roman" w:eastAsia="標楷體" w:hAnsi="Times New Roman" w:hint="eastAsia"/>
              </w:rPr>
              <w:t>16</w:t>
            </w:r>
            <w:r w:rsidR="002641C6">
              <w:rPr>
                <w:rFonts w:ascii="Times New Roman" w:eastAsia="標楷體" w:hAnsi="Times New Roman" w:hint="eastAsia"/>
              </w:rPr>
              <w:t>個，符合委員任一</w:t>
            </w:r>
            <w:r w:rsidRPr="002641C6">
              <w:rPr>
                <w:rFonts w:ascii="Times New Roman" w:eastAsia="標楷體" w:hAnsi="Times New Roman"/>
              </w:rPr>
              <w:t>性別比率</w:t>
            </w:r>
            <w:r w:rsidR="002641C6">
              <w:rPr>
                <w:rFonts w:ascii="Times New Roman" w:eastAsia="標楷體" w:hAnsi="Times New Roman" w:hint="eastAsia"/>
              </w:rPr>
              <w:t>達</w:t>
            </w:r>
            <w:r w:rsidR="002641C6">
              <w:rPr>
                <w:rFonts w:ascii="Times New Roman" w:eastAsia="標楷體" w:hAnsi="Times New Roman" w:hint="eastAsia"/>
              </w:rPr>
              <w:t>1/3</w:t>
            </w:r>
            <w:r w:rsidR="002641C6">
              <w:rPr>
                <w:rFonts w:ascii="Times New Roman" w:eastAsia="標楷體" w:hAnsi="Times New Roman" w:hint="eastAsia"/>
              </w:rPr>
              <w:t>以上：</w:t>
            </w:r>
            <w:r w:rsidR="002641C6">
              <w:rPr>
                <w:rFonts w:ascii="Times New Roman" w:eastAsia="標楷體" w:hAnsi="Times New Roman" w:hint="eastAsia"/>
              </w:rPr>
              <w:t>7</w:t>
            </w:r>
            <w:r w:rsidR="002641C6">
              <w:rPr>
                <w:rFonts w:ascii="Times New Roman" w:eastAsia="標楷體" w:hAnsi="Times New Roman" w:hint="eastAsia"/>
              </w:rPr>
              <w:t>個，較前</w:t>
            </w:r>
            <w:r w:rsidR="002641C6">
              <w:rPr>
                <w:rFonts w:ascii="Times New Roman" w:eastAsia="標楷體" w:hAnsi="Times New Roman" w:hint="eastAsia"/>
              </w:rPr>
              <w:t>1</w:t>
            </w:r>
            <w:r w:rsidR="002641C6">
              <w:rPr>
                <w:rFonts w:ascii="Times New Roman" w:eastAsia="標楷體" w:hAnsi="Times New Roman" w:hint="eastAsia"/>
              </w:rPr>
              <w:t>年增加。</w:t>
            </w:r>
          </w:p>
        </w:tc>
        <w:tc>
          <w:tcPr>
            <w:tcW w:w="1446" w:type="dxa"/>
          </w:tcPr>
          <w:p w:rsidR="00442DE5" w:rsidRPr="002226D2" w:rsidRDefault="00442DE5" w:rsidP="00B457FF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1.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穩定度算法為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1(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)/1(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人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=100%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；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1(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)/2(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人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=50%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，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以此類推。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2.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女性性別比率計算公式：女性委員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/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該委員總人數。</w:t>
            </w:r>
          </w:p>
        </w:tc>
      </w:tr>
      <w:tr w:rsidR="00442DE5" w:rsidRPr="00FC1D23" w:rsidTr="00B457FF">
        <w:trPr>
          <w:trHeight w:val="1572"/>
        </w:trPr>
        <w:tc>
          <w:tcPr>
            <w:tcW w:w="738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性別意識培力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2226D2" w:rsidRDefault="00442DE5" w:rsidP="00442DE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該機關一般公務員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指編制內員工及約聘僱人員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參與性別意識培力人數與比例。</w:t>
            </w:r>
          </w:p>
          <w:p w:rsidR="00442DE5" w:rsidRPr="002226D2" w:rsidRDefault="00442DE5" w:rsidP="00442DE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該機關主管人員參與性別意識培力人數與比例。</w:t>
            </w:r>
          </w:p>
          <w:p w:rsidR="00442DE5" w:rsidRPr="002226D2" w:rsidRDefault="00442DE5" w:rsidP="00442DE5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辦理性別業務人員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含性平會分工小組主責局處窗口人員及主管、性別議題聯絡人及代理人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參與性別課程受訓人數、比例、及平均時數。</w:t>
            </w:r>
          </w:p>
        </w:tc>
        <w:tc>
          <w:tcPr>
            <w:tcW w:w="4082" w:type="dxa"/>
            <w:shd w:val="clear" w:color="auto" w:fill="auto"/>
          </w:tcPr>
          <w:p w:rsidR="00442DE5" w:rsidRPr="002641C6" w:rsidRDefault="00442DE5" w:rsidP="002641C6">
            <w:pPr>
              <w:pStyle w:val="a3"/>
              <w:numPr>
                <w:ilvl w:val="0"/>
                <w:numId w:val="8"/>
              </w:num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本局一般公務員</w:t>
            </w:r>
            <w:r w:rsidRPr="002641C6">
              <w:rPr>
                <w:rFonts w:ascii="Times New Roman" w:eastAsia="標楷體" w:hAnsi="Times New Roman"/>
              </w:rPr>
              <w:t>(</w:t>
            </w:r>
            <w:r w:rsidRPr="002641C6">
              <w:rPr>
                <w:rFonts w:ascii="Times New Roman" w:eastAsia="標楷體" w:hAnsi="Times New Roman"/>
              </w:rPr>
              <w:t>編制內員工及約聘人員</w:t>
            </w:r>
            <w:r w:rsidRPr="002641C6">
              <w:rPr>
                <w:rFonts w:ascii="Times New Roman" w:eastAsia="標楷體" w:hAnsi="Times New Roman"/>
              </w:rPr>
              <w:t>)</w:t>
            </w:r>
            <w:r w:rsidRPr="002641C6">
              <w:rPr>
                <w:rFonts w:ascii="Times New Roman" w:eastAsia="標楷體" w:hAnsi="Times New Roman"/>
              </w:rPr>
              <w:t>共有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315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16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84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。主管人員共有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22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27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73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。辦理性別業務人員</w:t>
            </w:r>
            <w:r w:rsidRPr="002641C6">
              <w:rPr>
                <w:rFonts w:ascii="Times New Roman" w:eastAsia="標楷體" w:hAnsi="Times New Roman"/>
              </w:rPr>
              <w:t>(</w:t>
            </w:r>
            <w:r w:rsidRPr="002641C6">
              <w:rPr>
                <w:rFonts w:ascii="Times New Roman" w:eastAsia="標楷體" w:hAnsi="Times New Roman"/>
              </w:rPr>
              <w:t>性別議題聯絡人、性平會分工小組窗口</w:t>
            </w:r>
            <w:r w:rsidRPr="002641C6">
              <w:rPr>
                <w:rFonts w:ascii="Times New Roman" w:eastAsia="標楷體" w:hAnsi="Times New Roman"/>
              </w:rPr>
              <w:t>)</w:t>
            </w:r>
            <w:r w:rsidRPr="002641C6">
              <w:rPr>
                <w:rFonts w:ascii="Times New Roman" w:eastAsia="標楷體" w:hAnsi="Times New Roman"/>
              </w:rPr>
              <w:t>共有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33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67</w:t>
            </w:r>
            <w:r w:rsidRPr="002641C6">
              <w:rPr>
                <w:rFonts w:ascii="Times New Roman" w:eastAsia="標楷體" w:hAnsi="Times New Roman"/>
                <w:u w:val="single"/>
              </w:rPr>
              <w:t>%-</w:t>
            </w:r>
            <w:r w:rsidRPr="002641C6">
              <w:rPr>
                <w:rFonts w:ascii="Times New Roman" w:eastAsia="標楷體" w:hAnsi="Times New Roman"/>
                <w:u w:val="single"/>
              </w:rPr>
              <w:t>婦托科</w:t>
            </w:r>
            <w:r w:rsidRPr="002641C6">
              <w:rPr>
                <w:rFonts w:ascii="Times New Roman" w:eastAsia="標楷體" w:hAnsi="Times New Roman"/>
                <w:u w:val="single"/>
              </w:rPr>
              <w:t>)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8"/>
              </w:num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2641C6">
              <w:rPr>
                <w:rFonts w:ascii="Times New Roman" w:eastAsia="標楷體" w:hAnsi="Times New Roman"/>
              </w:rPr>
              <w:t>一般公務員，參與性別意識培力課程為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282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15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85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，參加實體課程受訓為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251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14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86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  <w:u w:val="single"/>
              </w:rPr>
              <w:t>，參加數位課程受訓為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31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29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71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。受訓比率較前年</w:t>
            </w:r>
            <w:r w:rsidRPr="002641C6">
              <w:rPr>
                <w:rFonts w:ascii="Times New Roman" w:eastAsia="標楷體" w:hAnsi="Times New Roman"/>
                <w:u w:val="single"/>
              </w:rPr>
              <w:t>增加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8"/>
              </w:num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2641C6">
              <w:rPr>
                <w:rFonts w:ascii="Times New Roman" w:eastAsia="標楷體" w:hAnsi="Times New Roman"/>
              </w:rPr>
              <w:t>主管人員，參與性別意識培力課程為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22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27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73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，參加實體課程受訓為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20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30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70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  <w:u w:val="single"/>
              </w:rPr>
              <w:t>，參加數位課程受訓為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2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lastRenderedPageBreak/>
              <w:t>0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100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  <w:u w:val="single"/>
              </w:rPr>
              <w:t>。</w:t>
            </w:r>
            <w:r w:rsidRPr="002641C6">
              <w:rPr>
                <w:rFonts w:ascii="Times New Roman" w:eastAsia="標楷體" w:hAnsi="Times New Roman"/>
              </w:rPr>
              <w:t>受訓比率較前年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相同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8"/>
              </w:num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2641C6">
              <w:rPr>
                <w:rFonts w:ascii="Times New Roman" w:eastAsia="標楷體" w:hAnsi="Times New Roman"/>
              </w:rPr>
              <w:t>性別業務人員，參與性別課程為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  <w:u w:val="single"/>
              </w:rPr>
              <w:t>(</w:t>
            </w:r>
            <w:r w:rsidRPr="002641C6">
              <w:rPr>
                <w:rFonts w:ascii="Times New Roman" w:eastAsia="標楷體" w:hAnsi="Times New Roman"/>
                <w:u w:val="single"/>
              </w:rPr>
              <w:t>分別男性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33</w:t>
            </w:r>
            <w:r w:rsidRPr="002641C6">
              <w:rPr>
                <w:rFonts w:ascii="Times New Roman" w:eastAsia="標楷體" w:hAnsi="Times New Roman"/>
                <w:u w:val="single"/>
              </w:rPr>
              <w:t>%</w:t>
            </w:r>
            <w:r w:rsidRPr="002641C6">
              <w:rPr>
                <w:rFonts w:ascii="Times New Roman" w:eastAsia="標楷體" w:hAnsi="Times New Roman"/>
                <w:u w:val="single"/>
              </w:rPr>
              <w:t>，女性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67</w:t>
            </w:r>
            <w:r w:rsidRPr="002641C6">
              <w:rPr>
                <w:rFonts w:ascii="Times New Roman" w:eastAsia="標楷體" w:hAnsi="Times New Roman"/>
                <w:u w:val="single"/>
              </w:rPr>
              <w:t>%)</w:t>
            </w:r>
            <w:r w:rsidRPr="002641C6">
              <w:rPr>
                <w:rFonts w:ascii="Times New Roman" w:eastAsia="標楷體" w:hAnsi="Times New Roman"/>
              </w:rPr>
              <w:t>，平均受訓時數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47</w:t>
            </w:r>
            <w:r w:rsidRPr="002641C6">
              <w:rPr>
                <w:rFonts w:ascii="Times New Roman" w:eastAsia="標楷體" w:hAnsi="Times New Roman"/>
                <w:u w:val="single"/>
              </w:rPr>
              <w:t>小時</w:t>
            </w:r>
            <w:r w:rsidRPr="002641C6">
              <w:rPr>
                <w:rFonts w:ascii="Times New Roman" w:eastAsia="標楷體" w:hAnsi="Times New Roman"/>
              </w:rPr>
              <w:t>，參訓</w:t>
            </w:r>
            <w:r w:rsidRPr="002641C6">
              <w:rPr>
                <w:rFonts w:ascii="Times New Roman" w:eastAsia="標楷體" w:hAnsi="Times New Roman"/>
              </w:rPr>
              <w:t>1</w:t>
            </w:r>
            <w:r w:rsidRPr="002641C6">
              <w:rPr>
                <w:rFonts w:ascii="Times New Roman" w:eastAsia="標楷體" w:hAnsi="Times New Roman"/>
              </w:rPr>
              <w:t>日以上性別工作坊為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2641C6">
              <w:rPr>
                <w:rFonts w:ascii="Times New Roman" w:eastAsia="標楷體" w:hAnsi="Times New Roman"/>
                <w:u w:val="single"/>
              </w:rPr>
              <w:t>人</w:t>
            </w:r>
            <w:r w:rsidRPr="002641C6">
              <w:rPr>
                <w:rFonts w:ascii="Times New Roman" w:eastAsia="標楷體" w:hAnsi="Times New Roman"/>
              </w:rPr>
              <w:t>，受訓人數比率較前年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相同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46" w:type="dxa"/>
          </w:tcPr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442DE5" w:rsidRPr="00FC1D23" w:rsidTr="00B457FF">
        <w:trPr>
          <w:trHeight w:val="3408"/>
        </w:trPr>
        <w:tc>
          <w:tcPr>
            <w:tcW w:w="738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性別影響評估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該機關進行性別影響評估之填寫情形、邀請程序參與之學者</w:t>
            </w:r>
          </w:p>
        </w:tc>
        <w:tc>
          <w:tcPr>
            <w:tcW w:w="4082" w:type="dxa"/>
            <w:shd w:val="clear" w:color="auto" w:fill="auto"/>
          </w:tcPr>
          <w:p w:rsidR="00442DE5" w:rsidRDefault="00442DE5" w:rsidP="002641C6">
            <w:pPr>
              <w:pStyle w:val="a3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 w:hint="eastAsia"/>
              </w:rPr>
              <w:t>106</w:t>
            </w:r>
            <w:r w:rsidRPr="002641C6">
              <w:rPr>
                <w:rFonts w:ascii="Times New Roman" w:eastAsia="標楷體" w:hAnsi="Times New Roman" w:hint="eastAsia"/>
              </w:rPr>
              <w:t>年</w:t>
            </w:r>
            <w:r w:rsidRPr="002641C6">
              <w:rPr>
                <w:rFonts w:ascii="Times New Roman" w:eastAsia="標楷體" w:hAnsi="Times New Roman"/>
              </w:rPr>
              <w:t>本局重大施政計畫等進行性</w:t>
            </w:r>
            <w:r w:rsidRPr="002641C6">
              <w:rPr>
                <w:rFonts w:ascii="Times New Roman" w:eastAsia="標楷體" w:hAnsi="Times New Roman" w:cs="微軟正黑體" w:hint="eastAsia"/>
              </w:rPr>
              <w:t>別影響評估共有</w:t>
            </w:r>
            <w:r w:rsidRPr="002641C6">
              <w:rPr>
                <w:rFonts w:ascii="Times New Roman" w:eastAsia="標楷體" w:hAnsi="Times New Roman"/>
                <w:u w:val="single"/>
              </w:rPr>
              <w:t>1</w:t>
            </w:r>
            <w:r w:rsidRPr="002641C6">
              <w:rPr>
                <w:rFonts w:ascii="Times New Roman" w:eastAsia="標楷體" w:hAnsi="Times New Roman"/>
                <w:u w:val="single"/>
              </w:rPr>
              <w:t>件</w:t>
            </w:r>
            <w:r w:rsidRPr="002641C6">
              <w:rPr>
                <w:rFonts w:ascii="Times New Roman" w:eastAsia="標楷體" w:hAnsi="Times New Roman"/>
              </w:rPr>
              <w:t>，名稱：</w:t>
            </w:r>
            <w:r w:rsidRPr="002641C6">
              <w:rPr>
                <w:rFonts w:ascii="Times New Roman" w:eastAsia="標楷體" w:hAnsi="Times New Roman"/>
                <w:u w:val="single"/>
              </w:rPr>
              <w:t>補助市內老人會辦理各項文康活動計畫</w:t>
            </w:r>
            <w:r w:rsidRPr="002641C6">
              <w:rPr>
                <w:rFonts w:ascii="Times New Roman" w:eastAsia="標楷體" w:hAnsi="Times New Roman" w:hint="eastAsia"/>
              </w:rPr>
              <w:t>；</w:t>
            </w:r>
            <w:r w:rsidRPr="002641C6">
              <w:rPr>
                <w:rFonts w:ascii="Times New Roman" w:eastAsia="標楷體" w:hAnsi="Times New Roman"/>
              </w:rPr>
              <w:t>程序參與之學者：</w:t>
            </w:r>
            <w:r w:rsidRPr="002641C6">
              <w:rPr>
                <w:rFonts w:ascii="Times New Roman" w:eastAsia="標楷體" w:hAnsi="Times New Roman"/>
                <w:u w:val="single"/>
              </w:rPr>
              <w:t>黃翠紋</w:t>
            </w:r>
            <w:r w:rsidRPr="002641C6">
              <w:rPr>
                <w:rFonts w:ascii="Times New Roman" w:eastAsia="標楷體" w:hAnsi="Times New Roman"/>
              </w:rPr>
              <w:t>。計畫與性別關聯程度：有關：</w:t>
            </w:r>
            <w:r w:rsidRPr="002641C6">
              <w:rPr>
                <w:rFonts w:ascii="Times New Roman" w:eastAsia="標楷體" w:hAnsi="Times New Roman"/>
                <w:u w:val="single"/>
              </w:rPr>
              <w:t>_</w:t>
            </w:r>
            <w:r w:rsidRPr="002641C6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2641C6">
              <w:rPr>
                <w:rFonts w:ascii="Times New Roman" w:eastAsia="標楷體" w:hAnsi="Times New Roman"/>
                <w:u w:val="single"/>
              </w:rPr>
              <w:t>_</w:t>
            </w:r>
            <w:r w:rsidRPr="002641C6">
              <w:rPr>
                <w:rFonts w:ascii="Times New Roman" w:eastAsia="標楷體" w:hAnsi="Times New Roman"/>
              </w:rPr>
              <w:t>件。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 w:hint="eastAsia"/>
              </w:rPr>
              <w:t>107</w:t>
            </w:r>
            <w:r w:rsidRPr="002641C6">
              <w:rPr>
                <w:rFonts w:ascii="Times New Roman" w:eastAsia="標楷體" w:hAnsi="Times New Roman" w:hint="eastAsia"/>
              </w:rPr>
              <w:t>年本局擇定重大施政計畫</w:t>
            </w:r>
            <w:r w:rsidRPr="002641C6">
              <w:rPr>
                <w:rFonts w:ascii="Times New Roman" w:eastAsia="標楷體" w:hAnsi="Times New Roman" w:hint="eastAsia"/>
              </w:rPr>
              <w:t>(</w:t>
            </w:r>
            <w:r w:rsidRPr="002641C6">
              <w:rPr>
                <w:rFonts w:ascii="Times New Roman" w:eastAsia="標楷體" w:hAnsi="Times New Roman" w:hint="eastAsia"/>
              </w:rPr>
              <w:t>府決行案件</w:t>
            </w:r>
            <w:r w:rsidRPr="002641C6">
              <w:rPr>
                <w:rFonts w:ascii="Times New Roman" w:eastAsia="標楷體" w:hAnsi="Times New Roman" w:hint="eastAsia"/>
              </w:rPr>
              <w:t>)</w:t>
            </w:r>
            <w:r w:rsidRPr="002641C6">
              <w:rPr>
                <w:rFonts w:ascii="Times New Roman" w:eastAsia="標楷體" w:hAnsi="Times New Roman" w:hint="eastAsia"/>
              </w:rPr>
              <w:t>進行性別影響評估</w:t>
            </w:r>
            <w:r w:rsidRPr="002641C6">
              <w:rPr>
                <w:rFonts w:ascii="Times New Roman" w:eastAsia="標楷體" w:hAnsi="Times New Roman" w:hint="eastAsia"/>
              </w:rPr>
              <w:t>1</w:t>
            </w:r>
            <w:r w:rsidRPr="002641C6">
              <w:rPr>
                <w:rFonts w:ascii="Times New Roman" w:eastAsia="標楷體" w:hAnsi="Times New Roman" w:hint="eastAsia"/>
              </w:rPr>
              <w:t>件，</w:t>
            </w:r>
          </w:p>
          <w:p w:rsidR="00442DE5" w:rsidRDefault="00442DE5" w:rsidP="002641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2641C6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名稱：</w:t>
            </w:r>
            <w:r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失能者使用居家服務計畫</w:t>
            </w:r>
          </w:p>
          <w:p w:rsidR="00442DE5" w:rsidRDefault="00442DE5" w:rsidP="002641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442DE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2641C6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案</w:t>
            </w:r>
            <w:r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；</w:t>
            </w:r>
            <w:r w:rsidRPr="002226D2">
              <w:rPr>
                <w:rFonts w:ascii="Times New Roman" w:eastAsia="標楷體" w:hAnsi="Times New Roman"/>
                <w:sz w:val="24"/>
                <w:szCs w:val="24"/>
              </w:rPr>
              <w:t>程序參與之學者：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何碧珍</w:t>
            </w:r>
            <w:r w:rsidRPr="002226D2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2641C6" w:rsidRDefault="00442DE5" w:rsidP="002641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2641C6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非府決行案件：</w:t>
            </w:r>
            <w:r w:rsidRPr="004C7757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自立</w:t>
            </w:r>
            <w:r w:rsidRPr="00757FB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脫貧服務專</w:t>
            </w:r>
          </w:p>
          <w:p w:rsidR="00442DE5" w:rsidRPr="002641C6" w:rsidRDefault="002641C6" w:rsidP="00B457F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</w:pPr>
            <w:r w:rsidRPr="002641C6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  </w:t>
            </w:r>
            <w:r w:rsidR="00442DE5" w:rsidRPr="00757FB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案</w:t>
            </w:r>
            <w:r w:rsidR="00442DE5" w:rsidRPr="008B324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進行</w:t>
            </w:r>
            <w:r w:rsidR="00442DE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性別影響評估</w:t>
            </w:r>
            <w:r w:rsidR="00442DE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</w:t>
            </w:r>
            <w:r w:rsidR="00442DE5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件</w:t>
            </w:r>
            <w:r w:rsidR="00442DE5" w:rsidRPr="002226D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46" w:type="dxa"/>
            <w:shd w:val="clear" w:color="auto" w:fill="auto"/>
          </w:tcPr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本府制定或修正本市自治條例、研擬重大施政計畫等初期，即應進行性別影響評估機制。</w:t>
            </w:r>
          </w:p>
        </w:tc>
      </w:tr>
      <w:tr w:rsidR="00442DE5" w:rsidRPr="00FC1D23" w:rsidTr="00B457FF">
        <w:tc>
          <w:tcPr>
            <w:tcW w:w="738" w:type="dxa"/>
            <w:shd w:val="clear" w:color="auto" w:fill="auto"/>
            <w:vAlign w:val="center"/>
          </w:tcPr>
          <w:p w:rsidR="00442DE5" w:rsidRPr="002226D2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134" w:type="dxa"/>
            <w:vAlign w:val="center"/>
          </w:tcPr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性別統計與</w:t>
            </w:r>
          </w:p>
          <w:p w:rsidR="00442DE5" w:rsidRPr="002226D2" w:rsidRDefault="00442DE5" w:rsidP="00B457F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性別分析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2226D2" w:rsidRDefault="00442DE5" w:rsidP="00442DE5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增進性別統計資料與分析之完備性。</w:t>
            </w:r>
          </w:p>
          <w:p w:rsidR="00442DE5" w:rsidRPr="002226D2" w:rsidRDefault="00442DE5" w:rsidP="00442DE5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各機關性別平等專責小組應定期檢討性別統計指標之増加或修正。</w:t>
            </w:r>
          </w:p>
        </w:tc>
        <w:tc>
          <w:tcPr>
            <w:tcW w:w="4082" w:type="dxa"/>
            <w:shd w:val="clear" w:color="auto" w:fill="auto"/>
          </w:tcPr>
          <w:p w:rsidR="00442DE5" w:rsidRPr="002226D2" w:rsidRDefault="00442DE5" w:rsidP="00442DE5">
            <w:pPr>
              <w:pStyle w:val="a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88" w:hanging="288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本局於上</w:t>
            </w:r>
            <w:r w:rsidRPr="002226D2">
              <w:rPr>
                <w:rFonts w:ascii="Times New Roman" w:eastAsia="標楷體" w:hAnsi="Times New Roman" w:cs="Times New Roman"/>
              </w:rPr>
              <w:t>(106)</w:t>
            </w:r>
            <w:r w:rsidRPr="002226D2">
              <w:rPr>
                <w:rFonts w:ascii="Times New Roman" w:eastAsia="標楷體" w:hAnsi="Times New Roman" w:cs="Times New Roman"/>
              </w:rPr>
              <w:t>年的性別統計項目共有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52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項</w:t>
            </w:r>
            <w:r w:rsidRPr="002226D2">
              <w:rPr>
                <w:rFonts w:ascii="Times New Roman" w:eastAsia="標楷體" w:hAnsi="Times New Roman" w:cs="Times New Roman"/>
              </w:rPr>
              <w:t>，本</w:t>
            </w:r>
            <w:r w:rsidRPr="002226D2">
              <w:rPr>
                <w:rFonts w:ascii="Times New Roman" w:eastAsia="標楷體" w:hAnsi="Times New Roman" w:cs="Times New Roman"/>
              </w:rPr>
              <w:t>(107)</w:t>
            </w:r>
            <w:r w:rsidRPr="002226D2">
              <w:rPr>
                <w:rFonts w:ascii="Times New Roman" w:eastAsia="標楷體" w:hAnsi="Times New Roman" w:cs="Times New Roman"/>
              </w:rPr>
              <w:t>年的性別統計項目共有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61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項</w:t>
            </w:r>
            <w:r w:rsidRPr="002226D2">
              <w:rPr>
                <w:rFonts w:ascii="Times New Roman" w:eastAsia="標楷體" w:hAnsi="Times New Roman" w:cs="Times New Roman"/>
                <w:color w:val="auto"/>
              </w:rPr>
              <w:t>，新增</w:t>
            </w:r>
            <w:r w:rsidRPr="002226D2">
              <w:rPr>
                <w:rFonts w:ascii="Times New Roman" w:eastAsia="標楷體" w:hAnsi="Times New Roman" w:cs="Times New Roman"/>
                <w:color w:val="auto"/>
                <w:u w:val="single"/>
              </w:rPr>
              <w:t>9</w:t>
            </w:r>
            <w:r w:rsidRPr="002226D2">
              <w:rPr>
                <w:rFonts w:ascii="Times New Roman" w:eastAsia="標楷體" w:hAnsi="Times New Roman" w:cs="Times New Roman"/>
                <w:color w:val="auto"/>
                <w:u w:val="single"/>
              </w:rPr>
              <w:t>項</w:t>
            </w:r>
            <w:r w:rsidRPr="002226D2">
              <w:rPr>
                <w:rFonts w:ascii="Times New Roman" w:eastAsia="標楷體" w:hAnsi="Times New Roman" w:cs="Times New Roman"/>
              </w:rPr>
              <w:t>，項目分別為：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兒少科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強制性親職個案人數。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婦托科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親子館服務使用人數。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障福科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社區日間作業設施服務使用者人數。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老福科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社區照顧關懷據點服務人次。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社救科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市民醫療。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社工科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高風險家庭人數。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家防中心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性剝削被害人人數。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人團科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合作社</w:t>
            </w:r>
            <w:bookmarkStart w:id="0" w:name="_GoBack"/>
            <w:bookmarkEnd w:id="0"/>
            <w:r w:rsidRPr="002226D2">
              <w:rPr>
                <w:rFonts w:ascii="Times New Roman" w:eastAsia="標楷體" w:hAnsi="Times New Roman" w:cs="Times New Roman"/>
              </w:rPr>
              <w:t>理事主席人數。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綜企科</w:t>
            </w:r>
            <w:r w:rsidRPr="002226D2">
              <w:rPr>
                <w:rFonts w:ascii="Times New Roman" w:eastAsia="標楷體" w:hAnsi="Times New Roman" w:cs="Times New Roman"/>
              </w:rPr>
              <w:t>-</w:t>
            </w:r>
            <w:r w:rsidRPr="002226D2">
              <w:rPr>
                <w:rFonts w:ascii="Times New Roman" w:eastAsia="標楷體" w:hAnsi="Times New Roman" w:cs="Times New Roman"/>
              </w:rPr>
              <w:t>局網站瀏覽次數</w:t>
            </w:r>
          </w:p>
          <w:p w:rsidR="00442DE5" w:rsidRPr="002226D2" w:rsidRDefault="00442DE5" w:rsidP="00442DE5">
            <w:pPr>
              <w:pStyle w:val="a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88" w:hanging="288"/>
              <w:jc w:val="both"/>
              <w:rPr>
                <w:rFonts w:ascii="Times New Roman" w:eastAsia="標楷體" w:hAnsi="Times New Roman" w:cs="Times New Roman"/>
              </w:rPr>
            </w:pPr>
            <w:r w:rsidRPr="002226D2">
              <w:rPr>
                <w:rFonts w:ascii="Times New Roman" w:eastAsia="標楷體" w:hAnsi="Times New Roman" w:cs="Times New Roman"/>
              </w:rPr>
              <w:t>本局已於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106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9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12</w:t>
            </w:r>
            <w:r w:rsidRPr="002226D2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2226D2">
              <w:rPr>
                <w:rFonts w:ascii="Times New Roman" w:eastAsia="標楷體" w:hAnsi="Times New Roman" w:cs="Times New Roman"/>
              </w:rPr>
              <w:t>性別平等專責小組會議定期檢討性別統計指標之增加或修正。</w:t>
            </w:r>
          </w:p>
        </w:tc>
        <w:tc>
          <w:tcPr>
            <w:tcW w:w="1446" w:type="dxa"/>
          </w:tcPr>
          <w:p w:rsidR="00442DE5" w:rsidRPr="002226D2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226D2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性別統計與分析之定期檢討應納入性別平等專責小組會議討論。</w:t>
            </w:r>
          </w:p>
        </w:tc>
      </w:tr>
      <w:tr w:rsidR="00442DE5" w:rsidRPr="003C4BA1" w:rsidTr="00B457FF">
        <w:tc>
          <w:tcPr>
            <w:tcW w:w="738" w:type="dxa"/>
            <w:shd w:val="clear" w:color="auto" w:fill="auto"/>
            <w:vAlign w:val="center"/>
          </w:tcPr>
          <w:p w:rsidR="00442DE5" w:rsidRPr="003C4BA1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3C4BA1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E5" w:rsidRPr="00B341DF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</w:t>
            </w:r>
          </w:p>
          <w:p w:rsidR="00442DE5" w:rsidRPr="00B341DF" w:rsidRDefault="00442DE5" w:rsidP="00B457FF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預算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2DE5" w:rsidRPr="00B341DF" w:rsidRDefault="00442DE5" w:rsidP="00442DE5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該機關年度經完成性別影響評估機制，法案及計畫案之性別預算。</w:t>
            </w:r>
          </w:p>
          <w:p w:rsidR="00442DE5" w:rsidRPr="00B341DF" w:rsidRDefault="00442DE5" w:rsidP="00442DE5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該機關於編列預算時，應檢視性別相關預算之編列，並請各機關性別平等專責小組協助檢視。</w:t>
            </w:r>
          </w:p>
          <w:p w:rsidR="00442DE5" w:rsidRPr="00B341DF" w:rsidRDefault="00442DE5" w:rsidP="00442DE5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每年由本府主計處彙整各機關填覆之性別預算表，並請性別主流化推動組協助檢視。</w:t>
            </w:r>
          </w:p>
          <w:p w:rsidR="00442DE5" w:rsidRPr="00B341DF" w:rsidRDefault="00442DE5" w:rsidP="00442DE5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逐年落實發展性別回應預算之目標</w:t>
            </w:r>
          </w:p>
        </w:tc>
        <w:tc>
          <w:tcPr>
            <w:tcW w:w="4082" w:type="dxa"/>
            <w:shd w:val="clear" w:color="auto" w:fill="auto"/>
          </w:tcPr>
          <w:p w:rsidR="00442DE5" w:rsidRPr="002641C6" w:rsidRDefault="00442DE5" w:rsidP="002641C6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本局經性別影響評估機制之計畫案之性別預算，總計</w:t>
            </w:r>
            <w:r w:rsidRPr="002641C6">
              <w:rPr>
                <w:rFonts w:ascii="Times New Roman" w:eastAsia="標楷體" w:hAnsi="Times New Roman"/>
                <w:u w:val="single"/>
              </w:rPr>
              <w:t>161,738</w:t>
            </w:r>
            <w:r w:rsidRPr="002641C6">
              <w:rPr>
                <w:rFonts w:ascii="Times New Roman" w:eastAsia="標楷體" w:hAnsi="Times New Roman"/>
              </w:rPr>
              <w:t>千元，占本局全年預算</w:t>
            </w:r>
            <w:r w:rsidRPr="002641C6">
              <w:rPr>
                <w:rFonts w:ascii="Times New Roman" w:eastAsia="標楷體" w:hAnsi="Times New Roman"/>
                <w:u w:val="single"/>
              </w:rPr>
              <w:t>1.31%</w:t>
            </w:r>
            <w:r w:rsidRPr="002641C6">
              <w:rPr>
                <w:rFonts w:ascii="Times New Roman" w:eastAsia="標楷體" w:hAnsi="Times New Roman"/>
              </w:rPr>
              <w:t>，較前年</w:t>
            </w:r>
            <w:r w:rsidRPr="002641C6">
              <w:rPr>
                <w:rFonts w:ascii="Times New Roman" w:eastAsia="標楷體" w:hAnsi="Times New Roman"/>
                <w:u w:val="single"/>
              </w:rPr>
              <w:t>29,560</w:t>
            </w:r>
            <w:r w:rsidRPr="002641C6">
              <w:rPr>
                <w:rFonts w:ascii="Times New Roman" w:eastAsia="標楷體" w:hAnsi="Times New Roman"/>
              </w:rPr>
              <w:t>千元，增加</w:t>
            </w:r>
            <w:r w:rsidRPr="002641C6">
              <w:rPr>
                <w:rFonts w:ascii="Times New Roman" w:eastAsia="標楷體" w:hAnsi="Times New Roman"/>
                <w:u w:val="single"/>
              </w:rPr>
              <w:t>447.15%</w:t>
            </w:r>
            <w:r w:rsidRPr="002641C6">
              <w:rPr>
                <w:rFonts w:ascii="Times New Roman" w:eastAsia="標楷體" w:hAnsi="Times New Roman"/>
              </w:rPr>
              <w:t>。</w:t>
            </w:r>
          </w:p>
          <w:p w:rsidR="00442DE5" w:rsidRDefault="00442DE5" w:rsidP="002641C6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</w:t>
            </w:r>
            <w:r w:rsidRPr="002641C6">
              <w:rPr>
                <w:rFonts w:ascii="Times New Roman" w:eastAsia="標楷體" w:hAnsi="Times New Roman" w:hint="eastAsia"/>
              </w:rPr>
              <w:t>106</w:t>
            </w:r>
            <w:r w:rsidRPr="002641C6">
              <w:rPr>
                <w:rFonts w:ascii="Times New Roman" w:eastAsia="標楷體" w:hAnsi="Times New Roman"/>
              </w:rPr>
              <w:t>年度性別預算總計</w:t>
            </w:r>
            <w:r w:rsidRPr="002641C6">
              <w:rPr>
                <w:rFonts w:ascii="Times New Roman" w:eastAsia="標楷體" w:hAnsi="Times New Roman"/>
                <w:u w:val="single"/>
              </w:rPr>
              <w:t>5,795,023</w:t>
            </w:r>
            <w:r w:rsidRPr="002641C6">
              <w:rPr>
                <w:rFonts w:ascii="Times New Roman" w:eastAsia="標楷體" w:hAnsi="Times New Roman"/>
              </w:rPr>
              <w:t>千元，較</w:t>
            </w:r>
            <w:r w:rsidRPr="002641C6">
              <w:rPr>
                <w:rFonts w:ascii="Times New Roman" w:eastAsia="標楷體" w:hAnsi="Times New Roman" w:hint="eastAsia"/>
              </w:rPr>
              <w:t>105</w:t>
            </w:r>
            <w:r w:rsidRPr="002641C6">
              <w:rPr>
                <w:rFonts w:ascii="Times New Roman" w:eastAsia="標楷體" w:hAnsi="Times New Roman"/>
              </w:rPr>
              <w:t>年</w:t>
            </w:r>
            <w:r w:rsidRPr="002641C6">
              <w:rPr>
                <w:rFonts w:ascii="Times New Roman" w:eastAsia="標楷體" w:hAnsi="Times New Roman"/>
                <w:u w:val="single"/>
              </w:rPr>
              <w:t>5,306,302</w:t>
            </w:r>
            <w:r w:rsidRPr="002641C6">
              <w:rPr>
                <w:rFonts w:ascii="Times New Roman" w:eastAsia="標楷體" w:hAnsi="Times New Roman"/>
              </w:rPr>
              <w:t>千元，增加</w:t>
            </w:r>
            <w:r w:rsidRPr="002641C6">
              <w:rPr>
                <w:rFonts w:ascii="Times New Roman" w:eastAsia="標楷體" w:hAnsi="Times New Roman"/>
                <w:u w:val="single"/>
              </w:rPr>
              <w:t>488,721</w:t>
            </w:r>
            <w:r w:rsidRPr="002641C6">
              <w:rPr>
                <w:rFonts w:ascii="Times New Roman" w:eastAsia="標楷體" w:hAnsi="Times New Roman"/>
              </w:rPr>
              <w:t>千元。</w:t>
            </w:r>
          </w:p>
          <w:p w:rsidR="00442DE5" w:rsidRPr="002641C6" w:rsidRDefault="00442DE5" w:rsidP="002641C6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641C6">
              <w:rPr>
                <w:rFonts w:ascii="Times New Roman" w:eastAsia="標楷體" w:hAnsi="Times New Roman"/>
              </w:rPr>
              <w:t>本局</w:t>
            </w:r>
            <w:r w:rsidRPr="002641C6">
              <w:rPr>
                <w:rFonts w:ascii="Times New Roman" w:eastAsia="標楷體" w:hAnsi="Times New Roman" w:hint="eastAsia"/>
              </w:rPr>
              <w:t>106</w:t>
            </w:r>
            <w:r w:rsidRPr="002641C6">
              <w:rPr>
                <w:rFonts w:ascii="Times New Roman" w:eastAsia="標楷體" w:hAnsi="Times New Roman"/>
              </w:rPr>
              <w:t>年實際執行之性別經費</w:t>
            </w:r>
            <w:r w:rsidRPr="002641C6">
              <w:rPr>
                <w:rFonts w:ascii="Times New Roman" w:eastAsia="標楷體" w:hAnsi="Times New Roman"/>
                <w:u w:val="single"/>
              </w:rPr>
              <w:t>5,506,351</w:t>
            </w:r>
            <w:r w:rsidRPr="002641C6">
              <w:rPr>
                <w:rFonts w:ascii="Times New Roman" w:eastAsia="標楷體" w:hAnsi="Times New Roman"/>
              </w:rPr>
              <w:t>千元，較本年性別預算減少</w:t>
            </w:r>
            <w:r w:rsidRPr="002641C6">
              <w:rPr>
                <w:rFonts w:ascii="Times New Roman" w:eastAsia="標楷體" w:hAnsi="Times New Roman"/>
                <w:u w:val="single"/>
              </w:rPr>
              <w:t>288,672</w:t>
            </w:r>
            <w:r w:rsidRPr="002641C6">
              <w:rPr>
                <w:rFonts w:ascii="Times New Roman" w:eastAsia="標楷體" w:hAnsi="Times New Roman"/>
              </w:rPr>
              <w:t>千元，較前年性別預算增加</w:t>
            </w:r>
            <w:r w:rsidRPr="002641C6">
              <w:rPr>
                <w:rFonts w:ascii="Times New Roman" w:eastAsia="標楷體" w:hAnsi="Times New Roman"/>
                <w:u w:val="single"/>
              </w:rPr>
              <w:t>200,049</w:t>
            </w:r>
            <w:r w:rsidRPr="002641C6">
              <w:rPr>
                <w:rFonts w:ascii="Times New Roman" w:eastAsia="標楷體" w:hAnsi="Times New Roman"/>
              </w:rPr>
              <w:t>千元。</w:t>
            </w:r>
          </w:p>
          <w:p w:rsidR="00442DE5" w:rsidRPr="00B341DF" w:rsidRDefault="00442DE5" w:rsidP="00B457F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hint="eastAsia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42DE5" w:rsidRPr="00B341DF" w:rsidRDefault="00442DE5" w:rsidP="00B457FF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B341DF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請依性別預算之定義填寫</w:t>
            </w:r>
            <w:r w:rsidRPr="00B341DF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</w:tc>
      </w:tr>
    </w:tbl>
    <w:p w:rsidR="00442DE5" w:rsidRPr="003C4BA1" w:rsidRDefault="00442DE5" w:rsidP="00442DE5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42DE5" w:rsidRPr="00442DE5" w:rsidRDefault="00442DE5">
      <w:pPr>
        <w:rPr>
          <w:rFonts w:hint="eastAsia"/>
        </w:rPr>
      </w:pPr>
    </w:p>
    <w:sectPr w:rsidR="00442DE5" w:rsidRPr="00442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B76"/>
    <w:multiLevelType w:val="hybridMultilevel"/>
    <w:tmpl w:val="1A6ACEBA"/>
    <w:lvl w:ilvl="0" w:tplc="F2425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E63FF"/>
    <w:multiLevelType w:val="hybridMultilevel"/>
    <w:tmpl w:val="64D84B14"/>
    <w:lvl w:ilvl="0" w:tplc="02E2EA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B395A"/>
    <w:multiLevelType w:val="hybridMultilevel"/>
    <w:tmpl w:val="59629B08"/>
    <w:lvl w:ilvl="0" w:tplc="7E6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7C5D73"/>
    <w:multiLevelType w:val="hybridMultilevel"/>
    <w:tmpl w:val="A5FAF26C"/>
    <w:lvl w:ilvl="0" w:tplc="1610DEC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5BBE09F6">
      <w:start w:val="8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CB806CD0">
      <w:start w:val="1"/>
      <w:numFmt w:val="taiwaneseCountingThousand"/>
      <w:lvlText w:val="（%3）"/>
      <w:lvlJc w:val="left"/>
      <w:pPr>
        <w:ind w:left="196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61190E"/>
    <w:multiLevelType w:val="hybridMultilevel"/>
    <w:tmpl w:val="899A4C2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209F84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6173447"/>
    <w:multiLevelType w:val="hybridMultilevel"/>
    <w:tmpl w:val="D070DF2C"/>
    <w:lvl w:ilvl="0" w:tplc="14BCD0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E5"/>
    <w:rsid w:val="002641C6"/>
    <w:rsid w:val="00301D7A"/>
    <w:rsid w:val="00442DE5"/>
    <w:rsid w:val="00D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2DEE"/>
  <w15:chartTrackingRefBased/>
  <w15:docId w15:val="{F2E60B25-4995-4B8F-AD9E-F1E91030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  <w:kern w:val="1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42DE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42DE5"/>
    <w:rPr>
      <w:rFonts w:ascii="Calibri Light" w:eastAsia="新細明體" w:hAnsi="Calibri Light" w:cs="Times New Roman"/>
      <w:b/>
      <w:bCs/>
      <w:kern w:val="1"/>
      <w:sz w:val="36"/>
      <w:szCs w:val="36"/>
    </w:rPr>
  </w:style>
  <w:style w:type="paragraph" w:styleId="a3">
    <w:name w:val="List Paragraph"/>
    <w:link w:val="a4"/>
    <w:uiPriority w:val="34"/>
    <w:qFormat/>
    <w:rsid w:val="00442DE5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customStyle="1" w:styleId="a4">
    <w:name w:val="清單段落 字元"/>
    <w:link w:val="a3"/>
    <w:uiPriority w:val="34"/>
    <w:locked/>
    <w:rsid w:val="00442DE5"/>
    <w:rPr>
      <w:rFonts w:ascii="Calibri" w:eastAsia="Calibri" w:hAnsi="Calibri" w:cs="Calibri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劉筱君</dc:creator>
  <cp:keywords/>
  <dc:description/>
  <cp:lastModifiedBy>劉筱君</cp:lastModifiedBy>
  <cp:revision>2</cp:revision>
  <dcterms:created xsi:type="dcterms:W3CDTF">2019-08-19T06:57:00Z</dcterms:created>
  <dcterms:modified xsi:type="dcterms:W3CDTF">2019-08-19T07:05:00Z</dcterms:modified>
</cp:coreProperties>
</file>