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EB1538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7" o:title=""/>
                </v:shape>
                <w:control r:id="rId8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EB1538" w:rsidRPr="00EB153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桃園市桃園區公所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18pt;height:13.8pt" o:ole="">
                  <v:imagedata r:id="rId9" o:title=""/>
                </v:shape>
                <w:control r:id="rId10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331315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5" type="#_x0000_t75" style="width:18pt;height:13.8pt" o:ole="">
                  <v:imagedata r:id="rId9" o:title=""/>
                </v:shape>
                <w:control r:id="rId11" w:name="DefaultOcxName1411" w:shapeid="_x0000_i113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BF445F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  <w:r w:rsidR="00BF445F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</w:t>
            </w:r>
          </w:p>
          <w:p w:rsidR="00446B67" w:rsidRPr="00BF0384" w:rsidRDefault="00446B67" w:rsidP="00BF445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18pt;height:13.8pt" o:ole="">
                  <v:imagedata r:id="rId9" o:title=""/>
                </v:shape>
                <w:control r:id="rId12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="00BF44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F8595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10/4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0724DD" w:rsidRPr="00BF0384" w:rsidRDefault="000724DD" w:rsidP="00F8595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桃園市桃園區公所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性別平等意識研習</w:t>
            </w:r>
            <w:r w:rsidR="00F859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-</w:t>
            </w:r>
            <w:r w:rsidR="00F859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職業不分性別影片賞析及討論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F8595D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本公所同仁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觀看影片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18pt;height:13.8pt" o:ole="">
                  <v:imagedata r:id="rId9" o:title=""/>
                </v:shape>
                <w:control r:id="rId13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18pt;height:13.8pt" o:ole="">
                  <v:imagedata r:id="rId9" o:title=""/>
                </v:shape>
                <w:control r:id="rId14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18pt;height:13.8pt" o:ole="">
                  <v:imagedata r:id="rId9" o:title=""/>
                </v:shape>
                <w:control r:id="rId15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18pt;height:13.8pt" o:ole="">
                  <v:imagedata r:id="rId9" o:title=""/>
                </v:shape>
                <w:control r:id="rId16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18pt;height:13.8pt" o:ole="">
                  <v:imagedata r:id="rId9" o:title=""/>
                </v:shape>
                <w:control r:id="rId17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18pt;height:13.8pt" o:ole="">
                  <v:imagedata r:id="rId9" o:title=""/>
                </v:shape>
                <w:control r:id="rId18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18pt;height:13.8pt" o:ole="">
                  <v:imagedata r:id="rId9" o:title=""/>
                </v:shape>
                <w:control r:id="rId19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18pt;height:13.8pt" o:ole="">
                  <v:imagedata r:id="rId9" o:title=""/>
                </v:shape>
                <w:control r:id="rId20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18pt;height:13.8pt" o:ole="">
                  <v:imagedata r:id="rId9" o:title=""/>
                </v:shape>
                <w:control r:id="rId21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18pt;height:13.8pt" o:ole="">
                  <v:imagedata r:id="rId9" o:title=""/>
                </v:shape>
                <w:control r:id="rId22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18pt;height:13.8pt" o:ole="">
                  <v:imagedata r:id="rId9" o:title=""/>
                </v:shape>
                <w:control r:id="rId23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18pt;height:13.8pt" o:ole="">
                  <v:imagedata r:id="rId9" o:title=""/>
                </v:shape>
                <w:control r:id="rId24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18pt;height:13.8pt" o:ole="">
                  <v:imagedata r:id="rId9" o:title=""/>
                </v:shape>
                <w:control r:id="rId25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18pt;height:13.8pt" o:ole="">
                  <v:imagedata r:id="rId9" o:title=""/>
                </v:shape>
                <w:control r:id="rId26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18pt;height:13.8pt" o:ole="">
                  <v:imagedata r:id="rId9" o:title=""/>
                </v:shape>
                <w:control r:id="rId27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27" type="#_x0000_t75" style="width:18pt;height:13.8pt" o:ole="">
                  <v:imagedata r:id="rId7" o:title=""/>
                </v:shape>
                <w:control r:id="rId28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6" type="#_x0000_t75" style="width:18pt;height:13.8pt" o:ole="">
                  <v:imagedata r:id="rId9" o:title=""/>
                </v:shape>
                <w:control r:id="rId29" w:name="DefaultOcxName749" w:shapeid="_x0000_i113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18pt;height:13.8pt" o:ole="">
                  <v:imagedata r:id="rId9" o:title=""/>
                </v:shape>
                <w:control r:id="rId30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F859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本活動</w:t>
            </w:r>
            <w:r w:rsidR="00F859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係為增加同仁在職場上性別平等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觀念</w:t>
            </w:r>
            <w:r w:rsidR="00F859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而辦理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F859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F859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F859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BB22F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BB22F9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人事室</w:t>
            </w:r>
          </w:p>
          <w:p w:rsidR="00BB22F9" w:rsidRPr="00BF0384" w:rsidRDefault="00446B67" w:rsidP="00BB22F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梁惠娟</w:t>
            </w:r>
          </w:p>
          <w:p w:rsidR="00446B67" w:rsidRPr="00BF0384" w:rsidRDefault="00BB22F9" w:rsidP="00F859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348058#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3503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F859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湯明雄</w:t>
            </w:r>
            <w:r w:rsidR="00F8595D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46B67" w:rsidRPr="00BF0384" w:rsidRDefault="00446B67" w:rsidP="00F8595D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8595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:rsidR="00B826C9" w:rsidRDefault="00B826C9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2D0652" w:rsidRDefault="002D0652" w:rsidP="00621FC1">
      <w:pPr>
        <w:widowControl/>
        <w:jc w:val="center"/>
      </w:pPr>
    </w:p>
    <w:p w:rsidR="007607CB" w:rsidRDefault="007607CB" w:rsidP="00621FC1">
      <w:pPr>
        <w:widowControl/>
        <w:jc w:val="center"/>
      </w:pPr>
    </w:p>
    <w:p w:rsidR="007607CB" w:rsidRDefault="007607CB" w:rsidP="00621FC1">
      <w:pPr>
        <w:widowControl/>
        <w:jc w:val="center"/>
      </w:pPr>
    </w:p>
    <w:p w:rsidR="007607CB" w:rsidRDefault="007607CB" w:rsidP="00621FC1">
      <w:pPr>
        <w:widowControl/>
        <w:jc w:val="center"/>
        <w:rPr>
          <w:rFonts w:hint="eastAsia"/>
        </w:rPr>
      </w:pPr>
    </w:p>
    <w:p w:rsidR="002D0652" w:rsidRDefault="002D0652" w:rsidP="00621FC1">
      <w:pPr>
        <w:widowControl/>
        <w:jc w:val="center"/>
      </w:pPr>
    </w:p>
    <w:p w:rsidR="002D0652" w:rsidRPr="002D0652" w:rsidRDefault="002D0652" w:rsidP="00621FC1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2D0652">
        <w:rPr>
          <w:rFonts w:ascii="標楷體" w:eastAsia="標楷體" w:hAnsi="標楷體"/>
          <w:sz w:val="40"/>
          <w:szCs w:val="40"/>
        </w:rPr>
        <w:lastRenderedPageBreak/>
        <w:t>執行成果照片</w:t>
      </w:r>
    </w:p>
    <w:p w:rsidR="002D0652" w:rsidRDefault="002D0652" w:rsidP="00621FC1">
      <w:pPr>
        <w:widowControl/>
        <w:jc w:val="center"/>
      </w:pPr>
    </w:p>
    <w:tbl>
      <w:tblPr>
        <w:tblStyle w:val="a7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10490"/>
      </w:tblGrid>
      <w:tr w:rsidR="002D0652" w:rsidTr="006F0B51">
        <w:trPr>
          <w:trHeight w:val="535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D0652" w:rsidRPr="00204E3E" w:rsidRDefault="007607CB" w:rsidP="007607CB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7607CB">
              <w:rPr>
                <w:rFonts w:ascii="標楷體" w:eastAsia="標楷體" w:hAnsi="標楷體" w:hint="eastAsia"/>
                <w:sz w:val="36"/>
                <w:szCs w:val="36"/>
              </w:rPr>
              <w:t>性別平等意識研習-職業不分性別影片賞析及討論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 w:rsidR="002D0652" w:rsidRPr="00204E3E">
              <w:rPr>
                <w:rFonts w:ascii="標楷體" w:eastAsia="標楷體" w:hAnsi="標楷體" w:hint="eastAsia"/>
                <w:sz w:val="36"/>
                <w:szCs w:val="36"/>
              </w:rPr>
              <w:t>現場</w:t>
            </w:r>
          </w:p>
        </w:tc>
      </w:tr>
      <w:tr w:rsidR="002D0652" w:rsidTr="006F0B51">
        <w:trPr>
          <w:trHeight w:val="5184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0652" w:rsidRDefault="002D0652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P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Default="00C22525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22525" w:rsidRPr="004A322B" w:rsidRDefault="00927D5F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6446520" cy="31877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.9廉政_210412_29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20" cy="318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52" w:rsidTr="006F0B51">
        <w:trPr>
          <w:trHeight w:val="618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0652" w:rsidRPr="00204E3E" w:rsidRDefault="007607CB" w:rsidP="006F0B51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7607C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性別平等意識研習-職業不分性別影片賞析及討論活動現場</w:t>
            </w:r>
          </w:p>
        </w:tc>
      </w:tr>
      <w:tr w:rsidR="0071684B" w:rsidTr="006F0B51">
        <w:trPr>
          <w:trHeight w:val="4464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684B" w:rsidRDefault="0071684B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394D7D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94D7D" w:rsidRDefault="00927D5F" w:rsidP="006F0B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6477000" cy="344678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9廉政_210412_28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344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826C9" w:rsidRDefault="00B826C9" w:rsidP="0071684B">
      <w:pPr>
        <w:widowControl/>
        <w:jc w:val="center"/>
      </w:pPr>
    </w:p>
    <w:sectPr w:rsidR="00B826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DD" w:rsidRDefault="000724DD" w:rsidP="000724DD">
      <w:r>
        <w:separator/>
      </w:r>
    </w:p>
  </w:endnote>
  <w:endnote w:type="continuationSeparator" w:id="0">
    <w:p w:rsidR="000724DD" w:rsidRDefault="000724DD" w:rsidP="000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DD" w:rsidRDefault="000724DD" w:rsidP="000724DD">
      <w:r>
        <w:separator/>
      </w:r>
    </w:p>
  </w:footnote>
  <w:footnote w:type="continuationSeparator" w:id="0">
    <w:p w:rsidR="000724DD" w:rsidRDefault="000724DD" w:rsidP="0007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724DD"/>
    <w:rsid w:val="000B671A"/>
    <w:rsid w:val="00204E3E"/>
    <w:rsid w:val="002D0652"/>
    <w:rsid w:val="00331315"/>
    <w:rsid w:val="00394D7D"/>
    <w:rsid w:val="00446B67"/>
    <w:rsid w:val="004618A7"/>
    <w:rsid w:val="004A322B"/>
    <w:rsid w:val="004A4B85"/>
    <w:rsid w:val="00621FC1"/>
    <w:rsid w:val="006F0B51"/>
    <w:rsid w:val="0071684B"/>
    <w:rsid w:val="007607CB"/>
    <w:rsid w:val="00927D5F"/>
    <w:rsid w:val="00B826C9"/>
    <w:rsid w:val="00BA56D0"/>
    <w:rsid w:val="00BB22F9"/>
    <w:rsid w:val="00BF445F"/>
    <w:rsid w:val="00C22525"/>
    <w:rsid w:val="00D1429B"/>
    <w:rsid w:val="00EB1538"/>
    <w:rsid w:val="00EC59D8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4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4DD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2D065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AFAA-3E98-41B8-9DED-F77CD0C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梁惠娟</cp:lastModifiedBy>
  <cp:revision>22</cp:revision>
  <dcterms:created xsi:type="dcterms:W3CDTF">2020-09-22T08:58:00Z</dcterms:created>
  <dcterms:modified xsi:type="dcterms:W3CDTF">2021-07-03T02:44:00Z</dcterms:modified>
</cp:coreProperties>
</file>