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4E" w:rsidRDefault="0006004E" w:rsidP="0006004E">
      <w:pPr>
        <w:pStyle w:val="2"/>
        <w:spacing w:line="400" w:lineRule="exact"/>
        <w:ind w:left="0" w:firstLine="0"/>
        <w:jc w:val="center"/>
        <w:rPr>
          <w:rFonts w:ascii="標楷體" w:hAnsi="標楷體"/>
          <w:bCs/>
          <w:spacing w:val="40"/>
          <w:sz w:val="36"/>
          <w:szCs w:val="36"/>
        </w:rPr>
      </w:pPr>
      <w:r w:rsidRPr="00D621DD">
        <w:rPr>
          <w:rFonts w:ascii="標楷體" w:hAnsi="標楷體" w:hint="eastAsia"/>
          <w:bCs/>
          <w:spacing w:val="40"/>
          <w:sz w:val="36"/>
          <w:szCs w:val="36"/>
        </w:rPr>
        <w:t>桃園市</w:t>
      </w:r>
      <w:r w:rsidR="006C76F5" w:rsidRPr="00A43EAD">
        <w:rPr>
          <w:rFonts w:ascii="標楷體" w:hAnsi="標楷體" w:hint="eastAsia"/>
          <w:bCs/>
          <w:spacing w:val="40"/>
          <w:sz w:val="36"/>
          <w:szCs w:val="36"/>
        </w:rPr>
        <w:t>桃園</w:t>
      </w:r>
      <w:r w:rsidRPr="00D621DD">
        <w:rPr>
          <w:rFonts w:ascii="標楷體" w:hAnsi="標楷體" w:hint="eastAsia"/>
          <w:bCs/>
          <w:spacing w:val="40"/>
          <w:sz w:val="36"/>
          <w:szCs w:val="36"/>
        </w:rPr>
        <w:t>區公所補助小型藝文活動作業須知</w:t>
      </w:r>
    </w:p>
    <w:p w:rsidR="00E7186D" w:rsidRPr="006A174F" w:rsidRDefault="006A174F" w:rsidP="006A174F">
      <w:pPr>
        <w:pStyle w:val="2"/>
        <w:wordWrap w:val="0"/>
        <w:spacing w:beforeLines="50" w:before="120" w:afterLines="50" w:after="120" w:line="400" w:lineRule="exact"/>
        <w:ind w:left="0" w:firstLine="0"/>
        <w:jc w:val="right"/>
        <w:rPr>
          <w:rFonts w:ascii="標楷體" w:hAnsi="標楷體"/>
          <w:sz w:val="20"/>
        </w:rPr>
      </w:pPr>
      <w:r w:rsidRPr="006A174F">
        <w:rPr>
          <w:rFonts w:ascii="標楷體" w:hAnsi="標楷體"/>
          <w:sz w:val="20"/>
        </w:rPr>
        <w:t>中華民國110年12月13日桃市桃文字第1100071580號令 公布</w:t>
      </w:r>
    </w:p>
    <w:p w:rsidR="00FB2EE9" w:rsidRPr="003909C1" w:rsidRDefault="0006004E" w:rsidP="001E1DF3">
      <w:pPr>
        <w:pStyle w:val="2"/>
        <w:numPr>
          <w:ilvl w:val="0"/>
          <w:numId w:val="17"/>
        </w:numPr>
        <w:spacing w:line="400" w:lineRule="exact"/>
        <w:rPr>
          <w:rFonts w:ascii="標楷體" w:hAnsi="標楷體"/>
        </w:rPr>
      </w:pPr>
      <w:r w:rsidRPr="00D621DD">
        <w:rPr>
          <w:rFonts w:ascii="標楷體" w:hAnsi="標楷體" w:hint="eastAsia"/>
          <w:szCs w:val="28"/>
        </w:rPr>
        <w:t>為提升藝術展演水準，鼓勵本市藝文團體、培育優秀人才並促進文化發展，特訂定本須知</w:t>
      </w:r>
      <w:r w:rsidR="00AB0293" w:rsidRPr="003909C1">
        <w:rPr>
          <w:rFonts w:ascii="標楷體" w:hAnsi="標楷體" w:hint="eastAsia"/>
          <w:szCs w:val="28"/>
        </w:rPr>
        <w:t>。</w:t>
      </w:r>
    </w:p>
    <w:p w:rsidR="00377888" w:rsidRPr="003909C1" w:rsidRDefault="0070551D" w:rsidP="00377888">
      <w:pPr>
        <w:pStyle w:val="2"/>
        <w:numPr>
          <w:ilvl w:val="0"/>
          <w:numId w:val="17"/>
        </w:numPr>
        <w:spacing w:line="400" w:lineRule="exact"/>
        <w:rPr>
          <w:rFonts w:ascii="標楷體" w:hAnsi="標楷體"/>
        </w:rPr>
      </w:pPr>
      <w:r w:rsidRPr="003909C1">
        <w:rPr>
          <w:rFonts w:ascii="標楷體" w:hAnsi="標楷體" w:hint="eastAsia"/>
          <w:szCs w:val="28"/>
        </w:rPr>
        <w:t>本</w:t>
      </w:r>
      <w:r w:rsidR="00703F75">
        <w:rPr>
          <w:rFonts w:ascii="標楷體" w:hAnsi="標楷體" w:hint="eastAsia"/>
          <w:szCs w:val="28"/>
        </w:rPr>
        <w:t>須知</w:t>
      </w:r>
      <w:r w:rsidR="00377888" w:rsidRPr="003909C1">
        <w:rPr>
          <w:rFonts w:ascii="標楷體" w:hAnsi="標楷體" w:hint="eastAsia"/>
          <w:szCs w:val="28"/>
        </w:rPr>
        <w:t>補助對象如下：</w:t>
      </w:r>
    </w:p>
    <w:p w:rsidR="00377888" w:rsidRPr="003909C1" w:rsidRDefault="00703F75" w:rsidP="001E1DF3">
      <w:pPr>
        <w:pStyle w:val="2"/>
        <w:numPr>
          <w:ilvl w:val="1"/>
          <w:numId w:val="17"/>
        </w:numPr>
        <w:spacing w:line="400" w:lineRule="exact"/>
        <w:rPr>
          <w:rFonts w:ascii="標楷體" w:hAnsi="標楷體"/>
        </w:rPr>
      </w:pPr>
      <w:r>
        <w:rPr>
          <w:rFonts w:ascii="標楷體" w:hAnsi="標楷體" w:hint="eastAsia"/>
          <w:szCs w:val="28"/>
        </w:rPr>
        <w:t>設籍</w:t>
      </w:r>
      <w:r w:rsidR="0006004E">
        <w:rPr>
          <w:rFonts w:ascii="標楷體" w:hAnsi="標楷體" w:hint="eastAsia"/>
          <w:szCs w:val="28"/>
        </w:rPr>
        <w:t>本市</w:t>
      </w:r>
      <w:r w:rsidR="006C76F5" w:rsidRPr="00A43EAD">
        <w:rPr>
          <w:rFonts w:ascii="標楷體" w:hAnsi="標楷體" w:hint="eastAsia"/>
          <w:szCs w:val="28"/>
        </w:rPr>
        <w:t>桃園</w:t>
      </w:r>
      <w:r w:rsidR="0006004E" w:rsidRPr="00D621DD">
        <w:rPr>
          <w:rFonts w:ascii="標楷體" w:hAnsi="標楷體" w:hint="eastAsia"/>
          <w:szCs w:val="28"/>
        </w:rPr>
        <w:t>區（以下簡稱本區）</w:t>
      </w:r>
      <w:r w:rsidR="00377888" w:rsidRPr="003909C1">
        <w:rPr>
          <w:rFonts w:ascii="標楷體" w:hAnsi="標楷體" w:hint="eastAsia"/>
          <w:szCs w:val="28"/>
        </w:rPr>
        <w:t>之</w:t>
      </w:r>
      <w:r w:rsidR="001A59D3" w:rsidRPr="003909C1">
        <w:rPr>
          <w:rFonts w:ascii="標楷體" w:hAnsi="標楷體" w:hint="eastAsia"/>
          <w:szCs w:val="28"/>
        </w:rPr>
        <w:t>藝文</w:t>
      </w:r>
      <w:r w:rsidR="00377888" w:rsidRPr="003909C1">
        <w:rPr>
          <w:rFonts w:ascii="標楷體" w:hAnsi="標楷體" w:hint="eastAsia"/>
          <w:szCs w:val="28"/>
        </w:rPr>
        <w:t>工作者。</w:t>
      </w:r>
    </w:p>
    <w:p w:rsidR="00AB0293" w:rsidRPr="003909C1" w:rsidRDefault="001E1DF3" w:rsidP="000D7D9F">
      <w:pPr>
        <w:pStyle w:val="2"/>
        <w:numPr>
          <w:ilvl w:val="1"/>
          <w:numId w:val="17"/>
        </w:numPr>
        <w:spacing w:line="400" w:lineRule="exact"/>
        <w:rPr>
          <w:rFonts w:ascii="標楷體" w:hAnsi="標楷體"/>
        </w:rPr>
      </w:pPr>
      <w:r w:rsidRPr="003909C1">
        <w:rPr>
          <w:rFonts w:ascii="標楷體" w:hAnsi="標楷體" w:hint="eastAsia"/>
          <w:szCs w:val="28"/>
        </w:rPr>
        <w:t>本市立案團體、法人。</w:t>
      </w:r>
      <w:r w:rsidRPr="003909C1">
        <w:rPr>
          <w:rFonts w:ascii="標楷體" w:hAnsi="標楷體"/>
          <w:szCs w:val="28"/>
        </w:rPr>
        <w:br/>
      </w:r>
      <w:r w:rsidR="0006004E">
        <w:rPr>
          <w:rFonts w:ascii="標楷體" w:hAnsi="標楷體" w:hint="eastAsia"/>
          <w:szCs w:val="28"/>
        </w:rPr>
        <w:t>前項第二款規定</w:t>
      </w:r>
      <w:r w:rsidR="00377888" w:rsidRPr="003909C1">
        <w:rPr>
          <w:rFonts w:ascii="標楷體" w:hAnsi="標楷體" w:hint="eastAsia"/>
          <w:szCs w:val="28"/>
        </w:rPr>
        <w:t>不包括政府機關、政黨</w:t>
      </w:r>
      <w:r w:rsidR="004E2A02" w:rsidRPr="003909C1">
        <w:rPr>
          <w:rFonts w:ascii="標楷體" w:hAnsi="標楷體" w:hint="eastAsia"/>
          <w:szCs w:val="28"/>
        </w:rPr>
        <w:t>及</w:t>
      </w:r>
      <w:r w:rsidR="00377888" w:rsidRPr="003909C1">
        <w:rPr>
          <w:rFonts w:ascii="標楷體" w:hAnsi="標楷體" w:hint="eastAsia"/>
          <w:szCs w:val="28"/>
        </w:rPr>
        <w:t>學校。</w:t>
      </w:r>
    </w:p>
    <w:p w:rsidR="00A47119" w:rsidRPr="003909C1" w:rsidRDefault="005B011D" w:rsidP="001E1DF3">
      <w:pPr>
        <w:pStyle w:val="2"/>
        <w:numPr>
          <w:ilvl w:val="0"/>
          <w:numId w:val="17"/>
        </w:numPr>
        <w:spacing w:line="400" w:lineRule="exact"/>
        <w:rPr>
          <w:rFonts w:ascii="標楷體" w:hAnsi="標楷體"/>
        </w:rPr>
      </w:pPr>
      <w:r w:rsidRPr="003909C1">
        <w:rPr>
          <w:rFonts w:ascii="標楷體" w:hAnsi="標楷體" w:hint="eastAsia"/>
          <w:szCs w:val="28"/>
        </w:rPr>
        <w:t>本</w:t>
      </w:r>
      <w:r w:rsidR="00703F75">
        <w:rPr>
          <w:rFonts w:ascii="標楷體" w:hAnsi="標楷體" w:hint="eastAsia"/>
          <w:szCs w:val="28"/>
        </w:rPr>
        <w:t>須知</w:t>
      </w:r>
      <w:r w:rsidRPr="003909C1">
        <w:rPr>
          <w:rFonts w:ascii="標楷體" w:hAnsi="標楷體" w:hint="eastAsia"/>
          <w:szCs w:val="28"/>
        </w:rPr>
        <w:t>補助事項如下：</w:t>
      </w:r>
    </w:p>
    <w:p w:rsidR="00A47119" w:rsidRPr="003909C1" w:rsidRDefault="00703F75" w:rsidP="00A47119">
      <w:pPr>
        <w:pStyle w:val="2"/>
        <w:numPr>
          <w:ilvl w:val="0"/>
          <w:numId w:val="18"/>
        </w:numPr>
        <w:spacing w:line="400" w:lineRule="exact"/>
        <w:ind w:hanging="633"/>
        <w:rPr>
          <w:rFonts w:ascii="標楷體" w:hAnsi="標楷體"/>
        </w:rPr>
      </w:pPr>
      <w:r>
        <w:rPr>
          <w:rFonts w:ascii="標楷體" w:hAnsi="標楷體" w:hint="eastAsia"/>
          <w:szCs w:val="28"/>
        </w:rPr>
        <w:t>以本</w:t>
      </w:r>
      <w:r w:rsidR="00A47119" w:rsidRPr="003909C1">
        <w:rPr>
          <w:rFonts w:ascii="標楷體" w:hAnsi="標楷體" w:hint="eastAsia"/>
          <w:szCs w:val="28"/>
        </w:rPr>
        <w:t>區為主題</w:t>
      </w:r>
      <w:r>
        <w:rPr>
          <w:rFonts w:ascii="標楷體" w:hAnsi="標楷體" w:hint="eastAsia"/>
          <w:szCs w:val="28"/>
        </w:rPr>
        <w:t>或在本</w:t>
      </w:r>
      <w:r w:rsidR="006C392D" w:rsidRPr="003909C1">
        <w:rPr>
          <w:rFonts w:ascii="標楷體" w:hAnsi="標楷體" w:hint="eastAsia"/>
          <w:szCs w:val="28"/>
        </w:rPr>
        <w:t>區辦理</w:t>
      </w:r>
      <w:r w:rsidR="00A47119" w:rsidRPr="003909C1">
        <w:rPr>
          <w:rFonts w:ascii="標楷體" w:hAnsi="標楷體" w:hint="eastAsia"/>
          <w:szCs w:val="28"/>
        </w:rPr>
        <w:t>之藝文活動。</w:t>
      </w:r>
    </w:p>
    <w:p w:rsidR="000D4C66" w:rsidRPr="003909C1" w:rsidRDefault="00A47119" w:rsidP="000D4C66">
      <w:pPr>
        <w:pStyle w:val="2"/>
        <w:numPr>
          <w:ilvl w:val="0"/>
          <w:numId w:val="18"/>
        </w:numPr>
        <w:spacing w:line="400" w:lineRule="exact"/>
        <w:ind w:hanging="633"/>
        <w:rPr>
          <w:rFonts w:ascii="標楷體" w:hAnsi="標楷體"/>
        </w:rPr>
      </w:pPr>
      <w:r w:rsidRPr="003909C1">
        <w:rPr>
          <w:rFonts w:ascii="標楷體" w:hAnsi="標楷體" w:hint="eastAsia"/>
          <w:szCs w:val="28"/>
        </w:rPr>
        <w:t>音樂、戲劇(曲)、舞蹈等表演活動。</w:t>
      </w:r>
    </w:p>
    <w:p w:rsidR="00AB0293" w:rsidRPr="003909C1" w:rsidRDefault="00A47119" w:rsidP="000D4C66">
      <w:pPr>
        <w:pStyle w:val="2"/>
        <w:numPr>
          <w:ilvl w:val="0"/>
          <w:numId w:val="18"/>
        </w:numPr>
        <w:spacing w:line="400" w:lineRule="exact"/>
        <w:ind w:hanging="633"/>
        <w:rPr>
          <w:rFonts w:ascii="標楷體" w:hAnsi="標楷體"/>
        </w:rPr>
      </w:pPr>
      <w:r w:rsidRPr="003909C1">
        <w:rPr>
          <w:rFonts w:ascii="標楷體" w:hAnsi="標楷體" w:hint="eastAsia"/>
          <w:szCs w:val="28"/>
        </w:rPr>
        <w:t>展覽、</w:t>
      </w:r>
      <w:r w:rsidR="006C392D" w:rsidRPr="003909C1">
        <w:rPr>
          <w:rFonts w:ascii="標楷體" w:hAnsi="標楷體" w:hint="eastAsia"/>
          <w:szCs w:val="28"/>
        </w:rPr>
        <w:t>教育推廣等視覺藝術相關活動。</w:t>
      </w:r>
    </w:p>
    <w:p w:rsidR="004A7A6E" w:rsidRPr="003909C1" w:rsidRDefault="0006004E" w:rsidP="004A7A6E">
      <w:pPr>
        <w:pStyle w:val="2"/>
        <w:numPr>
          <w:ilvl w:val="0"/>
          <w:numId w:val="17"/>
        </w:numPr>
        <w:spacing w:line="400" w:lineRule="exact"/>
        <w:rPr>
          <w:rFonts w:ascii="標楷體" w:hAnsi="標楷體"/>
        </w:rPr>
      </w:pPr>
      <w:r w:rsidRPr="00D621DD">
        <w:rPr>
          <w:rFonts w:ascii="標楷體" w:hAnsi="標楷體" w:hint="eastAsia"/>
          <w:szCs w:val="28"/>
        </w:rPr>
        <w:t>本須知補助金額，以每案補助新臺幣貳萬元為限。但經本區公所審查通過並簽奉桃園市政府（以下簡稱本府）核准者，不在此限</w:t>
      </w:r>
      <w:r w:rsidR="004A7A6E" w:rsidRPr="003909C1">
        <w:rPr>
          <w:rFonts w:ascii="標楷體" w:hAnsi="標楷體" w:hint="eastAsia"/>
          <w:szCs w:val="28"/>
        </w:rPr>
        <w:t>。</w:t>
      </w:r>
    </w:p>
    <w:p w:rsidR="00CA3F34" w:rsidRPr="003909C1" w:rsidRDefault="0006004E" w:rsidP="004A7A6E">
      <w:pPr>
        <w:pStyle w:val="2"/>
        <w:numPr>
          <w:ilvl w:val="0"/>
          <w:numId w:val="17"/>
        </w:numPr>
        <w:spacing w:line="400" w:lineRule="exact"/>
        <w:rPr>
          <w:rFonts w:ascii="標楷體" w:hAnsi="標楷體"/>
        </w:rPr>
      </w:pPr>
      <w:r w:rsidRPr="00D621DD">
        <w:rPr>
          <w:rFonts w:ascii="標楷體" w:hAnsi="標楷體" w:hint="eastAsia"/>
          <w:szCs w:val="28"/>
        </w:rPr>
        <w:t>本須知補助項目含演出費、製作費、文宣設計費、講師費、印製費、旅運費、材料費、硬體器材租賃費、場地租用費、場地布置費及其他項目等經常性支出。但不包含受補助者之工作人員固定薪資、資本門及經常性行政管理費用</w:t>
      </w:r>
      <w:r w:rsidR="00AB0293" w:rsidRPr="003909C1">
        <w:rPr>
          <w:rFonts w:ascii="標楷體" w:hAnsi="標楷體" w:hint="eastAsia"/>
          <w:szCs w:val="28"/>
        </w:rPr>
        <w:t>。</w:t>
      </w:r>
    </w:p>
    <w:p w:rsidR="00F4705E" w:rsidRPr="003909C1" w:rsidRDefault="00045D50" w:rsidP="001E1DF3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621DD">
        <w:rPr>
          <w:rFonts w:ascii="標楷體" w:eastAsia="標楷體" w:hAnsi="標楷體" w:hint="eastAsia"/>
          <w:sz w:val="28"/>
          <w:szCs w:val="28"/>
        </w:rPr>
        <w:t>申請者應於</w:t>
      </w:r>
      <w:r w:rsidRPr="0030306C">
        <w:rPr>
          <w:rFonts w:ascii="標楷體" w:eastAsia="標楷體" w:hAnsi="標楷體" w:hint="eastAsia"/>
          <w:sz w:val="28"/>
          <w:szCs w:val="28"/>
        </w:rPr>
        <w:t>活動辦理</w:t>
      </w:r>
      <w:r w:rsidR="00903603" w:rsidRPr="00A43EAD">
        <w:rPr>
          <w:rFonts w:ascii="標楷體" w:eastAsia="標楷體" w:hAnsi="標楷體" w:hint="eastAsia"/>
          <w:sz w:val="28"/>
          <w:szCs w:val="28"/>
        </w:rPr>
        <w:t>日</w:t>
      </w:r>
      <w:r w:rsidRPr="0030306C">
        <w:rPr>
          <w:rFonts w:ascii="標楷體" w:eastAsia="標楷體" w:hAnsi="標楷體" w:hint="eastAsia"/>
          <w:sz w:val="28"/>
          <w:szCs w:val="28"/>
        </w:rPr>
        <w:t>前三個月</w:t>
      </w:r>
      <w:r w:rsidR="00903603" w:rsidRPr="00A43EAD">
        <w:rPr>
          <w:rFonts w:ascii="標楷體" w:eastAsia="標楷體" w:hAnsi="標楷體" w:hint="eastAsia"/>
          <w:sz w:val="28"/>
          <w:szCs w:val="28"/>
        </w:rPr>
        <w:t>起至</w:t>
      </w:r>
      <w:r w:rsidR="006F35CA">
        <w:rPr>
          <w:rFonts w:ascii="標楷體" w:eastAsia="標楷體" w:hAnsi="標楷體" w:hint="eastAsia"/>
          <w:sz w:val="28"/>
          <w:szCs w:val="28"/>
        </w:rPr>
        <w:t>十五</w:t>
      </w:r>
      <w:bookmarkStart w:id="0" w:name="_GoBack"/>
      <w:bookmarkEnd w:id="0"/>
      <w:r w:rsidR="00903603" w:rsidRPr="00A43EAD">
        <w:rPr>
          <w:rFonts w:ascii="標楷體" w:eastAsia="標楷體" w:hAnsi="標楷體" w:hint="eastAsia"/>
          <w:sz w:val="28"/>
          <w:szCs w:val="28"/>
        </w:rPr>
        <w:t>個工作天</w:t>
      </w:r>
      <w:r w:rsidR="00256626" w:rsidRPr="00A43EAD">
        <w:rPr>
          <w:rFonts w:ascii="標楷體" w:eastAsia="標楷體" w:hAnsi="標楷體" w:hint="eastAsia"/>
          <w:sz w:val="28"/>
          <w:szCs w:val="28"/>
        </w:rPr>
        <w:t>內</w:t>
      </w:r>
      <w:r w:rsidRPr="00D621DD">
        <w:rPr>
          <w:rFonts w:ascii="標楷體" w:eastAsia="標楷體" w:hAnsi="標楷體" w:hint="eastAsia"/>
          <w:sz w:val="28"/>
          <w:szCs w:val="28"/>
        </w:rPr>
        <w:t>檢附下列文件向本區公所提出申請，</w:t>
      </w:r>
      <w:r w:rsidRPr="0030306C">
        <w:rPr>
          <w:rFonts w:ascii="標楷體" w:eastAsia="標楷體" w:hAnsi="標楷體" w:hint="eastAsia"/>
          <w:sz w:val="28"/>
          <w:szCs w:val="28"/>
        </w:rPr>
        <w:t>逾期</w:t>
      </w:r>
      <w:r w:rsidR="0030306C" w:rsidRPr="00A43EAD">
        <w:rPr>
          <w:rFonts w:ascii="標楷體" w:eastAsia="標楷體" w:hAnsi="標楷體" w:hint="eastAsia"/>
          <w:sz w:val="28"/>
          <w:szCs w:val="28"/>
        </w:rPr>
        <w:t>得</w:t>
      </w:r>
      <w:r w:rsidRPr="0030306C">
        <w:rPr>
          <w:rFonts w:ascii="標楷體" w:eastAsia="標楷體" w:hAnsi="標楷體" w:hint="eastAsia"/>
          <w:sz w:val="28"/>
          <w:szCs w:val="28"/>
        </w:rPr>
        <w:t>不予受理</w:t>
      </w:r>
      <w:r w:rsidR="00F4705E" w:rsidRPr="003909C1">
        <w:rPr>
          <w:rFonts w:ascii="標楷體" w:eastAsia="標楷體" w:hAnsi="標楷體" w:hint="eastAsia"/>
          <w:sz w:val="28"/>
          <w:szCs w:val="28"/>
        </w:rPr>
        <w:t>:</w:t>
      </w:r>
    </w:p>
    <w:p w:rsidR="00F4705E" w:rsidRPr="003909C1" w:rsidRDefault="009E5B13" w:rsidP="009E5B1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申請表</w:t>
      </w:r>
      <w:r w:rsidR="00F4705E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F4705E" w:rsidRPr="003909C1" w:rsidRDefault="009E5B13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計畫書</w:t>
      </w:r>
      <w:r w:rsidR="00F4705E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FB21EA" w:rsidRPr="003909C1" w:rsidRDefault="00FB21EA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切結書。</w:t>
      </w:r>
    </w:p>
    <w:p w:rsidR="009E5B13" w:rsidRPr="003909C1" w:rsidRDefault="009E5B13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全案預算收支總表及支出明細表。</w:t>
      </w:r>
    </w:p>
    <w:p w:rsidR="00CA3F34" w:rsidRDefault="00045D50" w:rsidP="00FB21EA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621DD">
        <w:rPr>
          <w:rFonts w:ascii="標楷體" w:eastAsia="標楷體" w:hAnsi="標楷體" w:hint="eastAsia"/>
          <w:sz w:val="28"/>
          <w:szCs w:val="28"/>
        </w:rPr>
        <w:t>申請人身分證明文件或法人、非法人團體登記立案之證明文件</w:t>
      </w:r>
      <w:r w:rsidR="009E5B13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045D50" w:rsidRPr="003909C1" w:rsidRDefault="00045D50" w:rsidP="00045D50">
      <w:pPr>
        <w:spacing w:line="400" w:lineRule="exact"/>
        <w:ind w:leftChars="295" w:left="708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前項</w:t>
      </w:r>
      <w:r w:rsidRPr="00D621DD">
        <w:rPr>
          <w:rFonts w:ascii="標楷體" w:eastAsia="標楷體" w:hAnsi="標楷體" w:hint="eastAsia"/>
          <w:sz w:val="28"/>
          <w:szCs w:val="28"/>
        </w:rPr>
        <w:t>申請文件不全，經本區公所通知限期補正，屆期未補正或補正不全者，不予受理</w:t>
      </w:r>
    </w:p>
    <w:p w:rsidR="00EE0089" w:rsidRPr="003909C1" w:rsidRDefault="00BC0D7E" w:rsidP="001E1DF3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同一申請者</w:t>
      </w:r>
      <w:r w:rsidR="00EE0089" w:rsidRPr="003909C1">
        <w:rPr>
          <w:rFonts w:ascii="標楷體" w:eastAsia="標楷體" w:hAnsi="標楷體" w:hint="eastAsia"/>
          <w:sz w:val="28"/>
          <w:szCs w:val="28"/>
        </w:rPr>
        <w:t>每年</w:t>
      </w:r>
      <w:r w:rsidR="001E151B" w:rsidRPr="003909C1">
        <w:rPr>
          <w:rFonts w:ascii="標楷體" w:eastAsia="標楷體" w:hAnsi="標楷體" w:hint="eastAsia"/>
          <w:sz w:val="28"/>
          <w:szCs w:val="28"/>
        </w:rPr>
        <w:t>以補助二次為原則</w:t>
      </w:r>
      <w:r w:rsidR="005D5E60" w:rsidRPr="003909C1">
        <w:rPr>
          <w:rFonts w:ascii="標楷體" w:eastAsia="標楷體" w:hAnsi="標楷體" w:hint="eastAsia"/>
          <w:sz w:val="28"/>
          <w:szCs w:val="28"/>
        </w:rPr>
        <w:t>，</w:t>
      </w:r>
      <w:r w:rsidR="009F4C55" w:rsidRPr="003909C1">
        <w:rPr>
          <w:rFonts w:ascii="標楷體" w:eastAsia="標楷體" w:hAnsi="標楷體" w:hint="eastAsia"/>
          <w:sz w:val="28"/>
          <w:szCs w:val="28"/>
        </w:rPr>
        <w:t>同一活動</w:t>
      </w:r>
      <w:r w:rsidR="00045D50">
        <w:rPr>
          <w:rFonts w:ascii="標楷體" w:eastAsia="標楷體" w:hAnsi="標楷體" w:hint="eastAsia"/>
          <w:sz w:val="28"/>
          <w:szCs w:val="28"/>
        </w:rPr>
        <w:t>已向本府</w:t>
      </w:r>
      <w:r w:rsidR="00FB21EA" w:rsidRPr="003909C1">
        <w:rPr>
          <w:rFonts w:ascii="標楷體" w:eastAsia="標楷體" w:hAnsi="標楷體" w:hint="eastAsia"/>
          <w:sz w:val="28"/>
          <w:szCs w:val="28"/>
        </w:rPr>
        <w:t>其他機關申請補助</w:t>
      </w:r>
      <w:r w:rsidR="00045D50">
        <w:rPr>
          <w:rFonts w:ascii="標楷體" w:eastAsia="標楷體" w:hAnsi="標楷體" w:hint="eastAsia"/>
          <w:sz w:val="28"/>
          <w:szCs w:val="28"/>
        </w:rPr>
        <w:t>者，不得再予</w:t>
      </w:r>
      <w:r w:rsidR="00FB21EA" w:rsidRPr="003909C1">
        <w:rPr>
          <w:rFonts w:ascii="標楷體" w:eastAsia="標楷體" w:hAnsi="標楷體" w:hint="eastAsia"/>
          <w:sz w:val="28"/>
          <w:szCs w:val="28"/>
        </w:rPr>
        <w:t>補助</w:t>
      </w:r>
      <w:r w:rsidR="00EE0089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EE0089" w:rsidRDefault="00045D50" w:rsidP="00045D50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621DD">
        <w:rPr>
          <w:rFonts w:ascii="標楷體" w:eastAsia="標楷體" w:hAnsi="標楷體" w:hint="eastAsia"/>
          <w:sz w:val="28"/>
          <w:szCs w:val="28"/>
        </w:rPr>
        <w:t>申請案件由本區公所就活動主題及內容辦理綜合審查。審查結果，經本區公所核定後</w:t>
      </w:r>
      <w:r w:rsidRPr="008159C4">
        <w:rPr>
          <w:rFonts w:ascii="標楷體" w:eastAsia="標楷體" w:hAnsi="標楷體" w:hint="eastAsia"/>
          <w:sz w:val="28"/>
          <w:szCs w:val="28"/>
        </w:rPr>
        <w:t>公告</w:t>
      </w:r>
      <w:r w:rsidRPr="00D621DD">
        <w:rPr>
          <w:rFonts w:ascii="標楷體" w:eastAsia="標楷體" w:hAnsi="標楷體" w:hint="eastAsia"/>
          <w:sz w:val="28"/>
          <w:szCs w:val="28"/>
        </w:rPr>
        <w:t>，並函知申請者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45D50" w:rsidRPr="003909C1" w:rsidRDefault="00045D50" w:rsidP="00045D50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621DD">
        <w:rPr>
          <w:rFonts w:ascii="標楷體" w:eastAsia="標楷體" w:hAnsi="標楷體" w:hint="eastAsia"/>
          <w:sz w:val="28"/>
          <w:szCs w:val="28"/>
        </w:rPr>
        <w:t>補助案件如有變更活動內容或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期程者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，應先</w:t>
      </w:r>
      <w:r w:rsidRPr="00D621DD">
        <w:rPr>
          <w:rFonts w:ascii="標楷體" w:eastAsia="標楷體" w:hAnsi="標楷體" w:hint="eastAsia"/>
          <w:sz w:val="28"/>
          <w:szCs w:val="28"/>
        </w:rPr>
        <w:t>函報本區公所，並經同意後始得變更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0089" w:rsidRPr="003909C1" w:rsidRDefault="00045D50" w:rsidP="001E1DF3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621DD">
        <w:rPr>
          <w:rFonts w:ascii="標楷體" w:eastAsia="標楷體" w:hAnsi="標楷體" w:hint="eastAsia"/>
          <w:sz w:val="28"/>
          <w:szCs w:val="28"/>
        </w:rPr>
        <w:t>經本區公所核定補助者，應於申請案件執行完畢後一個月內編具會計報告或收支對照表，連同下列文件送本區公所辦理結報及核銷</w:t>
      </w:r>
      <w:r w:rsidR="00EE0089" w:rsidRPr="003909C1">
        <w:rPr>
          <w:rFonts w:ascii="標楷體" w:eastAsia="標楷體" w:hAnsi="標楷體" w:hint="eastAsia"/>
          <w:sz w:val="28"/>
          <w:szCs w:val="28"/>
        </w:rPr>
        <w:t>:</w:t>
      </w:r>
    </w:p>
    <w:p w:rsidR="00EE0089" w:rsidRPr="003909C1" w:rsidRDefault="001E151B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成果</w:t>
      </w:r>
      <w:r w:rsidR="007E3AB8" w:rsidRPr="003909C1">
        <w:rPr>
          <w:rFonts w:ascii="標楷體" w:eastAsia="標楷體" w:hAnsi="標楷體" w:hint="eastAsia"/>
          <w:sz w:val="28"/>
          <w:szCs w:val="28"/>
        </w:rPr>
        <w:t>報告書及電子檔各一</w:t>
      </w:r>
      <w:r w:rsidRPr="003909C1">
        <w:rPr>
          <w:rFonts w:ascii="標楷體" w:eastAsia="標楷體" w:hAnsi="標楷體" w:hint="eastAsia"/>
          <w:sz w:val="28"/>
          <w:szCs w:val="28"/>
        </w:rPr>
        <w:t>份</w:t>
      </w:r>
      <w:r w:rsidR="00EE0089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EE0089" w:rsidRPr="003909C1" w:rsidRDefault="001E151B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lastRenderedPageBreak/>
        <w:t>領據</w:t>
      </w:r>
      <w:r w:rsidR="00EE0089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1E151B" w:rsidRPr="003909C1" w:rsidRDefault="001E151B" w:rsidP="001E151B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經費支出分攤表、收支對列表及補助費用</w:t>
      </w:r>
      <w:proofErr w:type="gramStart"/>
      <w:r w:rsidRPr="003909C1">
        <w:rPr>
          <w:rFonts w:ascii="標楷體" w:eastAsia="標楷體" w:hAnsi="標楷體" w:hint="eastAsia"/>
          <w:sz w:val="28"/>
          <w:szCs w:val="28"/>
        </w:rPr>
        <w:t>結報明細</w:t>
      </w:r>
      <w:proofErr w:type="gramEnd"/>
      <w:r w:rsidRPr="003909C1">
        <w:rPr>
          <w:rFonts w:ascii="標楷體" w:eastAsia="標楷體" w:hAnsi="標楷體" w:hint="eastAsia"/>
          <w:sz w:val="28"/>
          <w:szCs w:val="28"/>
        </w:rPr>
        <w:t>表。</w:t>
      </w:r>
    </w:p>
    <w:p w:rsidR="00EE0089" w:rsidRPr="003909C1" w:rsidRDefault="00EE0089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原始支出憑證正本。</w:t>
      </w:r>
    </w:p>
    <w:p w:rsidR="00045D50" w:rsidRPr="00045D50" w:rsidRDefault="00EE0089" w:rsidP="00045D50">
      <w:pPr>
        <w:numPr>
          <w:ilvl w:val="1"/>
          <w:numId w:val="17"/>
        </w:numPr>
        <w:spacing w:line="400" w:lineRule="exact"/>
        <w:ind w:left="960" w:hanging="480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自行辦理所得扣繳切結書。</w:t>
      </w:r>
      <w:r w:rsidR="001E1DF3" w:rsidRPr="003909C1">
        <w:rPr>
          <w:rFonts w:ascii="標楷體" w:eastAsia="標楷體" w:hAnsi="標楷體"/>
          <w:sz w:val="28"/>
          <w:szCs w:val="28"/>
        </w:rPr>
        <w:br/>
      </w:r>
      <w:r w:rsidR="00045D50" w:rsidRPr="00045D50">
        <w:rPr>
          <w:rFonts w:ascii="標楷體" w:eastAsia="標楷體" w:hAnsi="標楷體" w:hint="eastAsia"/>
          <w:sz w:val="28"/>
          <w:szCs w:val="28"/>
        </w:rPr>
        <w:t>申請案件執行完畢時間為十二月者，應於當年度十二月</w:t>
      </w:r>
      <w:r w:rsidR="00903603" w:rsidRPr="00A43EAD">
        <w:rPr>
          <w:rFonts w:ascii="標楷體" w:eastAsia="標楷體" w:hAnsi="標楷體" w:hint="eastAsia"/>
          <w:sz w:val="28"/>
          <w:szCs w:val="28"/>
        </w:rPr>
        <w:t>二</w:t>
      </w:r>
      <w:r w:rsidR="00045D50" w:rsidRPr="00A43EAD">
        <w:rPr>
          <w:rFonts w:ascii="標楷體" w:eastAsia="標楷體" w:hAnsi="標楷體" w:hint="eastAsia"/>
          <w:sz w:val="28"/>
          <w:szCs w:val="28"/>
        </w:rPr>
        <w:t>十</w:t>
      </w:r>
      <w:r w:rsidR="00045D50" w:rsidRPr="00045D50">
        <w:rPr>
          <w:rFonts w:ascii="標楷體" w:eastAsia="標楷體" w:hAnsi="標楷體" w:hint="eastAsia"/>
          <w:sz w:val="28"/>
          <w:szCs w:val="28"/>
        </w:rPr>
        <w:t>日前檢送前項文件至本區公所辦理結報及核銷，未於期限內辦理核銷者，本區公所得廢止補助。但申請活動係屬跨年度或具合理事由未及於當年度十二月</w:t>
      </w:r>
      <w:r w:rsidR="00903603" w:rsidRPr="00A43EAD">
        <w:rPr>
          <w:rFonts w:ascii="標楷體" w:eastAsia="標楷體" w:hAnsi="標楷體" w:hint="eastAsia"/>
          <w:sz w:val="28"/>
          <w:szCs w:val="28"/>
        </w:rPr>
        <w:t>二十</w:t>
      </w:r>
      <w:r w:rsidR="00045D50" w:rsidRPr="00045D50">
        <w:rPr>
          <w:rFonts w:ascii="標楷體" w:eastAsia="標楷體" w:hAnsi="標楷體" w:hint="eastAsia"/>
          <w:sz w:val="28"/>
          <w:szCs w:val="28"/>
        </w:rPr>
        <w:t>日前完成結報，經本區公所核准者之補助款得予保留。</w:t>
      </w:r>
    </w:p>
    <w:p w:rsidR="00045D50" w:rsidRPr="00045D50" w:rsidRDefault="00045D50" w:rsidP="00045D50">
      <w:pPr>
        <w:spacing w:line="400" w:lineRule="exact"/>
        <w:ind w:left="993"/>
        <w:rPr>
          <w:rFonts w:ascii="標楷體" w:eastAsia="標楷體" w:hAnsi="標楷體"/>
          <w:sz w:val="28"/>
          <w:szCs w:val="28"/>
        </w:rPr>
      </w:pPr>
      <w:r w:rsidRPr="00045D50">
        <w:rPr>
          <w:rFonts w:ascii="標楷體" w:eastAsia="標楷體" w:hAnsi="標楷體" w:hint="eastAsia"/>
          <w:sz w:val="28"/>
          <w:szCs w:val="28"/>
        </w:rPr>
        <w:t>本須知補助款，由本區公所核銷後一次撥付。</w:t>
      </w:r>
    </w:p>
    <w:p w:rsidR="00045D50" w:rsidRPr="00045D50" w:rsidRDefault="00045D50" w:rsidP="00045D50">
      <w:pPr>
        <w:spacing w:line="400" w:lineRule="exact"/>
        <w:ind w:left="993"/>
        <w:rPr>
          <w:rFonts w:ascii="標楷體" w:eastAsia="標楷體" w:hAnsi="標楷體"/>
          <w:sz w:val="28"/>
          <w:szCs w:val="28"/>
        </w:rPr>
      </w:pPr>
      <w:r w:rsidRPr="00045D50">
        <w:rPr>
          <w:rFonts w:ascii="標楷體" w:eastAsia="標楷體" w:hAnsi="標楷體" w:hint="eastAsia"/>
          <w:sz w:val="28"/>
          <w:szCs w:val="28"/>
        </w:rPr>
        <w:t>補助款以受補助者提供之原始支出憑證核實撥付，受補助者不得再以同一原始支出憑證向其他政府單位申請核銷。</w:t>
      </w:r>
    </w:p>
    <w:p w:rsidR="00EE0089" w:rsidRPr="001F29D3" w:rsidRDefault="00045D50" w:rsidP="00045D50">
      <w:pPr>
        <w:spacing w:line="400" w:lineRule="exact"/>
        <w:ind w:left="993"/>
        <w:rPr>
          <w:rFonts w:ascii="標楷體" w:eastAsia="標楷體" w:hAnsi="標楷體"/>
          <w:sz w:val="28"/>
          <w:szCs w:val="28"/>
        </w:rPr>
      </w:pPr>
      <w:r w:rsidRPr="00045D50">
        <w:rPr>
          <w:rFonts w:ascii="標楷體" w:eastAsia="標楷體" w:hAnsi="標楷體" w:hint="eastAsia"/>
          <w:sz w:val="28"/>
          <w:szCs w:val="28"/>
        </w:rPr>
        <w:t>受補助者申請支付款項時，應本誠信原則對所提出支出憑證之支付事實及真實性負責；如有不實，將追究相關法律責任。</w:t>
      </w:r>
    </w:p>
    <w:p w:rsidR="00EE0089" w:rsidRPr="003909C1" w:rsidRDefault="00EE0089" w:rsidP="001E1DF3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受補助者應依核定之補助案件內容確實執行，</w:t>
      </w:r>
      <w:r w:rsidR="00703F75">
        <w:rPr>
          <w:rFonts w:ascii="標楷體" w:eastAsia="標楷體" w:hAnsi="標楷體" w:hint="eastAsia"/>
          <w:sz w:val="28"/>
          <w:szCs w:val="28"/>
        </w:rPr>
        <w:t>本</w:t>
      </w:r>
      <w:r w:rsidR="00DD0867" w:rsidRPr="003909C1">
        <w:rPr>
          <w:rFonts w:ascii="標楷體" w:eastAsia="標楷體" w:hAnsi="標楷體" w:hint="eastAsia"/>
          <w:sz w:val="28"/>
          <w:szCs w:val="28"/>
        </w:rPr>
        <w:t>區公所</w:t>
      </w:r>
      <w:r w:rsidRPr="003909C1">
        <w:rPr>
          <w:rFonts w:ascii="標楷體" w:eastAsia="標楷體" w:hAnsi="標楷體" w:hint="eastAsia"/>
          <w:sz w:val="28"/>
          <w:szCs w:val="28"/>
        </w:rPr>
        <w:t>得就補助案件執行進行考評，並列為未來補助審核之依據。</w:t>
      </w:r>
    </w:p>
    <w:p w:rsidR="00EE0089" w:rsidRPr="002A44AD" w:rsidRDefault="002A44AD" w:rsidP="002A44AD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D621DD">
        <w:rPr>
          <w:rFonts w:ascii="標楷體" w:eastAsia="標楷體" w:hAnsi="標楷體" w:hint="eastAsia"/>
          <w:sz w:val="28"/>
          <w:szCs w:val="28"/>
        </w:rPr>
        <w:t>受補助者應確保補助案件相關內容著作權之適法性，如有涉及訴訟或違法情形，應由受補助者自行負責</w:t>
      </w:r>
      <w:r w:rsidR="00EE0089" w:rsidRPr="003909C1">
        <w:rPr>
          <w:rFonts w:ascii="標楷體" w:eastAsia="標楷體" w:hAnsi="標楷體" w:hint="eastAsia"/>
          <w:sz w:val="28"/>
          <w:szCs w:val="28"/>
        </w:rPr>
        <w:t>。</w:t>
      </w:r>
    </w:p>
    <w:p w:rsidR="00EE0089" w:rsidRPr="003909C1" w:rsidRDefault="00EE0089" w:rsidP="001E1DF3">
      <w:pPr>
        <w:numPr>
          <w:ilvl w:val="0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受補助者有下列情形之一，</w:t>
      </w:r>
      <w:r w:rsidR="00703F75">
        <w:rPr>
          <w:rFonts w:ascii="標楷體" w:eastAsia="標楷體" w:hAnsi="標楷體" w:hint="eastAsia"/>
          <w:sz w:val="28"/>
          <w:szCs w:val="28"/>
        </w:rPr>
        <w:t>本</w:t>
      </w:r>
      <w:r w:rsidR="00DD0867" w:rsidRPr="003909C1">
        <w:rPr>
          <w:rFonts w:ascii="標楷體" w:eastAsia="標楷體" w:hAnsi="標楷體" w:hint="eastAsia"/>
          <w:sz w:val="28"/>
          <w:szCs w:val="28"/>
        </w:rPr>
        <w:t>區公所</w:t>
      </w:r>
      <w:r w:rsidRPr="003909C1">
        <w:rPr>
          <w:rFonts w:ascii="標楷體" w:eastAsia="標楷體" w:hAnsi="標楷體" w:hint="eastAsia"/>
          <w:sz w:val="28"/>
          <w:szCs w:val="28"/>
        </w:rPr>
        <w:t>得視情節輕重，撤銷或廢止原核定之補助，</w:t>
      </w:r>
      <w:r w:rsidR="00504138" w:rsidRPr="003909C1">
        <w:rPr>
          <w:rFonts w:ascii="標楷體" w:eastAsia="標楷體" w:hAnsi="標楷體" w:hint="eastAsia"/>
          <w:sz w:val="28"/>
          <w:szCs w:val="28"/>
        </w:rPr>
        <w:t>及</w:t>
      </w:r>
      <w:r w:rsidRPr="003909C1">
        <w:rPr>
          <w:rFonts w:ascii="標楷體" w:eastAsia="標楷體" w:hAnsi="標楷體" w:hint="eastAsia"/>
          <w:sz w:val="28"/>
          <w:szCs w:val="28"/>
        </w:rPr>
        <w:t>追回全部或部分補助款，</w:t>
      </w:r>
      <w:r w:rsidR="00504138" w:rsidRPr="003909C1">
        <w:rPr>
          <w:rFonts w:ascii="標楷體" w:eastAsia="標楷體" w:hAnsi="標楷體" w:hint="eastAsia"/>
          <w:sz w:val="28"/>
          <w:szCs w:val="28"/>
        </w:rPr>
        <w:t>並停止補助</w:t>
      </w:r>
      <w:r w:rsidR="00A34884" w:rsidRPr="003909C1">
        <w:rPr>
          <w:rFonts w:ascii="標楷體" w:eastAsia="標楷體" w:hAnsi="標楷體" w:hint="eastAsia"/>
          <w:sz w:val="28"/>
          <w:szCs w:val="28"/>
        </w:rPr>
        <w:t>一</w:t>
      </w:r>
      <w:r w:rsidR="00504138" w:rsidRPr="003909C1">
        <w:rPr>
          <w:rFonts w:ascii="標楷體" w:eastAsia="標楷體" w:hAnsi="標楷體" w:hint="eastAsia"/>
          <w:sz w:val="28"/>
          <w:szCs w:val="28"/>
        </w:rPr>
        <w:t>年</w:t>
      </w:r>
      <w:r w:rsidRPr="003909C1">
        <w:rPr>
          <w:rFonts w:ascii="標楷體" w:eastAsia="標楷體" w:hAnsi="標楷體" w:hint="eastAsia"/>
          <w:sz w:val="28"/>
          <w:szCs w:val="28"/>
        </w:rPr>
        <w:t>：</w:t>
      </w:r>
    </w:p>
    <w:p w:rsidR="00EE0089" w:rsidRPr="003909C1" w:rsidRDefault="00EE0089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申請資料或其附件有隱匿、虛偽等</w:t>
      </w:r>
      <w:proofErr w:type="gramStart"/>
      <w:r w:rsidRPr="003909C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3909C1">
        <w:rPr>
          <w:rFonts w:ascii="標楷體" w:eastAsia="標楷體" w:hAnsi="標楷體" w:hint="eastAsia"/>
          <w:sz w:val="28"/>
          <w:szCs w:val="28"/>
        </w:rPr>
        <w:t>實情事者。</w:t>
      </w:r>
    </w:p>
    <w:p w:rsidR="00EE0089" w:rsidRPr="003909C1" w:rsidRDefault="00EE0089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拒絕接受查核或評鑑者。</w:t>
      </w:r>
    </w:p>
    <w:p w:rsidR="005D5E60" w:rsidRPr="003909C1" w:rsidRDefault="00EE0089" w:rsidP="00A330DC">
      <w:pPr>
        <w:numPr>
          <w:ilvl w:val="1"/>
          <w:numId w:val="17"/>
        </w:numPr>
        <w:spacing w:line="400" w:lineRule="exact"/>
        <w:ind w:left="1502" w:hanging="992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未依核定補助案件內容確實執行或因故無法履行，而未事先通知</w:t>
      </w:r>
      <w:r w:rsidR="00703F75">
        <w:rPr>
          <w:rFonts w:ascii="標楷體" w:eastAsia="標楷體" w:hAnsi="標楷體" w:hint="eastAsia"/>
          <w:sz w:val="28"/>
          <w:szCs w:val="28"/>
        </w:rPr>
        <w:t>本</w:t>
      </w:r>
      <w:r w:rsidR="00DD0867" w:rsidRPr="003909C1">
        <w:rPr>
          <w:rFonts w:ascii="標楷體" w:eastAsia="標楷體" w:hAnsi="標楷體" w:hint="eastAsia"/>
          <w:sz w:val="28"/>
          <w:szCs w:val="28"/>
        </w:rPr>
        <w:t>區公所</w:t>
      </w:r>
      <w:r w:rsidRPr="003909C1">
        <w:rPr>
          <w:rFonts w:ascii="標楷體" w:eastAsia="標楷體" w:hAnsi="標楷體" w:hint="eastAsia"/>
          <w:sz w:val="28"/>
          <w:szCs w:val="28"/>
        </w:rPr>
        <w:t>並獲同意者。</w:t>
      </w:r>
    </w:p>
    <w:p w:rsidR="00EE0089" w:rsidRPr="003909C1" w:rsidRDefault="00EE0089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未按規定繳交成果資料、成果資料品質不良或延遲核銷經費者。</w:t>
      </w:r>
    </w:p>
    <w:p w:rsidR="00FB2EE9" w:rsidRPr="003909C1" w:rsidRDefault="00EE0089" w:rsidP="001E1DF3">
      <w:pPr>
        <w:numPr>
          <w:ilvl w:val="1"/>
          <w:numId w:val="17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3909C1">
        <w:rPr>
          <w:rFonts w:ascii="標楷體" w:eastAsia="標楷體" w:hAnsi="標楷體" w:hint="eastAsia"/>
          <w:sz w:val="28"/>
          <w:szCs w:val="28"/>
        </w:rPr>
        <w:t>其他違背法令之行為。</w:t>
      </w:r>
      <w:r w:rsidR="001E1DF3" w:rsidRPr="003909C1">
        <w:rPr>
          <w:rFonts w:ascii="標楷體" w:eastAsia="標楷體" w:hAnsi="標楷體"/>
          <w:sz w:val="28"/>
          <w:szCs w:val="28"/>
        </w:rPr>
        <w:br/>
      </w:r>
      <w:r w:rsidRPr="003909C1">
        <w:rPr>
          <w:rFonts w:ascii="標楷體" w:eastAsia="標楷體" w:hAnsi="標楷體" w:hint="eastAsia"/>
          <w:sz w:val="28"/>
          <w:szCs w:val="28"/>
        </w:rPr>
        <w:t>有前項各款情形經通知繳回補助款，逾期不</w:t>
      </w:r>
      <w:proofErr w:type="gramStart"/>
      <w:r w:rsidRPr="003909C1">
        <w:rPr>
          <w:rFonts w:ascii="標楷體" w:eastAsia="標楷體" w:hAnsi="標楷體" w:hint="eastAsia"/>
          <w:sz w:val="28"/>
          <w:szCs w:val="28"/>
        </w:rPr>
        <w:t>繳回者</w:t>
      </w:r>
      <w:proofErr w:type="gramEnd"/>
      <w:r w:rsidRPr="003909C1">
        <w:rPr>
          <w:rFonts w:ascii="標楷體" w:eastAsia="標楷體" w:hAnsi="標楷體" w:hint="eastAsia"/>
          <w:sz w:val="28"/>
          <w:szCs w:val="28"/>
        </w:rPr>
        <w:t>，</w:t>
      </w:r>
      <w:r w:rsidR="00703F75">
        <w:rPr>
          <w:rFonts w:ascii="標楷體" w:eastAsia="標楷體" w:hAnsi="標楷體" w:hint="eastAsia"/>
          <w:sz w:val="28"/>
          <w:szCs w:val="28"/>
        </w:rPr>
        <w:t>本</w:t>
      </w:r>
      <w:r w:rsidR="00DD0867" w:rsidRPr="003909C1">
        <w:rPr>
          <w:rFonts w:ascii="標楷體" w:eastAsia="標楷體" w:hAnsi="標楷體" w:hint="eastAsia"/>
          <w:sz w:val="28"/>
          <w:szCs w:val="28"/>
        </w:rPr>
        <w:t>區公所</w:t>
      </w:r>
      <w:r w:rsidRPr="003909C1">
        <w:rPr>
          <w:rFonts w:ascii="標楷體" w:eastAsia="標楷體" w:hAnsi="標楷體" w:hint="eastAsia"/>
          <w:sz w:val="28"/>
          <w:szCs w:val="28"/>
        </w:rPr>
        <w:t>得依相關法令強制執行。</w:t>
      </w:r>
    </w:p>
    <w:sectPr w:rsidR="00FB2EE9" w:rsidRPr="003909C1" w:rsidSect="000C2B3C">
      <w:footerReference w:type="even" r:id="rId7"/>
      <w:footerReference w:type="default" r:id="rId8"/>
      <w:pgSz w:w="11906" w:h="16838" w:code="9"/>
      <w:pgMar w:top="839" w:right="1134" w:bottom="60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3E" w:rsidRDefault="003C513E">
      <w:r>
        <w:separator/>
      </w:r>
    </w:p>
  </w:endnote>
  <w:endnote w:type="continuationSeparator" w:id="0">
    <w:p w:rsidR="003C513E" w:rsidRDefault="003C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5041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04138" w:rsidRDefault="0050413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138" w:rsidRDefault="0050413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F35CA">
      <w:rPr>
        <w:rStyle w:val="a3"/>
        <w:noProof/>
      </w:rPr>
      <w:t>2</w:t>
    </w:r>
    <w:r>
      <w:rPr>
        <w:rStyle w:val="a3"/>
      </w:rPr>
      <w:fldChar w:fldCharType="end"/>
    </w:r>
  </w:p>
  <w:p w:rsidR="00504138" w:rsidRDefault="00504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3E" w:rsidRDefault="003C513E">
      <w:r>
        <w:separator/>
      </w:r>
    </w:p>
  </w:footnote>
  <w:footnote w:type="continuationSeparator" w:id="0">
    <w:p w:rsidR="003C513E" w:rsidRDefault="003C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903"/>
    <w:multiLevelType w:val="hybridMultilevel"/>
    <w:tmpl w:val="850EDEA6"/>
    <w:lvl w:ilvl="0" w:tplc="F67E004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3E1397"/>
    <w:multiLevelType w:val="hybridMultilevel"/>
    <w:tmpl w:val="8B802638"/>
    <w:lvl w:ilvl="0" w:tplc="F67E004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4230CD"/>
    <w:multiLevelType w:val="hybridMultilevel"/>
    <w:tmpl w:val="EA600062"/>
    <w:lvl w:ilvl="0" w:tplc="D16A7DE8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209A67A2"/>
    <w:multiLevelType w:val="hybridMultilevel"/>
    <w:tmpl w:val="0122C34E"/>
    <w:lvl w:ilvl="0" w:tplc="F67E004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C833BA"/>
    <w:multiLevelType w:val="hybridMultilevel"/>
    <w:tmpl w:val="4B72DC4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2387556"/>
    <w:multiLevelType w:val="hybridMultilevel"/>
    <w:tmpl w:val="5224C044"/>
    <w:lvl w:ilvl="0" w:tplc="BD0E61D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E98519C">
      <w:start w:val="1"/>
      <w:numFmt w:val="taiwaneseCountingThousand"/>
      <w:lvlText w:val="（%2）"/>
      <w:lvlJc w:val="left"/>
      <w:pPr>
        <w:ind w:left="907" w:hanging="4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D591D"/>
    <w:multiLevelType w:val="hybridMultilevel"/>
    <w:tmpl w:val="D14838F0"/>
    <w:lvl w:ilvl="0" w:tplc="D16A7D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72497"/>
    <w:multiLevelType w:val="hybridMultilevel"/>
    <w:tmpl w:val="01682F36"/>
    <w:lvl w:ilvl="0" w:tplc="FD122FF8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29824BB"/>
    <w:multiLevelType w:val="hybridMultilevel"/>
    <w:tmpl w:val="73D89B20"/>
    <w:lvl w:ilvl="0" w:tplc="F67E004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AD6482D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2344EA"/>
    <w:multiLevelType w:val="hybridMultilevel"/>
    <w:tmpl w:val="2F96F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295BB6"/>
    <w:multiLevelType w:val="hybridMultilevel"/>
    <w:tmpl w:val="1BCCBDAE"/>
    <w:lvl w:ilvl="0" w:tplc="488EE8F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2126195"/>
    <w:multiLevelType w:val="hybridMultilevel"/>
    <w:tmpl w:val="D8164442"/>
    <w:lvl w:ilvl="0" w:tplc="F67E0046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310FE9"/>
    <w:multiLevelType w:val="hybridMultilevel"/>
    <w:tmpl w:val="1CD22C7E"/>
    <w:lvl w:ilvl="0" w:tplc="D16A7D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620548"/>
    <w:multiLevelType w:val="hybridMultilevel"/>
    <w:tmpl w:val="84369B22"/>
    <w:lvl w:ilvl="0" w:tplc="D16A7D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5C7C19"/>
    <w:multiLevelType w:val="hybridMultilevel"/>
    <w:tmpl w:val="AFBC5C0E"/>
    <w:lvl w:ilvl="0" w:tplc="F8D24E66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A272044"/>
    <w:multiLevelType w:val="hybridMultilevel"/>
    <w:tmpl w:val="2ACA0BD0"/>
    <w:lvl w:ilvl="0" w:tplc="D16A7DE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D16A7DE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BD43E8"/>
    <w:multiLevelType w:val="hybridMultilevel"/>
    <w:tmpl w:val="C3C84F76"/>
    <w:lvl w:ilvl="0" w:tplc="D16A7DE8">
      <w:start w:val="1"/>
      <w:numFmt w:val="taiwaneseCountingThousand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6EF633A0"/>
    <w:multiLevelType w:val="hybridMultilevel"/>
    <w:tmpl w:val="7C66BAF8"/>
    <w:lvl w:ilvl="0" w:tplc="488EE8FC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3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6"/>
  </w:num>
  <w:num w:numId="15">
    <w:abstractNumId w:val="4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08"/>
    <w:rsid w:val="000076A2"/>
    <w:rsid w:val="00010532"/>
    <w:rsid w:val="000167E5"/>
    <w:rsid w:val="00022593"/>
    <w:rsid w:val="00032643"/>
    <w:rsid w:val="00036353"/>
    <w:rsid w:val="00043B6B"/>
    <w:rsid w:val="00043EEF"/>
    <w:rsid w:val="00044CCF"/>
    <w:rsid w:val="00045D50"/>
    <w:rsid w:val="00053E81"/>
    <w:rsid w:val="0006004E"/>
    <w:rsid w:val="0007674C"/>
    <w:rsid w:val="00087E47"/>
    <w:rsid w:val="000909BF"/>
    <w:rsid w:val="00091A8B"/>
    <w:rsid w:val="000924ED"/>
    <w:rsid w:val="00096016"/>
    <w:rsid w:val="000A2F05"/>
    <w:rsid w:val="000A3890"/>
    <w:rsid w:val="000C2B3C"/>
    <w:rsid w:val="000C4470"/>
    <w:rsid w:val="000D2824"/>
    <w:rsid w:val="000D39DF"/>
    <w:rsid w:val="000D4C66"/>
    <w:rsid w:val="000D7D9F"/>
    <w:rsid w:val="000E07D9"/>
    <w:rsid w:val="000E31EE"/>
    <w:rsid w:val="00102D67"/>
    <w:rsid w:val="001054A2"/>
    <w:rsid w:val="00107FE6"/>
    <w:rsid w:val="00156CA5"/>
    <w:rsid w:val="00162ACE"/>
    <w:rsid w:val="00182511"/>
    <w:rsid w:val="0018338A"/>
    <w:rsid w:val="001928F1"/>
    <w:rsid w:val="001977ED"/>
    <w:rsid w:val="001A59D3"/>
    <w:rsid w:val="001B2B74"/>
    <w:rsid w:val="001B4D40"/>
    <w:rsid w:val="001B5FA0"/>
    <w:rsid w:val="001D0E0B"/>
    <w:rsid w:val="001D7900"/>
    <w:rsid w:val="001E151B"/>
    <w:rsid w:val="001E1DF3"/>
    <w:rsid w:val="001F29D3"/>
    <w:rsid w:val="00207062"/>
    <w:rsid w:val="00207C58"/>
    <w:rsid w:val="002326B9"/>
    <w:rsid w:val="00253954"/>
    <w:rsid w:val="00256626"/>
    <w:rsid w:val="002634E0"/>
    <w:rsid w:val="00270E2A"/>
    <w:rsid w:val="00281842"/>
    <w:rsid w:val="00282B7C"/>
    <w:rsid w:val="00287365"/>
    <w:rsid w:val="002A045F"/>
    <w:rsid w:val="002A44AD"/>
    <w:rsid w:val="002B60F9"/>
    <w:rsid w:val="002B6E5D"/>
    <w:rsid w:val="002C1D69"/>
    <w:rsid w:val="002C1E67"/>
    <w:rsid w:val="002C1F27"/>
    <w:rsid w:val="002D6E8B"/>
    <w:rsid w:val="002F0677"/>
    <w:rsid w:val="002F57B7"/>
    <w:rsid w:val="003003B4"/>
    <w:rsid w:val="0030306C"/>
    <w:rsid w:val="003040E8"/>
    <w:rsid w:val="00305118"/>
    <w:rsid w:val="00356793"/>
    <w:rsid w:val="003718A9"/>
    <w:rsid w:val="00377888"/>
    <w:rsid w:val="00390435"/>
    <w:rsid w:val="003909C1"/>
    <w:rsid w:val="003A5986"/>
    <w:rsid w:val="003C0502"/>
    <w:rsid w:val="003C513E"/>
    <w:rsid w:val="003C5D0E"/>
    <w:rsid w:val="003C5F23"/>
    <w:rsid w:val="003D566E"/>
    <w:rsid w:val="003E040A"/>
    <w:rsid w:val="003E2A8A"/>
    <w:rsid w:val="003F3E29"/>
    <w:rsid w:val="003F69DF"/>
    <w:rsid w:val="003F77BA"/>
    <w:rsid w:val="00426807"/>
    <w:rsid w:val="004332A1"/>
    <w:rsid w:val="004770B0"/>
    <w:rsid w:val="00480EEB"/>
    <w:rsid w:val="00485F27"/>
    <w:rsid w:val="00490D75"/>
    <w:rsid w:val="004A6091"/>
    <w:rsid w:val="004A7A6E"/>
    <w:rsid w:val="004B5429"/>
    <w:rsid w:val="004B7C22"/>
    <w:rsid w:val="004C0930"/>
    <w:rsid w:val="004D7A6F"/>
    <w:rsid w:val="004E2A02"/>
    <w:rsid w:val="004E4428"/>
    <w:rsid w:val="004F4346"/>
    <w:rsid w:val="004F60A2"/>
    <w:rsid w:val="00504138"/>
    <w:rsid w:val="005124FB"/>
    <w:rsid w:val="00513703"/>
    <w:rsid w:val="005225D2"/>
    <w:rsid w:val="00564EB6"/>
    <w:rsid w:val="0056500A"/>
    <w:rsid w:val="00570BEB"/>
    <w:rsid w:val="00573B90"/>
    <w:rsid w:val="00574562"/>
    <w:rsid w:val="00585400"/>
    <w:rsid w:val="0059081B"/>
    <w:rsid w:val="00591F0D"/>
    <w:rsid w:val="00594D0C"/>
    <w:rsid w:val="005A2DD4"/>
    <w:rsid w:val="005B011D"/>
    <w:rsid w:val="005D5E60"/>
    <w:rsid w:val="005E2580"/>
    <w:rsid w:val="00612903"/>
    <w:rsid w:val="006225D5"/>
    <w:rsid w:val="00651BDA"/>
    <w:rsid w:val="00664B3B"/>
    <w:rsid w:val="00670415"/>
    <w:rsid w:val="00670660"/>
    <w:rsid w:val="00675E2A"/>
    <w:rsid w:val="00676B33"/>
    <w:rsid w:val="00684C79"/>
    <w:rsid w:val="00690834"/>
    <w:rsid w:val="006A174F"/>
    <w:rsid w:val="006A427B"/>
    <w:rsid w:val="006A5304"/>
    <w:rsid w:val="006B3408"/>
    <w:rsid w:val="006C392D"/>
    <w:rsid w:val="006C76F5"/>
    <w:rsid w:val="006F35CA"/>
    <w:rsid w:val="00700550"/>
    <w:rsid w:val="00703F75"/>
    <w:rsid w:val="0070551D"/>
    <w:rsid w:val="0071295A"/>
    <w:rsid w:val="007261C9"/>
    <w:rsid w:val="007305AB"/>
    <w:rsid w:val="007417EC"/>
    <w:rsid w:val="00743CFA"/>
    <w:rsid w:val="007470B4"/>
    <w:rsid w:val="00756FB1"/>
    <w:rsid w:val="0077448F"/>
    <w:rsid w:val="007822F6"/>
    <w:rsid w:val="00784D4D"/>
    <w:rsid w:val="0078711C"/>
    <w:rsid w:val="007A549A"/>
    <w:rsid w:val="007B3E0D"/>
    <w:rsid w:val="007B5F9C"/>
    <w:rsid w:val="007C2394"/>
    <w:rsid w:val="007D6DC1"/>
    <w:rsid w:val="007E3AB8"/>
    <w:rsid w:val="00801C6F"/>
    <w:rsid w:val="00811E73"/>
    <w:rsid w:val="008159C4"/>
    <w:rsid w:val="00823C5C"/>
    <w:rsid w:val="00834133"/>
    <w:rsid w:val="00836646"/>
    <w:rsid w:val="00881449"/>
    <w:rsid w:val="00885945"/>
    <w:rsid w:val="00896562"/>
    <w:rsid w:val="008A45A7"/>
    <w:rsid w:val="008B662D"/>
    <w:rsid w:val="008C42E5"/>
    <w:rsid w:val="008D438A"/>
    <w:rsid w:val="008D614D"/>
    <w:rsid w:val="008E2E1F"/>
    <w:rsid w:val="008F18B3"/>
    <w:rsid w:val="00903603"/>
    <w:rsid w:val="00917351"/>
    <w:rsid w:val="00923B9B"/>
    <w:rsid w:val="0092504B"/>
    <w:rsid w:val="009307B2"/>
    <w:rsid w:val="0093346B"/>
    <w:rsid w:val="00934DA3"/>
    <w:rsid w:val="00937C96"/>
    <w:rsid w:val="009410A9"/>
    <w:rsid w:val="009452D8"/>
    <w:rsid w:val="00963B06"/>
    <w:rsid w:val="009751AE"/>
    <w:rsid w:val="00976221"/>
    <w:rsid w:val="00982E3E"/>
    <w:rsid w:val="00994BA5"/>
    <w:rsid w:val="009A0B22"/>
    <w:rsid w:val="009A1C6A"/>
    <w:rsid w:val="009A5EE3"/>
    <w:rsid w:val="009B23D3"/>
    <w:rsid w:val="009D2EF7"/>
    <w:rsid w:val="009D4883"/>
    <w:rsid w:val="009E5B13"/>
    <w:rsid w:val="009E5F50"/>
    <w:rsid w:val="009E6534"/>
    <w:rsid w:val="009E7CE1"/>
    <w:rsid w:val="009F17E6"/>
    <w:rsid w:val="009F4C55"/>
    <w:rsid w:val="009F53E3"/>
    <w:rsid w:val="00A00416"/>
    <w:rsid w:val="00A066E2"/>
    <w:rsid w:val="00A12AFD"/>
    <w:rsid w:val="00A23A2F"/>
    <w:rsid w:val="00A26FA0"/>
    <w:rsid w:val="00A330DC"/>
    <w:rsid w:val="00A34884"/>
    <w:rsid w:val="00A40781"/>
    <w:rsid w:val="00A43EAD"/>
    <w:rsid w:val="00A46ADE"/>
    <w:rsid w:val="00A47119"/>
    <w:rsid w:val="00A60C6A"/>
    <w:rsid w:val="00A65E2C"/>
    <w:rsid w:val="00A65F24"/>
    <w:rsid w:val="00A67333"/>
    <w:rsid w:val="00A851C4"/>
    <w:rsid w:val="00A85FEF"/>
    <w:rsid w:val="00A86691"/>
    <w:rsid w:val="00A9348C"/>
    <w:rsid w:val="00A96C1A"/>
    <w:rsid w:val="00AB0293"/>
    <w:rsid w:val="00AB2BA4"/>
    <w:rsid w:val="00AC5270"/>
    <w:rsid w:val="00AD0378"/>
    <w:rsid w:val="00AE1D46"/>
    <w:rsid w:val="00AE3C09"/>
    <w:rsid w:val="00AF2CCD"/>
    <w:rsid w:val="00AF74F9"/>
    <w:rsid w:val="00B07844"/>
    <w:rsid w:val="00B12D23"/>
    <w:rsid w:val="00B1393B"/>
    <w:rsid w:val="00B168A2"/>
    <w:rsid w:val="00B258EB"/>
    <w:rsid w:val="00B362BB"/>
    <w:rsid w:val="00B438FA"/>
    <w:rsid w:val="00B50F1F"/>
    <w:rsid w:val="00B52B57"/>
    <w:rsid w:val="00B54E88"/>
    <w:rsid w:val="00B7363B"/>
    <w:rsid w:val="00BA082F"/>
    <w:rsid w:val="00BB7F23"/>
    <w:rsid w:val="00BC0D7E"/>
    <w:rsid w:val="00BC1096"/>
    <w:rsid w:val="00BC5991"/>
    <w:rsid w:val="00BF4591"/>
    <w:rsid w:val="00C01BBB"/>
    <w:rsid w:val="00C10157"/>
    <w:rsid w:val="00C20556"/>
    <w:rsid w:val="00C3378F"/>
    <w:rsid w:val="00C36AE3"/>
    <w:rsid w:val="00C53EEC"/>
    <w:rsid w:val="00C626A2"/>
    <w:rsid w:val="00C6561D"/>
    <w:rsid w:val="00C81917"/>
    <w:rsid w:val="00C92C7B"/>
    <w:rsid w:val="00C97A91"/>
    <w:rsid w:val="00CA0AFF"/>
    <w:rsid w:val="00CA3F34"/>
    <w:rsid w:val="00CA51FD"/>
    <w:rsid w:val="00CB5437"/>
    <w:rsid w:val="00CE1655"/>
    <w:rsid w:val="00CE62BA"/>
    <w:rsid w:val="00CF5117"/>
    <w:rsid w:val="00CF67E0"/>
    <w:rsid w:val="00D02E47"/>
    <w:rsid w:val="00D20E8C"/>
    <w:rsid w:val="00D316D6"/>
    <w:rsid w:val="00D34E0A"/>
    <w:rsid w:val="00D42097"/>
    <w:rsid w:val="00D54AE9"/>
    <w:rsid w:val="00D72805"/>
    <w:rsid w:val="00D72E93"/>
    <w:rsid w:val="00D7415D"/>
    <w:rsid w:val="00D94685"/>
    <w:rsid w:val="00D95BF3"/>
    <w:rsid w:val="00DB3F11"/>
    <w:rsid w:val="00DC2790"/>
    <w:rsid w:val="00DD0867"/>
    <w:rsid w:val="00DD2F14"/>
    <w:rsid w:val="00DD46BD"/>
    <w:rsid w:val="00DD5D8D"/>
    <w:rsid w:val="00DD64F9"/>
    <w:rsid w:val="00DF018E"/>
    <w:rsid w:val="00DF588E"/>
    <w:rsid w:val="00E004B6"/>
    <w:rsid w:val="00E01F24"/>
    <w:rsid w:val="00E03E59"/>
    <w:rsid w:val="00E05FB7"/>
    <w:rsid w:val="00E133F9"/>
    <w:rsid w:val="00E23B8A"/>
    <w:rsid w:val="00E3448E"/>
    <w:rsid w:val="00E41353"/>
    <w:rsid w:val="00E42507"/>
    <w:rsid w:val="00E7186D"/>
    <w:rsid w:val="00E909D3"/>
    <w:rsid w:val="00E91A9B"/>
    <w:rsid w:val="00E92F25"/>
    <w:rsid w:val="00E97D66"/>
    <w:rsid w:val="00EA1E67"/>
    <w:rsid w:val="00EE0089"/>
    <w:rsid w:val="00EE3666"/>
    <w:rsid w:val="00F156FB"/>
    <w:rsid w:val="00F30D0D"/>
    <w:rsid w:val="00F41EAB"/>
    <w:rsid w:val="00F432ED"/>
    <w:rsid w:val="00F46D5B"/>
    <w:rsid w:val="00F4705E"/>
    <w:rsid w:val="00F50867"/>
    <w:rsid w:val="00F65A36"/>
    <w:rsid w:val="00F83871"/>
    <w:rsid w:val="00F861C0"/>
    <w:rsid w:val="00FB1F04"/>
    <w:rsid w:val="00FB21EA"/>
    <w:rsid w:val="00FB2B95"/>
    <w:rsid w:val="00FB2EE9"/>
    <w:rsid w:val="00FC1765"/>
    <w:rsid w:val="00FC26BA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949664-3007-4A2C-AD2D-AF0BA93C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2">
    <w:name w:val="Body Text Indent 2"/>
    <w:basedOn w:val="a"/>
    <w:semiHidden/>
    <w:pPr>
      <w:spacing w:line="420" w:lineRule="exact"/>
      <w:ind w:left="600" w:hanging="600"/>
    </w:pPr>
    <w:rPr>
      <w:rFonts w:eastAsia="標楷體"/>
      <w:sz w:val="28"/>
      <w:szCs w:val="20"/>
    </w:rPr>
  </w:style>
  <w:style w:type="paragraph" w:styleId="3">
    <w:name w:val="Body Text Indent 3"/>
    <w:basedOn w:val="a"/>
    <w:semiHidden/>
    <w:pPr>
      <w:spacing w:line="420" w:lineRule="exact"/>
      <w:ind w:left="1560" w:hanging="840"/>
    </w:pPr>
    <w:rPr>
      <w:rFonts w:eastAsia="標楷體"/>
      <w:sz w:val="28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3408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6B3408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340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6B3408"/>
    <w:rPr>
      <w:kern w:val="2"/>
    </w:rPr>
  </w:style>
  <w:style w:type="paragraph" w:customStyle="1" w:styleId="Default">
    <w:name w:val="Default"/>
    <w:rsid w:val="00DD2F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lock Text"/>
    <w:basedOn w:val="a"/>
    <w:rsid w:val="009A0B22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  <w:szCs w:val="22"/>
    </w:rPr>
  </w:style>
  <w:style w:type="character" w:customStyle="1" w:styleId="a5">
    <w:name w:val="頁尾 字元"/>
    <w:link w:val="a4"/>
    <w:uiPriority w:val="99"/>
    <w:rsid w:val="00994BA5"/>
    <w:rPr>
      <w:kern w:val="2"/>
    </w:rPr>
  </w:style>
  <w:style w:type="paragraph" w:customStyle="1" w:styleId="1">
    <w:name w:val="清單段落1"/>
    <w:basedOn w:val="a"/>
    <w:rsid w:val="00E92F25"/>
    <w:pPr>
      <w:ind w:leftChars="200" w:left="480"/>
    </w:pPr>
    <w:rPr>
      <w:rFonts w:ascii="Calibri" w:hAnsi="Calibri"/>
      <w:szCs w:val="22"/>
    </w:rPr>
  </w:style>
  <w:style w:type="character" w:customStyle="1" w:styleId="dialogtext1">
    <w:name w:val="dialog_text1"/>
    <w:rsid w:val="00937C96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Company>SYNNEX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臺南市政府文化局表演藝術類補助作業規範</dc:title>
  <dc:subject/>
  <dc:creator>user</dc:creator>
  <cp:keywords/>
  <cp:lastModifiedBy>譚舒桓</cp:lastModifiedBy>
  <cp:revision>8</cp:revision>
  <cp:lastPrinted>2021-11-29T05:06:00Z</cp:lastPrinted>
  <dcterms:created xsi:type="dcterms:W3CDTF">2021-11-29T05:05:00Z</dcterms:created>
  <dcterms:modified xsi:type="dcterms:W3CDTF">2021-12-20T06:17:00Z</dcterms:modified>
</cp:coreProperties>
</file>