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A8E" w:rsidRDefault="009121B3" w:rsidP="00AE321E">
      <w:pPr>
        <w:jc w:val="center"/>
        <w:rPr>
          <w:rFonts w:ascii="微軟正黑體" w:eastAsia="微軟正黑體" w:hAnsi="微軟正黑體"/>
          <w:sz w:val="32"/>
          <w:szCs w:val="32"/>
        </w:rPr>
      </w:pPr>
      <w:bookmarkStart w:id="0" w:name="_GoBack"/>
      <w:r w:rsidRPr="009121B3">
        <w:rPr>
          <w:rFonts w:ascii="微軟正黑體" w:eastAsia="微軟正黑體" w:hAnsi="微軟正黑體" w:hint="eastAsia"/>
          <w:b/>
          <w:sz w:val="44"/>
          <w:szCs w:val="44"/>
        </w:rPr>
        <w:t>上鎖的辦公室抽屜─</w:t>
      </w:r>
      <w:r w:rsidR="00F54D9D" w:rsidRPr="003724C5">
        <w:rPr>
          <w:rFonts w:ascii="微軟正黑體" w:eastAsia="微軟正黑體" w:hAnsi="微軟正黑體" w:hint="eastAsia"/>
          <w:b/>
          <w:sz w:val="44"/>
          <w:szCs w:val="44"/>
        </w:rPr>
        <w:t>淺談營業秘密三要件之合理保密措施</w:t>
      </w:r>
      <w:bookmarkEnd w:id="0"/>
      <w:r w:rsidR="00D27DD8" w:rsidRPr="003724C5">
        <w:rPr>
          <w:rFonts w:ascii="微軟正黑體" w:eastAsia="微軟正黑體" w:hAnsi="微軟正黑體"/>
          <w:b/>
          <w:sz w:val="44"/>
          <w:szCs w:val="44"/>
        </w:rPr>
        <w:br/>
      </w:r>
      <w:r w:rsidR="005E2A71">
        <w:rPr>
          <w:rFonts w:ascii="微軟正黑體" w:eastAsia="微軟正黑體" w:hAnsi="微軟正黑體" w:hint="eastAsia"/>
          <w:sz w:val="32"/>
          <w:szCs w:val="32"/>
        </w:rPr>
        <w:t xml:space="preserve">            </w:t>
      </w:r>
      <w:r w:rsidR="00D27DD8" w:rsidRPr="003724C5">
        <w:rPr>
          <w:rFonts w:ascii="微軟正黑體" w:eastAsia="微軟正黑體" w:hAnsi="微軟正黑體" w:hint="eastAsia"/>
          <w:sz w:val="32"/>
          <w:szCs w:val="32"/>
        </w:rPr>
        <w:t xml:space="preserve">    </w:t>
      </w:r>
      <w:r w:rsidR="005E2A71" w:rsidRPr="005E2A71">
        <w:rPr>
          <w:rFonts w:ascii="微軟正黑體" w:eastAsia="微軟正黑體" w:hAnsi="微軟正黑體" w:hint="eastAsia"/>
          <w:sz w:val="32"/>
          <w:szCs w:val="32"/>
        </w:rPr>
        <w:t xml:space="preserve">經濟部智慧財產局法務室專員  </w:t>
      </w:r>
      <w:r w:rsidR="00D27DD8" w:rsidRPr="003724C5">
        <w:rPr>
          <w:rFonts w:ascii="微軟正黑體" w:eastAsia="微軟正黑體" w:hAnsi="微軟正黑體" w:hint="eastAsia"/>
          <w:sz w:val="32"/>
          <w:szCs w:val="32"/>
        </w:rPr>
        <w:t>王玉瓊</w:t>
      </w:r>
    </w:p>
    <w:p w:rsidR="001A11CE" w:rsidRPr="003724C5" w:rsidRDefault="009F0C7C" w:rsidP="001A11CE">
      <w:pPr>
        <w:rPr>
          <w:rFonts w:ascii="微軟正黑體" w:eastAsia="微軟正黑體" w:hAnsi="微軟正黑體"/>
          <w:sz w:val="32"/>
          <w:szCs w:val="32"/>
        </w:rPr>
      </w:pPr>
      <w:r w:rsidRPr="003724C5">
        <w:rPr>
          <w:rFonts w:ascii="微軟正黑體" w:eastAsia="微軟正黑體" w:hAnsi="微軟正黑體"/>
          <w:sz w:val="32"/>
          <w:szCs w:val="32"/>
        </w:rPr>
        <w:br/>
      </w:r>
      <w:r w:rsidR="00A701CE" w:rsidRPr="003724C5">
        <w:rPr>
          <w:rFonts w:ascii="微軟正黑體" w:eastAsia="微軟正黑體" w:hAnsi="微軟正黑體" w:hint="eastAsia"/>
          <w:sz w:val="32"/>
          <w:szCs w:val="32"/>
        </w:rPr>
        <w:t xml:space="preserve">    </w:t>
      </w:r>
      <w:r w:rsidRPr="003724C5">
        <w:rPr>
          <w:rFonts w:ascii="微軟正黑體" w:eastAsia="微軟正黑體" w:hAnsi="微軟正黑體" w:hint="eastAsia"/>
          <w:sz w:val="32"/>
          <w:szCs w:val="32"/>
        </w:rPr>
        <w:t>營業秘密是企業得以贏得競爭優勢之所在，如同專利或其他形式的智慧財產權一般同等重要，</w:t>
      </w:r>
      <w:r w:rsidR="00AD6A35">
        <w:rPr>
          <w:rFonts w:ascii="微軟正黑體" w:eastAsia="微軟正黑體" w:hAnsi="微軟正黑體" w:hint="eastAsia"/>
          <w:sz w:val="32"/>
          <w:szCs w:val="32"/>
        </w:rPr>
        <w:t>一旦遭受侵害，不僅重挫企業的產業競爭力，更危及一國經濟命脈</w:t>
      </w:r>
      <w:r w:rsidRPr="003724C5">
        <w:rPr>
          <w:rFonts w:ascii="微軟正黑體" w:eastAsia="微軟正黑體" w:hAnsi="微軟正黑體" w:hint="eastAsia"/>
          <w:sz w:val="32"/>
          <w:szCs w:val="32"/>
        </w:rPr>
        <w:t>。</w:t>
      </w:r>
      <w:r w:rsidRPr="003724C5">
        <w:rPr>
          <w:rFonts w:ascii="微軟正黑體" w:eastAsia="微軟正黑體" w:hAnsi="微軟正黑體"/>
          <w:sz w:val="32"/>
          <w:szCs w:val="32"/>
        </w:rPr>
        <w:br/>
      </w:r>
    </w:p>
    <w:p w:rsidR="009F0C7C" w:rsidRPr="0043631F" w:rsidRDefault="001A11CE" w:rsidP="0043631F">
      <w:pPr>
        <w:rPr>
          <w:rFonts w:ascii="微軟正黑體" w:eastAsia="微軟正黑體" w:hAnsi="微軟正黑體"/>
          <w:sz w:val="32"/>
          <w:szCs w:val="32"/>
        </w:rPr>
      </w:pPr>
      <w:r w:rsidRPr="0043631F">
        <w:rPr>
          <w:rFonts w:ascii="微軟正黑體" w:eastAsia="微軟正黑體" w:hAnsi="微軟正黑體" w:hint="eastAsia"/>
          <w:b/>
          <w:sz w:val="32"/>
          <w:szCs w:val="32"/>
        </w:rPr>
        <w:t>我國營業秘密法</w:t>
      </w:r>
      <w:r w:rsidR="00D27DD8" w:rsidRPr="0043631F">
        <w:rPr>
          <w:rFonts w:ascii="微軟正黑體" w:eastAsia="微軟正黑體" w:hAnsi="微軟正黑體" w:hint="eastAsia"/>
          <w:b/>
          <w:sz w:val="32"/>
          <w:szCs w:val="32"/>
        </w:rPr>
        <w:t>制歷程</w:t>
      </w:r>
      <w:r w:rsidRPr="0043631F">
        <w:rPr>
          <w:rFonts w:ascii="微軟正黑體" w:eastAsia="微軟正黑體" w:hAnsi="微軟正黑體" w:hint="eastAsia"/>
          <w:b/>
          <w:sz w:val="32"/>
          <w:szCs w:val="32"/>
        </w:rPr>
        <w:t>簡介</w:t>
      </w:r>
      <w:r w:rsidR="009F0C7C" w:rsidRPr="0043631F">
        <w:rPr>
          <w:rFonts w:ascii="微軟正黑體" w:eastAsia="微軟正黑體" w:hAnsi="微軟正黑體"/>
          <w:sz w:val="32"/>
          <w:szCs w:val="32"/>
        </w:rPr>
        <w:br/>
      </w:r>
      <w:r w:rsidR="009F0C7C" w:rsidRPr="0043631F">
        <w:rPr>
          <w:rFonts w:ascii="微軟正黑體" w:eastAsia="微軟正黑體" w:hAnsi="微軟正黑體" w:hint="eastAsia"/>
          <w:sz w:val="32"/>
          <w:szCs w:val="32"/>
        </w:rPr>
        <w:t xml:space="preserve">  何謂營業秘密?營業秘密的標的是什麼?什麼才可稱為營業秘密，而受到營業秘密法的保護?營業秘密可以涵蓋的範圍很廣泛，可以包括配方、製程、方法或技術，也可包括商業策略、商業管理資訊、編輯資訊(如客戶名單)、設計概念及否定性專門知識(如實驗失敗的方法)等，營業秘密是一種具有商業價值之無形「資訊」，毋須登記、不拘形式，所有人可選擇永久保密，維護所有人</w:t>
      </w:r>
      <w:r w:rsidRPr="0043631F">
        <w:rPr>
          <w:rFonts w:ascii="微軟正黑體" w:eastAsia="微軟正黑體" w:hAnsi="微軟正黑體" w:hint="eastAsia"/>
          <w:sz w:val="32"/>
          <w:szCs w:val="32"/>
        </w:rPr>
        <w:t>商業</w:t>
      </w:r>
      <w:r w:rsidR="009F0C7C" w:rsidRPr="0043631F">
        <w:rPr>
          <w:rFonts w:ascii="微軟正黑體" w:eastAsia="微軟正黑體" w:hAnsi="微軟正黑體" w:hint="eastAsia"/>
          <w:sz w:val="32"/>
          <w:szCs w:val="32"/>
        </w:rPr>
        <w:t>競爭上的優勢，最有名的例子即是可口可樂的配方，至今</w:t>
      </w:r>
      <w:r w:rsidR="00B962D1" w:rsidRPr="0043631F">
        <w:rPr>
          <w:rFonts w:ascii="微軟正黑體" w:eastAsia="微軟正黑體" w:hAnsi="微軟正黑體" w:hint="eastAsia"/>
          <w:sz w:val="32"/>
          <w:szCs w:val="32"/>
        </w:rPr>
        <w:t>尚</w:t>
      </w:r>
      <w:r w:rsidR="009F0C7C" w:rsidRPr="0043631F">
        <w:rPr>
          <w:rFonts w:ascii="微軟正黑體" w:eastAsia="微軟正黑體" w:hAnsi="微軟正黑體" w:hint="eastAsia"/>
          <w:sz w:val="32"/>
          <w:szCs w:val="32"/>
        </w:rPr>
        <w:t>未外流。</w:t>
      </w:r>
      <w:r w:rsidR="00B962D1" w:rsidRPr="0043631F">
        <w:rPr>
          <w:rFonts w:ascii="微軟正黑體" w:eastAsia="微軟正黑體" w:hAnsi="微軟正黑體"/>
          <w:sz w:val="32"/>
          <w:szCs w:val="32"/>
        </w:rPr>
        <w:br/>
      </w:r>
      <w:r w:rsidR="00B962D1" w:rsidRPr="0043631F">
        <w:rPr>
          <w:rFonts w:ascii="微軟正黑體" w:eastAsia="微軟正黑體" w:hAnsi="微軟正黑體" w:hint="eastAsia"/>
          <w:sz w:val="32"/>
          <w:szCs w:val="32"/>
        </w:rPr>
        <w:t xml:space="preserve">  </w:t>
      </w:r>
      <w:r w:rsidR="009F0C7C" w:rsidRPr="0043631F">
        <w:rPr>
          <w:rFonts w:ascii="微軟正黑體" w:eastAsia="微軟正黑體" w:hAnsi="微軟正黑體" w:hint="eastAsia"/>
          <w:sz w:val="32"/>
          <w:szCs w:val="32"/>
        </w:rPr>
        <w:t>我國關於營業秘密保護的法制歷程，約略可以分成四個</w:t>
      </w:r>
      <w:r w:rsidR="009F0C7C" w:rsidRPr="0043631F">
        <w:rPr>
          <w:rFonts w:ascii="微軟正黑體" w:eastAsia="微軟正黑體" w:hAnsi="微軟正黑體" w:hint="eastAsia"/>
          <w:sz w:val="32"/>
          <w:szCs w:val="32"/>
        </w:rPr>
        <w:lastRenderedPageBreak/>
        <w:t>階段，第一階段</w:t>
      </w:r>
      <w:r w:rsidR="00B962D1" w:rsidRPr="0043631F">
        <w:rPr>
          <w:rFonts w:ascii="微軟正黑體" w:eastAsia="微軟正黑體" w:hAnsi="微軟正黑體" w:hint="eastAsia"/>
          <w:sz w:val="32"/>
          <w:szCs w:val="32"/>
        </w:rPr>
        <w:t>始於</w:t>
      </w:r>
      <w:r w:rsidR="00743187">
        <w:rPr>
          <w:rFonts w:ascii="微軟正黑體" w:eastAsia="微軟正黑體" w:hAnsi="微軟正黑體" w:hint="eastAsia"/>
          <w:sz w:val="32"/>
          <w:szCs w:val="32"/>
        </w:rPr>
        <w:t>民國17</w:t>
      </w:r>
      <w:r w:rsidR="009F0C7C" w:rsidRPr="0043631F">
        <w:rPr>
          <w:rFonts w:ascii="微軟正黑體" w:eastAsia="微軟正黑體" w:hAnsi="微軟正黑體" w:hint="eastAsia"/>
          <w:sz w:val="32"/>
          <w:szCs w:val="32"/>
        </w:rPr>
        <w:t>年，我國民、刑法制訂之後，關於營業秘密的侵害事件，適用民法之侵權行為責任，刑法方面則</w:t>
      </w:r>
      <w:r w:rsidR="005F45AA" w:rsidRPr="0043631F">
        <w:rPr>
          <w:rFonts w:ascii="微軟正黑體" w:eastAsia="微軟正黑體" w:hAnsi="微軟正黑體" w:hint="eastAsia"/>
          <w:sz w:val="32"/>
          <w:szCs w:val="32"/>
        </w:rPr>
        <w:t>依情形</w:t>
      </w:r>
      <w:r w:rsidR="009F0C7C" w:rsidRPr="0043631F">
        <w:rPr>
          <w:rFonts w:ascii="微軟正黑體" w:eastAsia="微軟正黑體" w:hAnsi="微軟正黑體" w:hint="eastAsia"/>
          <w:sz w:val="32"/>
          <w:szCs w:val="32"/>
        </w:rPr>
        <w:t>適用</w:t>
      </w:r>
      <w:r w:rsidR="005F45AA" w:rsidRPr="0043631F">
        <w:rPr>
          <w:rFonts w:ascii="微軟正黑體" w:eastAsia="微軟正黑體" w:hAnsi="微軟正黑體" w:hint="eastAsia"/>
          <w:sz w:val="32"/>
          <w:szCs w:val="32"/>
        </w:rPr>
        <w:t>刑法第317條以下之</w:t>
      </w:r>
      <w:r w:rsidR="00743187">
        <w:rPr>
          <w:rFonts w:ascii="微軟正黑體" w:eastAsia="微軟正黑體" w:hAnsi="微軟正黑體" w:hint="eastAsia"/>
          <w:sz w:val="32"/>
          <w:szCs w:val="32"/>
        </w:rPr>
        <w:t>洩漏</w:t>
      </w:r>
      <w:r w:rsidR="009F0C7C" w:rsidRPr="0043631F">
        <w:rPr>
          <w:rFonts w:ascii="微軟正黑體" w:eastAsia="微軟正黑體" w:hAnsi="微軟正黑體" w:hint="eastAsia"/>
          <w:sz w:val="32"/>
          <w:szCs w:val="32"/>
        </w:rPr>
        <w:t>業務上知悉工商秘密罪等；第二階段係</w:t>
      </w:r>
      <w:r w:rsidR="00743187">
        <w:rPr>
          <w:rFonts w:ascii="微軟正黑體" w:eastAsia="微軟正黑體" w:hAnsi="微軟正黑體" w:hint="eastAsia"/>
          <w:sz w:val="32"/>
          <w:szCs w:val="32"/>
        </w:rPr>
        <w:t>81</w:t>
      </w:r>
      <w:r w:rsidR="009F0C7C" w:rsidRPr="0043631F">
        <w:rPr>
          <w:rFonts w:ascii="微軟正黑體" w:eastAsia="微軟正黑體" w:hAnsi="微軟正黑體" w:hint="eastAsia"/>
          <w:sz w:val="32"/>
          <w:szCs w:val="32"/>
        </w:rPr>
        <w:t>年公平交易法制訂施行之後，因營業秘密侵害行為係屬不正競爭行為之一，故於104年2月4日修正前之公平交易法第19條第5款規定，事業不得有「以脅迫、利誘或其他不正當方法，獲取他事業之產銷機密、交易相對人資料或其他有關技術秘密之行為」，致限制競爭或妨礙公平競爭之虞，若違反將有行政及民、刑事責任；第三階段則係</w:t>
      </w:r>
      <w:r w:rsidR="00743187">
        <w:rPr>
          <w:rFonts w:ascii="微軟正黑體" w:eastAsia="微軟正黑體" w:hAnsi="微軟正黑體" w:hint="eastAsia"/>
          <w:sz w:val="32"/>
          <w:szCs w:val="32"/>
        </w:rPr>
        <w:t>85</w:t>
      </w:r>
      <w:r w:rsidR="009F0C7C" w:rsidRPr="0043631F">
        <w:rPr>
          <w:rFonts w:ascii="微軟正黑體" w:eastAsia="微軟正黑體" w:hAnsi="微軟正黑體" w:hint="eastAsia"/>
          <w:sz w:val="32"/>
          <w:szCs w:val="32"/>
        </w:rPr>
        <w:t>年營業秘密法制訂之後，此時該法關於營業秘密的保護，僅有民事責任；第四階段是</w:t>
      </w:r>
      <w:r w:rsidR="00743187">
        <w:rPr>
          <w:rFonts w:ascii="微軟正黑體" w:eastAsia="微軟正黑體" w:hAnsi="微軟正黑體" w:hint="eastAsia"/>
          <w:sz w:val="32"/>
          <w:szCs w:val="32"/>
        </w:rPr>
        <w:t>102</w:t>
      </w:r>
      <w:r w:rsidR="009F0C7C" w:rsidRPr="0043631F">
        <w:rPr>
          <w:rFonts w:ascii="微軟正黑體" w:eastAsia="微軟正黑體" w:hAnsi="微軟正黑體" w:hint="eastAsia"/>
          <w:sz w:val="32"/>
          <w:szCs w:val="32"/>
        </w:rPr>
        <w:t>年營業秘密法增訂刑事責任後，至此，我國營業秘密之保護，即以營業秘密法所規定之民事及刑事責任</w:t>
      </w:r>
      <w:r w:rsidR="00DD19D0" w:rsidRPr="0043631F">
        <w:rPr>
          <w:rFonts w:ascii="微軟正黑體" w:eastAsia="微軟正黑體" w:hAnsi="微軟正黑體" w:hint="eastAsia"/>
          <w:sz w:val="32"/>
          <w:szCs w:val="32"/>
        </w:rPr>
        <w:t>為主，民、刑法之規定退居輔助，至公平交易法於104年修正後，刪除上開第19條第5款之規定，故已無有關營業秘密保護之規定</w:t>
      </w:r>
      <w:r w:rsidR="009F0C7C" w:rsidRPr="0043631F">
        <w:rPr>
          <w:rFonts w:ascii="微軟正黑體" w:eastAsia="微軟正黑體" w:hAnsi="微軟正黑體" w:hint="eastAsia"/>
          <w:sz w:val="32"/>
          <w:szCs w:val="32"/>
        </w:rPr>
        <w:t>。</w:t>
      </w:r>
      <w:r w:rsidR="00276D37" w:rsidRPr="0043631F">
        <w:rPr>
          <w:rFonts w:ascii="微軟正黑體" w:eastAsia="微軟正黑體" w:hAnsi="微軟正黑體"/>
          <w:sz w:val="32"/>
          <w:szCs w:val="32"/>
        </w:rPr>
        <w:br/>
      </w:r>
      <w:r w:rsidR="00276D37" w:rsidRPr="0043631F">
        <w:rPr>
          <w:rFonts w:ascii="微軟正黑體" w:eastAsia="微軟正黑體" w:hAnsi="微軟正黑體" w:hint="eastAsia"/>
          <w:sz w:val="32"/>
          <w:szCs w:val="32"/>
        </w:rPr>
        <w:t xml:space="preserve">  我國營業秘密法第10條</w:t>
      </w:r>
      <w:r w:rsidR="00F54D9D" w:rsidRPr="003724C5">
        <w:rPr>
          <w:rStyle w:val="af1"/>
          <w:rFonts w:ascii="微軟正黑體" w:eastAsia="微軟正黑體" w:hAnsi="微軟正黑體"/>
          <w:sz w:val="32"/>
          <w:szCs w:val="32"/>
        </w:rPr>
        <w:footnoteReference w:id="1"/>
      </w:r>
      <w:r w:rsidR="00276D37" w:rsidRPr="0043631F">
        <w:rPr>
          <w:rFonts w:ascii="微軟正黑體" w:eastAsia="微軟正黑體" w:hAnsi="微軟正黑體" w:hint="eastAsia"/>
          <w:sz w:val="32"/>
          <w:szCs w:val="32"/>
        </w:rPr>
        <w:t>規定侵害營業秘密之民事責</w:t>
      </w:r>
      <w:r w:rsidR="00276D37" w:rsidRPr="0043631F">
        <w:rPr>
          <w:rFonts w:ascii="微軟正黑體" w:eastAsia="微軟正黑體" w:hAnsi="微軟正黑體" w:hint="eastAsia"/>
          <w:sz w:val="32"/>
          <w:szCs w:val="32"/>
        </w:rPr>
        <w:lastRenderedPageBreak/>
        <w:t>任，共有5款侵害事由，第1款規定以不正當方法取得營業秘密者，第2款及第3款係指惡意轉得人，第4款及第5款則指原為合法取得營業秘密，嗣不當使用或洩漏</w:t>
      </w:r>
      <w:r w:rsidR="005346AE" w:rsidRPr="0043631F">
        <w:rPr>
          <w:rFonts w:ascii="微軟正黑體" w:eastAsia="微軟正黑體" w:hAnsi="微軟正黑體" w:hint="eastAsia"/>
          <w:sz w:val="32"/>
          <w:szCs w:val="32"/>
        </w:rPr>
        <w:t>者</w:t>
      </w:r>
      <w:r w:rsidR="0043631F">
        <w:rPr>
          <w:rFonts w:ascii="微軟正黑體" w:eastAsia="微軟正黑體" w:hAnsi="微軟正黑體" w:hint="eastAsia"/>
          <w:sz w:val="32"/>
          <w:szCs w:val="32"/>
        </w:rPr>
        <w:t>；並於</w:t>
      </w:r>
      <w:r w:rsidR="00743187">
        <w:rPr>
          <w:rFonts w:ascii="微軟正黑體" w:eastAsia="微軟正黑體" w:hAnsi="微軟正黑體" w:hint="eastAsia"/>
          <w:sz w:val="32"/>
          <w:szCs w:val="32"/>
        </w:rPr>
        <w:t>102</w:t>
      </w:r>
      <w:r w:rsidR="009A237A" w:rsidRPr="0043631F">
        <w:rPr>
          <w:rFonts w:ascii="微軟正黑體" w:eastAsia="微軟正黑體" w:hAnsi="微軟正黑體" w:hint="eastAsia"/>
          <w:sz w:val="32"/>
          <w:szCs w:val="32"/>
        </w:rPr>
        <w:t>年增訂刑事責任</w:t>
      </w:r>
      <w:r w:rsidR="002D5B09" w:rsidRPr="0043631F">
        <w:rPr>
          <w:rFonts w:ascii="微軟正黑體" w:eastAsia="微軟正黑體" w:hAnsi="微軟正黑體" w:hint="eastAsia"/>
          <w:sz w:val="32"/>
          <w:szCs w:val="32"/>
        </w:rPr>
        <w:t>。</w:t>
      </w:r>
      <w:r w:rsidR="00F54D9D" w:rsidRPr="0043631F">
        <w:rPr>
          <w:rFonts w:ascii="微軟正黑體" w:eastAsia="微軟正黑體" w:hAnsi="微軟正黑體"/>
          <w:sz w:val="32"/>
          <w:szCs w:val="32"/>
        </w:rPr>
        <w:br/>
      </w:r>
    </w:p>
    <w:p w:rsidR="00DD19D0" w:rsidRPr="0043631F" w:rsidRDefault="00DD19D0" w:rsidP="0043631F">
      <w:pPr>
        <w:rPr>
          <w:rFonts w:ascii="微軟正黑體" w:eastAsia="微軟正黑體" w:hAnsi="微軟正黑體"/>
          <w:sz w:val="32"/>
          <w:szCs w:val="32"/>
        </w:rPr>
      </w:pPr>
      <w:r w:rsidRPr="0043631F">
        <w:rPr>
          <w:rFonts w:ascii="微軟正黑體" w:eastAsia="微軟正黑體" w:hAnsi="微軟正黑體" w:hint="eastAsia"/>
          <w:b/>
          <w:sz w:val="32"/>
          <w:szCs w:val="32"/>
        </w:rPr>
        <w:t>關於</w:t>
      </w:r>
      <w:r w:rsidR="009F0C7C" w:rsidRPr="0043631F">
        <w:rPr>
          <w:rFonts w:ascii="微軟正黑體" w:eastAsia="微軟正黑體" w:hAnsi="微軟正黑體" w:hint="eastAsia"/>
          <w:b/>
          <w:sz w:val="32"/>
          <w:szCs w:val="32"/>
        </w:rPr>
        <w:t>營業秘密</w:t>
      </w:r>
      <w:r w:rsidRPr="0043631F">
        <w:rPr>
          <w:rFonts w:ascii="微軟正黑體" w:eastAsia="微軟正黑體" w:hAnsi="微軟正黑體" w:hint="eastAsia"/>
          <w:b/>
          <w:sz w:val="32"/>
          <w:szCs w:val="32"/>
        </w:rPr>
        <w:t>三要件之</w:t>
      </w:r>
      <w:r w:rsidR="009F0C7C" w:rsidRPr="0043631F">
        <w:rPr>
          <w:rFonts w:ascii="微軟正黑體" w:eastAsia="微軟正黑體" w:hAnsi="微軟正黑體" w:hint="eastAsia"/>
          <w:b/>
          <w:sz w:val="32"/>
          <w:szCs w:val="32"/>
        </w:rPr>
        <w:t>相關實務見解</w:t>
      </w:r>
      <w:r w:rsidR="009F0C7C" w:rsidRPr="0043631F">
        <w:rPr>
          <w:rFonts w:ascii="微軟正黑體" w:eastAsia="微軟正黑體" w:hAnsi="微軟正黑體"/>
          <w:sz w:val="32"/>
          <w:szCs w:val="32"/>
        </w:rPr>
        <w:br/>
      </w:r>
      <w:r w:rsidRPr="0043631F">
        <w:rPr>
          <w:rFonts w:ascii="微軟正黑體" w:eastAsia="微軟正黑體" w:hAnsi="微軟正黑體" w:hint="eastAsia"/>
          <w:sz w:val="32"/>
          <w:szCs w:val="32"/>
        </w:rPr>
        <w:t xml:space="preserve">  </w:t>
      </w:r>
      <w:r w:rsidR="00743187">
        <w:rPr>
          <w:rFonts w:ascii="微軟正黑體" w:eastAsia="微軟正黑體" w:hAnsi="微軟正黑體" w:hint="eastAsia"/>
          <w:sz w:val="32"/>
          <w:szCs w:val="32"/>
        </w:rPr>
        <w:t xml:space="preserve">  </w:t>
      </w:r>
      <w:r w:rsidR="009F0C7C" w:rsidRPr="0043631F">
        <w:rPr>
          <w:rFonts w:ascii="微軟正黑體" w:eastAsia="微軟正黑體" w:hAnsi="微軟正黑體" w:hint="eastAsia"/>
          <w:sz w:val="32"/>
          <w:szCs w:val="32"/>
        </w:rPr>
        <w:t>一間公司的機密資訊要受到我國營業秘密法的保護，首要是必須符合營業秘密法第2條</w:t>
      </w:r>
      <w:r w:rsidR="00962034" w:rsidRPr="003724C5">
        <w:rPr>
          <w:rStyle w:val="af1"/>
          <w:rFonts w:ascii="微軟正黑體" w:eastAsia="微軟正黑體" w:hAnsi="微軟正黑體"/>
          <w:sz w:val="32"/>
          <w:szCs w:val="32"/>
        </w:rPr>
        <w:footnoteReference w:id="2"/>
      </w:r>
      <w:r w:rsidR="009F0C7C" w:rsidRPr="0043631F">
        <w:rPr>
          <w:rFonts w:ascii="微軟正黑體" w:eastAsia="微軟正黑體" w:hAnsi="微軟正黑體" w:hint="eastAsia"/>
          <w:sz w:val="32"/>
          <w:szCs w:val="32"/>
        </w:rPr>
        <w:t>所規定的「營業秘密三要件」，分別為秘密性、經濟價值性、及合理保密措施，一般來說，此三要件的判斷，通常係由司法實務機關來作認定，亦即當營業秘密所有人提起侵權訴訟或刑事告訴時，由法官或檢察官來判定是否符合營業秘密的要件而受到營業秘密法的保護，從而實務上即發展出許多</w:t>
      </w:r>
      <w:r w:rsidR="00242584" w:rsidRPr="0043631F">
        <w:rPr>
          <w:rFonts w:ascii="微軟正黑體" w:eastAsia="微軟正黑體" w:hAnsi="微軟正黑體" w:hint="eastAsia"/>
          <w:sz w:val="32"/>
          <w:szCs w:val="32"/>
        </w:rPr>
        <w:t>判定</w:t>
      </w:r>
      <w:r w:rsidR="009F0C7C" w:rsidRPr="0043631F">
        <w:rPr>
          <w:rFonts w:ascii="微軟正黑體" w:eastAsia="微軟正黑體" w:hAnsi="微軟正黑體" w:hint="eastAsia"/>
          <w:sz w:val="32"/>
          <w:szCs w:val="32"/>
        </w:rPr>
        <w:t>營業秘密三要件之見解，</w:t>
      </w:r>
      <w:r w:rsidR="00242584" w:rsidRPr="0043631F">
        <w:rPr>
          <w:rFonts w:ascii="微軟正黑體" w:eastAsia="微軟正黑體" w:hAnsi="微軟正黑體" w:hint="eastAsia"/>
          <w:sz w:val="32"/>
          <w:szCs w:val="32"/>
        </w:rPr>
        <w:t>常見者如最高法院99年度台上字第2425號民事判決</w:t>
      </w:r>
      <w:r w:rsidR="00962034" w:rsidRPr="003724C5">
        <w:rPr>
          <w:rStyle w:val="af1"/>
          <w:rFonts w:ascii="微軟正黑體" w:eastAsia="微軟正黑體" w:hAnsi="微軟正黑體"/>
          <w:sz w:val="32"/>
          <w:szCs w:val="32"/>
        </w:rPr>
        <w:footnoteReference w:id="3"/>
      </w:r>
      <w:r w:rsidR="00242584" w:rsidRPr="0043631F">
        <w:rPr>
          <w:rFonts w:ascii="微軟正黑體" w:eastAsia="微軟正黑體" w:hAnsi="微軟正黑體" w:hint="eastAsia"/>
          <w:sz w:val="32"/>
          <w:szCs w:val="32"/>
        </w:rPr>
        <w:t>。</w:t>
      </w:r>
      <w:r w:rsidR="009F0C7C" w:rsidRPr="0043631F">
        <w:rPr>
          <w:rFonts w:ascii="微軟正黑體" w:eastAsia="微軟正黑體" w:hAnsi="微軟正黑體" w:hint="eastAsia"/>
          <w:sz w:val="32"/>
          <w:szCs w:val="32"/>
        </w:rPr>
        <w:t>本文以下即</w:t>
      </w:r>
      <w:r w:rsidR="00242584" w:rsidRPr="0043631F">
        <w:rPr>
          <w:rFonts w:ascii="微軟正黑體" w:eastAsia="微軟正黑體" w:hAnsi="微軟正黑體" w:hint="eastAsia"/>
          <w:sz w:val="32"/>
          <w:szCs w:val="32"/>
        </w:rPr>
        <w:t>就三要件</w:t>
      </w:r>
      <w:r w:rsidR="009F0C7C" w:rsidRPr="0043631F">
        <w:rPr>
          <w:rFonts w:ascii="微軟正黑體" w:eastAsia="微軟正黑體" w:hAnsi="微軟正黑體" w:hint="eastAsia"/>
          <w:sz w:val="32"/>
          <w:szCs w:val="32"/>
        </w:rPr>
        <w:t>分述之</w:t>
      </w:r>
      <w:r w:rsidRPr="0043631F">
        <w:rPr>
          <w:rFonts w:ascii="微軟正黑體" w:eastAsia="微軟正黑體" w:hAnsi="微軟正黑體" w:hint="eastAsia"/>
          <w:sz w:val="32"/>
          <w:szCs w:val="32"/>
        </w:rPr>
        <w:t>：</w:t>
      </w:r>
      <w:r w:rsidRPr="0043631F">
        <w:rPr>
          <w:rFonts w:ascii="微軟正黑體" w:eastAsia="微軟正黑體" w:hAnsi="微軟正黑體"/>
          <w:sz w:val="32"/>
          <w:szCs w:val="32"/>
        </w:rPr>
        <w:br/>
      </w:r>
      <w:r w:rsidRPr="0043631F">
        <w:rPr>
          <w:rFonts w:ascii="微軟正黑體" w:eastAsia="微軟正黑體" w:hAnsi="微軟正黑體" w:hint="eastAsia"/>
          <w:sz w:val="32"/>
          <w:szCs w:val="32"/>
        </w:rPr>
        <w:lastRenderedPageBreak/>
        <w:t>(一)秘密性</w:t>
      </w:r>
      <w:r w:rsidR="00242584" w:rsidRPr="0043631F">
        <w:rPr>
          <w:rFonts w:ascii="微軟正黑體" w:eastAsia="微軟正黑體" w:hAnsi="微軟正黑體"/>
          <w:sz w:val="32"/>
          <w:szCs w:val="32"/>
        </w:rPr>
        <w:br/>
      </w:r>
      <w:r w:rsidR="00242584" w:rsidRPr="0043631F">
        <w:rPr>
          <w:rFonts w:ascii="微軟正黑體" w:eastAsia="微軟正黑體" w:hAnsi="微軟正黑體" w:hint="eastAsia"/>
          <w:sz w:val="32"/>
          <w:szCs w:val="32"/>
        </w:rPr>
        <w:t xml:space="preserve">    按企業內部之營業秘密，可以概分為「商業性營業秘密」及「技術性營業秘密」二大類型，前者主要包括企業之客戶名單、經銷據點、商品售價、進貨成本、交易底價、人事管理、成本分析等與經營相關之資訊，後者主要包括與特定產業研發或創新技術有關之機密，包括方法、技術、製程及配方等。惟該等資訊是否有秘密性而為上訴人所獨有，仍須由上訴人舉證證明該等資訊並非涉及其他同業所知悉者，始足當之</w:t>
      </w:r>
      <w:r w:rsidR="00962034" w:rsidRPr="003724C5">
        <w:rPr>
          <w:rStyle w:val="af1"/>
          <w:rFonts w:ascii="微軟正黑體" w:eastAsia="微軟正黑體" w:hAnsi="微軟正黑體"/>
          <w:sz w:val="32"/>
          <w:szCs w:val="32"/>
        </w:rPr>
        <w:footnoteReference w:id="4"/>
      </w:r>
      <w:r w:rsidR="00242584" w:rsidRPr="0043631F">
        <w:rPr>
          <w:rFonts w:ascii="微軟正黑體" w:eastAsia="微軟正黑體" w:hAnsi="微軟正黑體" w:hint="eastAsia"/>
          <w:sz w:val="32"/>
          <w:szCs w:val="32"/>
        </w:rPr>
        <w:t>。</w:t>
      </w:r>
      <w:r w:rsidRPr="0043631F">
        <w:rPr>
          <w:rFonts w:ascii="微軟正黑體" w:eastAsia="微軟正黑體" w:hAnsi="微軟正黑體"/>
          <w:sz w:val="32"/>
          <w:szCs w:val="32"/>
        </w:rPr>
        <w:br/>
      </w:r>
      <w:r w:rsidRPr="0043631F">
        <w:rPr>
          <w:rFonts w:ascii="微軟正黑體" w:eastAsia="微軟正黑體" w:hAnsi="微軟正黑體" w:hint="eastAsia"/>
          <w:sz w:val="32"/>
          <w:szCs w:val="32"/>
        </w:rPr>
        <w:t>(二)經濟價值性</w:t>
      </w:r>
      <w:r w:rsidR="00242584" w:rsidRPr="0043631F">
        <w:rPr>
          <w:rFonts w:ascii="微軟正黑體" w:eastAsia="微軟正黑體" w:hAnsi="微軟正黑體"/>
          <w:sz w:val="32"/>
          <w:szCs w:val="32"/>
        </w:rPr>
        <w:br/>
      </w:r>
      <w:r w:rsidR="00242584" w:rsidRPr="0043631F">
        <w:rPr>
          <w:rFonts w:ascii="微軟正黑體" w:eastAsia="微軟正黑體" w:hAnsi="微軟正黑體" w:hint="eastAsia"/>
          <w:sz w:val="32"/>
          <w:szCs w:val="32"/>
        </w:rPr>
        <w:t xml:space="preserve">    所謂經濟性者，係指凡可用於生產、製造、經營、銷售之資訊，亦即可以產出經濟利益或商業價值之資訊，即有經濟性。次查「客戶資訊」之取得如係經由投注相當之人力、財力，並經過篩選整理而獲致之資訊，且非可自其他公開領域取得者，例如個別客戶之個人風格、消費偏好等，固足認係具有實際或潛在的經濟價值之營業秘密。惟若係於市場上公開之資訊，一般人均可由工商名冊任意取</w:t>
      </w:r>
      <w:r w:rsidR="00242584" w:rsidRPr="0043631F">
        <w:rPr>
          <w:rFonts w:ascii="微軟正黑體" w:eastAsia="微軟正黑體" w:hAnsi="微軟正黑體" w:hint="eastAsia"/>
          <w:sz w:val="32"/>
          <w:szCs w:val="32"/>
        </w:rPr>
        <w:lastRenderedPageBreak/>
        <w:t>得，即與所謂「營業秘密」並不相當</w:t>
      </w:r>
      <w:r w:rsidR="00962034" w:rsidRPr="003724C5">
        <w:rPr>
          <w:rStyle w:val="af1"/>
          <w:rFonts w:ascii="微軟正黑體" w:eastAsia="微軟正黑體" w:hAnsi="微軟正黑體"/>
          <w:sz w:val="32"/>
          <w:szCs w:val="32"/>
        </w:rPr>
        <w:footnoteReference w:id="5"/>
      </w:r>
      <w:r w:rsidR="00242584" w:rsidRPr="0043631F">
        <w:rPr>
          <w:rFonts w:ascii="微軟正黑體" w:eastAsia="微軟正黑體" w:hAnsi="微軟正黑體" w:hint="eastAsia"/>
          <w:sz w:val="32"/>
          <w:szCs w:val="32"/>
        </w:rPr>
        <w:t>。</w:t>
      </w:r>
      <w:r w:rsidRPr="0043631F">
        <w:rPr>
          <w:rFonts w:ascii="微軟正黑體" w:eastAsia="微軟正黑體" w:hAnsi="微軟正黑體"/>
          <w:sz w:val="32"/>
          <w:szCs w:val="32"/>
        </w:rPr>
        <w:br/>
      </w:r>
      <w:r w:rsidRPr="0043631F">
        <w:rPr>
          <w:rFonts w:ascii="微軟正黑體" w:eastAsia="微軟正黑體" w:hAnsi="微軟正黑體" w:hint="eastAsia"/>
          <w:sz w:val="32"/>
          <w:szCs w:val="32"/>
        </w:rPr>
        <w:t>(三)合理保密措施</w:t>
      </w:r>
      <w:r w:rsidR="00242584" w:rsidRPr="0043631F">
        <w:rPr>
          <w:rFonts w:ascii="微軟正黑體" w:eastAsia="微軟正黑體" w:hAnsi="微軟正黑體"/>
          <w:sz w:val="32"/>
          <w:szCs w:val="32"/>
        </w:rPr>
        <w:br/>
      </w:r>
      <w:r w:rsidR="00242584" w:rsidRPr="0043631F">
        <w:rPr>
          <w:rFonts w:ascii="微軟正黑體" w:eastAsia="微軟正黑體" w:hAnsi="微軟正黑體" w:hint="eastAsia"/>
          <w:sz w:val="32"/>
          <w:szCs w:val="32"/>
        </w:rPr>
        <w:t xml:space="preserve">    所謂合理保密措施，係指營業秘密之所有人主觀上有保護之意願，且客觀上有保密的積極作為，使人了解其有將該資訊當成秘密加以保守之意思，例如：與可能接觸該營業秘密之員工簽署保密合約、對接觸該營業秘密者加以管制、於文件上標明「機密」或「限閱」等註記、對營業秘密之資料予以上鎖、設定密碼、作好保全措施（如限制訪客接近存放機密處所）等，又是否採取合理之保密措施，不以有簽署保密協議為必要，若營業秘密之所有人客觀上已為一定之行為，使人了解其有將該資訊作為營業秘密保護之意，並將該資訊以不易被任意接觸之方式予以控管，即足當之</w:t>
      </w:r>
      <w:r w:rsidR="00962034" w:rsidRPr="003724C5">
        <w:rPr>
          <w:rStyle w:val="af1"/>
          <w:rFonts w:ascii="微軟正黑體" w:eastAsia="微軟正黑體" w:hAnsi="微軟正黑體"/>
          <w:sz w:val="32"/>
          <w:szCs w:val="32"/>
        </w:rPr>
        <w:footnoteReference w:id="6"/>
      </w:r>
      <w:r w:rsidR="00242584" w:rsidRPr="0043631F">
        <w:rPr>
          <w:rFonts w:ascii="微軟正黑體" w:eastAsia="微軟正黑體" w:hAnsi="微軟正黑體" w:hint="eastAsia"/>
          <w:sz w:val="32"/>
          <w:szCs w:val="32"/>
        </w:rPr>
        <w:t>。</w:t>
      </w:r>
      <w:r w:rsidR="00242584" w:rsidRPr="0043631F">
        <w:rPr>
          <w:rFonts w:ascii="微軟正黑體" w:eastAsia="微軟正黑體" w:hAnsi="微軟正黑體"/>
          <w:sz w:val="32"/>
          <w:szCs w:val="32"/>
        </w:rPr>
        <w:br/>
      </w:r>
      <w:r w:rsidR="004A6D58" w:rsidRPr="0043631F">
        <w:rPr>
          <w:rFonts w:ascii="微軟正黑體" w:eastAsia="微軟正黑體" w:hAnsi="微軟正黑體" w:hint="eastAsia"/>
          <w:sz w:val="32"/>
          <w:szCs w:val="32"/>
        </w:rPr>
        <w:t xml:space="preserve">  </w:t>
      </w:r>
      <w:r w:rsidR="00242584" w:rsidRPr="0043631F">
        <w:rPr>
          <w:rFonts w:ascii="微軟正黑體" w:eastAsia="微軟正黑體" w:hAnsi="微軟正黑體" w:hint="eastAsia"/>
          <w:sz w:val="32"/>
          <w:szCs w:val="32"/>
        </w:rPr>
        <w:t>判斷是否已達合理保密措施之程度，應在具體個案中，視該營業秘密之種類、事業實際經營及社會通念而定之。而審查營業秘密所有人之保密措施時，不採嚴格之保密程度，解釋上已達任何人以正當方法無法輕易探知之程度，</w:t>
      </w:r>
      <w:r w:rsidR="00242584" w:rsidRPr="0043631F">
        <w:rPr>
          <w:rFonts w:ascii="微軟正黑體" w:eastAsia="微軟正黑體" w:hAnsi="微軟正黑體" w:hint="eastAsia"/>
          <w:sz w:val="32"/>
          <w:szCs w:val="32"/>
        </w:rPr>
        <w:lastRenderedPageBreak/>
        <w:t>即可認定具備合理之保密措施。按營業秘密法第2條第3款規定「所有人已採取合理之保密措施」，應係指所有人按其人力、財力，依社會通常所可能之方法或技術，將不被公眾知悉之情報資訊，依業務需要分類、分級</w:t>
      </w:r>
      <w:r w:rsidR="0043631F">
        <w:rPr>
          <w:rFonts w:ascii="微軟正黑體" w:eastAsia="微軟正黑體" w:hAnsi="微軟正黑體" w:hint="eastAsia"/>
          <w:sz w:val="32"/>
          <w:szCs w:val="32"/>
        </w:rPr>
        <w:t>而由不同之授權職務等級者知悉而言；此於電腦資訊之保護，就使用者</w:t>
      </w:r>
      <w:r w:rsidR="00242584" w:rsidRPr="0043631F">
        <w:rPr>
          <w:rFonts w:ascii="微軟正黑體" w:eastAsia="微軟正黑體" w:hAnsi="微軟正黑體" w:hint="eastAsia"/>
          <w:sz w:val="32"/>
          <w:szCs w:val="32"/>
        </w:rPr>
        <w:t>設有授權帳號、密碼等管制措施，尤屬常見</w:t>
      </w:r>
      <w:r w:rsidR="001A11CE" w:rsidRPr="003724C5">
        <w:rPr>
          <w:rStyle w:val="af1"/>
          <w:rFonts w:ascii="微軟正黑體" w:eastAsia="微軟正黑體" w:hAnsi="微軟正黑體"/>
          <w:sz w:val="32"/>
          <w:szCs w:val="32"/>
        </w:rPr>
        <w:footnoteReference w:id="7"/>
      </w:r>
      <w:r w:rsidR="00242584" w:rsidRPr="0043631F">
        <w:rPr>
          <w:rFonts w:ascii="微軟正黑體" w:eastAsia="微軟正黑體" w:hAnsi="微軟正黑體" w:hint="eastAsia"/>
          <w:sz w:val="32"/>
          <w:szCs w:val="32"/>
        </w:rPr>
        <w:t>。</w:t>
      </w:r>
      <w:r w:rsidR="00F54D9D" w:rsidRPr="0043631F">
        <w:rPr>
          <w:rFonts w:ascii="微軟正黑體" w:eastAsia="微軟正黑體" w:hAnsi="微軟正黑體"/>
          <w:sz w:val="32"/>
          <w:szCs w:val="32"/>
        </w:rPr>
        <w:br/>
      </w:r>
    </w:p>
    <w:p w:rsidR="00903D2A" w:rsidRPr="0043631F" w:rsidRDefault="007A2AD5" w:rsidP="0043631F">
      <w:pPr>
        <w:rPr>
          <w:rFonts w:ascii="微軟正黑體" w:eastAsia="微軟正黑體" w:hAnsi="微軟正黑體"/>
          <w:sz w:val="32"/>
          <w:szCs w:val="32"/>
        </w:rPr>
      </w:pPr>
      <w:r w:rsidRPr="0043631F">
        <w:rPr>
          <w:rFonts w:ascii="微軟正黑體" w:eastAsia="微軟正黑體" w:hAnsi="微軟正黑體" w:hint="eastAsia"/>
          <w:b/>
          <w:sz w:val="32"/>
          <w:szCs w:val="32"/>
        </w:rPr>
        <w:t>營業秘密管理機制之建立</w:t>
      </w:r>
      <w:r w:rsidR="004B5DAC" w:rsidRPr="0043631F">
        <w:rPr>
          <w:rFonts w:ascii="微軟正黑體" w:eastAsia="微軟正黑體" w:hAnsi="微軟正黑體"/>
          <w:sz w:val="32"/>
          <w:szCs w:val="32"/>
        </w:rPr>
        <w:br/>
      </w:r>
      <w:r w:rsidR="00556AE5" w:rsidRPr="0043631F">
        <w:rPr>
          <w:rFonts w:ascii="微軟正黑體" w:eastAsia="微軟正黑體" w:hAnsi="微軟正黑體" w:hint="eastAsia"/>
          <w:sz w:val="32"/>
          <w:szCs w:val="32"/>
        </w:rPr>
        <w:t xml:space="preserve"> </w:t>
      </w:r>
      <w:r w:rsidR="00AA7EE7">
        <w:rPr>
          <w:rFonts w:ascii="微軟正黑體" w:eastAsia="微軟正黑體" w:hAnsi="微軟正黑體" w:hint="eastAsia"/>
          <w:sz w:val="32"/>
          <w:szCs w:val="32"/>
        </w:rPr>
        <w:t xml:space="preserve">  </w:t>
      </w:r>
      <w:r w:rsidR="00556AE5" w:rsidRPr="0043631F">
        <w:rPr>
          <w:rFonts w:ascii="微軟正黑體" w:eastAsia="微軟正黑體" w:hAnsi="微軟正黑體" w:hint="eastAsia"/>
          <w:sz w:val="32"/>
          <w:szCs w:val="32"/>
        </w:rPr>
        <w:t xml:space="preserve"> </w:t>
      </w:r>
      <w:r w:rsidRPr="0043631F">
        <w:rPr>
          <w:rFonts w:ascii="微軟正黑體" w:eastAsia="微軟正黑體" w:hAnsi="微軟正黑體" w:hint="eastAsia"/>
          <w:sz w:val="32"/>
          <w:szCs w:val="32"/>
        </w:rPr>
        <w:t>由上開的說明可知，在</w:t>
      </w:r>
      <w:r w:rsidR="00BA7BB9" w:rsidRPr="0043631F">
        <w:rPr>
          <w:rFonts w:ascii="微軟正黑體" w:eastAsia="微軟正黑體" w:hAnsi="微軟正黑體" w:hint="eastAsia"/>
          <w:sz w:val="32"/>
          <w:szCs w:val="32"/>
        </w:rPr>
        <w:t>營業秘密</w:t>
      </w:r>
      <w:r w:rsidRPr="0043631F">
        <w:rPr>
          <w:rFonts w:ascii="微軟正黑體" w:eastAsia="微軟正黑體" w:hAnsi="微軟正黑體" w:hint="eastAsia"/>
          <w:sz w:val="32"/>
          <w:szCs w:val="32"/>
        </w:rPr>
        <w:t>訴訟上</w:t>
      </w:r>
      <w:r w:rsidR="00BA7BB9" w:rsidRPr="0043631F">
        <w:rPr>
          <w:rFonts w:ascii="微軟正黑體" w:eastAsia="微軟正黑體" w:hAnsi="微軟正黑體" w:hint="eastAsia"/>
          <w:sz w:val="32"/>
          <w:szCs w:val="32"/>
        </w:rPr>
        <w:t>之攻防，首要是證明營業秘密三要件之成立，而在「合理保密措施」這個要件上，即意謂著企業內部必須具備一套</w:t>
      </w:r>
      <w:r w:rsidR="001A11CE" w:rsidRPr="0043631F">
        <w:rPr>
          <w:rFonts w:ascii="微軟正黑體" w:eastAsia="微軟正黑體" w:hAnsi="微軟正黑體" w:hint="eastAsia"/>
          <w:sz w:val="32"/>
          <w:szCs w:val="32"/>
        </w:rPr>
        <w:t>完整的「</w:t>
      </w:r>
      <w:r w:rsidR="00BA7BB9" w:rsidRPr="0043631F">
        <w:rPr>
          <w:rFonts w:ascii="微軟正黑體" w:eastAsia="微軟正黑體" w:hAnsi="微軟正黑體" w:hint="eastAsia"/>
          <w:sz w:val="32"/>
          <w:szCs w:val="32"/>
        </w:rPr>
        <w:t>營業秘密管理機制</w:t>
      </w:r>
      <w:r w:rsidR="001A11CE" w:rsidRPr="0043631F">
        <w:rPr>
          <w:rFonts w:ascii="微軟正黑體" w:eastAsia="微軟正黑體" w:hAnsi="微軟正黑體" w:hint="eastAsia"/>
          <w:sz w:val="32"/>
          <w:szCs w:val="32"/>
        </w:rPr>
        <w:t>」</w:t>
      </w:r>
      <w:r w:rsidR="00BA7BB9" w:rsidRPr="0043631F">
        <w:rPr>
          <w:rFonts w:ascii="微軟正黑體" w:eastAsia="微軟正黑體" w:hAnsi="微軟正黑體" w:hint="eastAsia"/>
          <w:sz w:val="32"/>
          <w:szCs w:val="32"/>
        </w:rPr>
        <w:t>，首先第一步最重要的是，辨識真正營業秘密及其價值，公司常視自己內部大大小小的資訊為商業機密，</w:t>
      </w:r>
      <w:r w:rsidR="006752BD" w:rsidRPr="0043631F">
        <w:rPr>
          <w:rFonts w:ascii="微軟正黑體" w:eastAsia="微軟正黑體" w:hAnsi="微軟正黑體" w:hint="eastAsia"/>
          <w:sz w:val="32"/>
          <w:szCs w:val="32"/>
        </w:rPr>
        <w:t>惟支撐公司營運的核心技術或資訊是什麼?公司得以領先他人的關鍵優勢是什麼?如同皇冠上最大顆、最閃亮且最貴重的那顆寶石，是公司運轉下去不可或缺的命脈，這才是公司真正營業秘密之所在，也</w:t>
      </w:r>
      <w:r w:rsidR="0005140A" w:rsidRPr="0043631F">
        <w:rPr>
          <w:rFonts w:ascii="微軟正黑體" w:eastAsia="微軟正黑體" w:hAnsi="微軟正黑體" w:hint="eastAsia"/>
          <w:sz w:val="32"/>
          <w:szCs w:val="32"/>
        </w:rPr>
        <w:t>才是必須建立營業秘密管理機制加以管理之目的</w:t>
      </w:r>
      <w:r w:rsidR="008424C1" w:rsidRPr="0043631F">
        <w:rPr>
          <w:rFonts w:ascii="微軟正黑體" w:eastAsia="微軟正黑體" w:hAnsi="微軟正黑體" w:hint="eastAsia"/>
          <w:sz w:val="32"/>
          <w:szCs w:val="32"/>
        </w:rPr>
        <w:t>，當然這並非將營業秘密的範圍設</w:t>
      </w:r>
      <w:r w:rsidR="008424C1" w:rsidRPr="0043631F">
        <w:rPr>
          <w:rFonts w:ascii="微軟正黑體" w:eastAsia="微軟正黑體" w:hAnsi="微軟正黑體" w:hint="eastAsia"/>
          <w:sz w:val="32"/>
          <w:szCs w:val="32"/>
        </w:rPr>
        <w:lastRenderedPageBreak/>
        <w:t>限，而是公司自己必須先辨識出最重要的營業秘密其價值之所在，才能建立起有效的分級、分層管理</w:t>
      </w:r>
      <w:r w:rsidR="00556AE5" w:rsidRPr="0043631F">
        <w:rPr>
          <w:rFonts w:ascii="微軟正黑體" w:eastAsia="微軟正黑體" w:hAnsi="微軟正黑體" w:hint="eastAsia"/>
          <w:sz w:val="32"/>
          <w:szCs w:val="32"/>
        </w:rPr>
        <w:t>。</w:t>
      </w:r>
      <w:r w:rsidR="00556AE5" w:rsidRPr="0043631F">
        <w:rPr>
          <w:rFonts w:ascii="微軟正黑體" w:eastAsia="微軟正黑體" w:hAnsi="微軟正黑體"/>
          <w:sz w:val="32"/>
          <w:szCs w:val="32"/>
        </w:rPr>
        <w:br/>
      </w:r>
      <w:r w:rsidR="00556AE5" w:rsidRPr="0043631F">
        <w:rPr>
          <w:rFonts w:ascii="微軟正黑體" w:eastAsia="微軟正黑體" w:hAnsi="微軟正黑體" w:hint="eastAsia"/>
          <w:sz w:val="32"/>
          <w:szCs w:val="32"/>
        </w:rPr>
        <w:t xml:space="preserve">  </w:t>
      </w:r>
      <w:r w:rsidR="00AA7EE7">
        <w:rPr>
          <w:rFonts w:ascii="微軟正黑體" w:eastAsia="微軟正黑體" w:hAnsi="微軟正黑體" w:hint="eastAsia"/>
          <w:sz w:val="32"/>
          <w:szCs w:val="32"/>
        </w:rPr>
        <w:t xml:space="preserve">  </w:t>
      </w:r>
      <w:r w:rsidR="008424C1" w:rsidRPr="0043631F">
        <w:rPr>
          <w:rFonts w:ascii="微軟正黑體" w:eastAsia="微軟正黑體" w:hAnsi="微軟正黑體" w:hint="eastAsia"/>
          <w:sz w:val="32"/>
          <w:szCs w:val="32"/>
        </w:rPr>
        <w:t>營業秘密管理機制可以分三個面向說明，分別是組織管理、物的管理及人的管理</w:t>
      </w:r>
      <w:r w:rsidR="004421AE" w:rsidRPr="0043631F">
        <w:rPr>
          <w:rFonts w:ascii="微軟正黑體" w:eastAsia="微軟正黑體" w:hAnsi="微軟正黑體" w:hint="eastAsia"/>
          <w:sz w:val="32"/>
          <w:szCs w:val="32"/>
        </w:rPr>
        <w:t>，在組織管理項下，決定管理方針、實施管理制度、檢視管理狀況、修正管理制度是一個循環，如前所述，辨識出營業秘密之價值後，即可評估公司需花費多少時間、資金與人力成本而決定管理之方針，進而實施、檢視並修正</w:t>
      </w:r>
      <w:r w:rsidR="007B5D43" w:rsidRPr="0043631F">
        <w:rPr>
          <w:rFonts w:ascii="微軟正黑體" w:eastAsia="微軟正黑體" w:hAnsi="微軟正黑體" w:hint="eastAsia"/>
          <w:sz w:val="32"/>
          <w:szCs w:val="32"/>
        </w:rPr>
        <w:t>管理制度</w:t>
      </w:r>
      <w:r w:rsidR="00A63879" w:rsidRPr="0043631F">
        <w:rPr>
          <w:rFonts w:ascii="微軟正黑體" w:eastAsia="微軟正黑體" w:hAnsi="微軟正黑體" w:hint="eastAsia"/>
          <w:sz w:val="32"/>
          <w:szCs w:val="32"/>
        </w:rPr>
        <w:t>。</w:t>
      </w:r>
      <w:r w:rsidR="00A63879" w:rsidRPr="0043631F">
        <w:rPr>
          <w:rFonts w:ascii="微軟正黑體" w:eastAsia="微軟正黑體" w:hAnsi="微軟正黑體"/>
          <w:sz w:val="32"/>
          <w:szCs w:val="32"/>
        </w:rPr>
        <w:br/>
      </w:r>
      <w:r w:rsidR="00A63879" w:rsidRPr="0043631F">
        <w:rPr>
          <w:rFonts w:ascii="微軟正黑體" w:eastAsia="微軟正黑體" w:hAnsi="微軟正黑體" w:hint="eastAsia"/>
          <w:sz w:val="32"/>
          <w:szCs w:val="32"/>
        </w:rPr>
        <w:t xml:space="preserve"> </w:t>
      </w:r>
      <w:r w:rsidR="00AA7EE7">
        <w:rPr>
          <w:rFonts w:ascii="微軟正黑體" w:eastAsia="微軟正黑體" w:hAnsi="微軟正黑體" w:hint="eastAsia"/>
          <w:sz w:val="32"/>
          <w:szCs w:val="32"/>
        </w:rPr>
        <w:t xml:space="preserve">  </w:t>
      </w:r>
      <w:r w:rsidR="00A63879" w:rsidRPr="0043631F">
        <w:rPr>
          <w:rFonts w:ascii="微軟正黑體" w:eastAsia="微軟正黑體" w:hAnsi="微軟正黑體" w:hint="eastAsia"/>
          <w:sz w:val="32"/>
          <w:szCs w:val="32"/>
        </w:rPr>
        <w:t xml:space="preserve"> </w:t>
      </w:r>
      <w:r w:rsidR="007B5D43" w:rsidRPr="0043631F">
        <w:rPr>
          <w:rFonts w:ascii="微軟正黑體" w:eastAsia="微軟正黑體" w:hAnsi="微軟正黑體" w:hint="eastAsia"/>
          <w:sz w:val="32"/>
          <w:szCs w:val="32"/>
        </w:rPr>
        <w:t>而在物的管理項下，</w:t>
      </w:r>
      <w:r w:rsidR="001A11CE" w:rsidRPr="0043631F">
        <w:rPr>
          <w:rFonts w:ascii="微軟正黑體" w:eastAsia="微軟正黑體" w:hAnsi="微軟正黑體" w:hint="eastAsia"/>
          <w:sz w:val="32"/>
          <w:szCs w:val="32"/>
        </w:rPr>
        <w:t>包含</w:t>
      </w:r>
      <w:r w:rsidR="007B5D43" w:rsidRPr="0043631F">
        <w:rPr>
          <w:rFonts w:ascii="微軟正黑體" w:eastAsia="微軟正黑體" w:hAnsi="微軟正黑體" w:hint="eastAsia"/>
          <w:sz w:val="32"/>
          <w:szCs w:val="32"/>
        </w:rPr>
        <w:t>資訊密等之區辨與標示、設備管制、電腦系統管理</w:t>
      </w:r>
      <w:r w:rsidR="00903D2A" w:rsidRPr="0043631F">
        <w:rPr>
          <w:rFonts w:ascii="微軟正黑體" w:eastAsia="微軟正黑體" w:hAnsi="微軟正黑體" w:hint="eastAsia"/>
          <w:sz w:val="32"/>
          <w:szCs w:val="32"/>
        </w:rPr>
        <w:t>及</w:t>
      </w:r>
      <w:r w:rsidR="007B5D43" w:rsidRPr="0043631F">
        <w:rPr>
          <w:rFonts w:ascii="微軟正黑體" w:eastAsia="微軟正黑體" w:hAnsi="微軟正黑體" w:hint="eastAsia"/>
          <w:sz w:val="32"/>
          <w:szCs w:val="32"/>
        </w:rPr>
        <w:t>區域控管</w:t>
      </w:r>
      <w:r w:rsidR="00903D2A" w:rsidRPr="0043631F">
        <w:rPr>
          <w:rFonts w:ascii="微軟正黑體" w:eastAsia="微軟正黑體" w:hAnsi="微軟正黑體" w:hint="eastAsia"/>
          <w:sz w:val="32"/>
          <w:szCs w:val="32"/>
        </w:rPr>
        <w:t>，機密文件除</w:t>
      </w:r>
      <w:r w:rsidR="005B3AD3" w:rsidRPr="0043631F">
        <w:rPr>
          <w:rFonts w:ascii="微軟正黑體" w:eastAsia="微軟正黑體" w:hAnsi="微軟正黑體" w:hint="eastAsia"/>
          <w:sz w:val="32"/>
          <w:szCs w:val="32"/>
        </w:rPr>
        <w:t>要</w:t>
      </w:r>
      <w:r w:rsidR="00903D2A" w:rsidRPr="0043631F">
        <w:rPr>
          <w:rFonts w:ascii="微軟正黑體" w:eastAsia="微軟正黑體" w:hAnsi="微軟正黑體" w:hint="eastAsia"/>
          <w:sz w:val="32"/>
          <w:szCs w:val="32"/>
        </w:rPr>
        <w:t>妥善保存外</w:t>
      </w:r>
      <w:r w:rsidR="005B3AD3" w:rsidRPr="0043631F">
        <w:rPr>
          <w:rFonts w:ascii="微軟正黑體" w:eastAsia="微軟正黑體" w:hAnsi="微軟正黑體" w:hint="eastAsia"/>
          <w:sz w:val="32"/>
          <w:szCs w:val="32"/>
        </w:rPr>
        <w:t>，亦需落實回收銷毀之機制，若是電子文件，更要採取不可回復之刪除銷毀措施，尤其在現今資訊化社會，</w:t>
      </w:r>
      <w:r w:rsidR="00556AE5" w:rsidRPr="0043631F">
        <w:rPr>
          <w:rFonts w:ascii="微軟正黑體" w:eastAsia="微軟正黑體" w:hAnsi="微軟正黑體" w:hint="eastAsia"/>
          <w:sz w:val="32"/>
          <w:szCs w:val="32"/>
        </w:rPr>
        <w:t>電腦系統管理更是著眼之重點，除基本網路連線管理及登入認證外，強化加密限制、防火牆及防毒軟體，不容馬虎，此外，保管營業秘密之場所與一般場所應有所區隔、</w:t>
      </w:r>
      <w:r w:rsidR="00A63879" w:rsidRPr="0043631F">
        <w:rPr>
          <w:rFonts w:ascii="微軟正黑體" w:eastAsia="微軟正黑體" w:hAnsi="微軟正黑體" w:hint="eastAsia"/>
          <w:sz w:val="32"/>
          <w:szCs w:val="32"/>
        </w:rPr>
        <w:t>必須</w:t>
      </w:r>
      <w:r w:rsidR="00556AE5" w:rsidRPr="0043631F">
        <w:rPr>
          <w:rFonts w:ascii="微軟正黑體" w:eastAsia="微軟正黑體" w:hAnsi="微軟正黑體" w:hint="eastAsia"/>
          <w:sz w:val="32"/>
          <w:szCs w:val="32"/>
        </w:rPr>
        <w:t>設置保全等</w:t>
      </w:r>
      <w:r w:rsidR="00A63879" w:rsidRPr="0043631F">
        <w:rPr>
          <w:rFonts w:ascii="微軟正黑體" w:eastAsia="微軟正黑體" w:hAnsi="微軟正黑體" w:hint="eastAsia"/>
          <w:sz w:val="32"/>
          <w:szCs w:val="32"/>
        </w:rPr>
        <w:t>等的區域控管，是最基本應具備的保密措施。</w:t>
      </w:r>
      <w:r w:rsidR="00A63879" w:rsidRPr="0043631F">
        <w:rPr>
          <w:rFonts w:ascii="微軟正黑體" w:eastAsia="微軟正黑體" w:hAnsi="微軟正黑體"/>
          <w:sz w:val="32"/>
          <w:szCs w:val="32"/>
        </w:rPr>
        <w:br/>
      </w:r>
      <w:r w:rsidR="00A63879" w:rsidRPr="0043631F">
        <w:rPr>
          <w:rFonts w:ascii="微軟正黑體" w:eastAsia="微軟正黑體" w:hAnsi="微軟正黑體" w:hint="eastAsia"/>
          <w:sz w:val="32"/>
          <w:szCs w:val="32"/>
        </w:rPr>
        <w:t xml:space="preserve">  </w:t>
      </w:r>
      <w:r w:rsidR="00AA7EE7">
        <w:rPr>
          <w:rFonts w:ascii="微軟正黑體" w:eastAsia="微軟正黑體" w:hAnsi="微軟正黑體" w:hint="eastAsia"/>
          <w:sz w:val="32"/>
          <w:szCs w:val="32"/>
        </w:rPr>
        <w:t xml:space="preserve">  </w:t>
      </w:r>
      <w:r w:rsidR="00A63879" w:rsidRPr="0043631F">
        <w:rPr>
          <w:rFonts w:ascii="微軟正黑體" w:eastAsia="微軟正黑體" w:hAnsi="微軟正黑體" w:hint="eastAsia"/>
          <w:sz w:val="32"/>
          <w:szCs w:val="32"/>
        </w:rPr>
        <w:t>至於人的管理，可以由教育訓練、工作守則及契約管理著手，培養員工良好的職業道德，並適時與員工簽訂保密及競業禁止契約</w:t>
      </w:r>
      <w:r w:rsidR="007F460D" w:rsidRPr="0043631F">
        <w:rPr>
          <w:rFonts w:ascii="微軟正黑體" w:eastAsia="微軟正黑體" w:hAnsi="微軟正黑體" w:hint="eastAsia"/>
          <w:sz w:val="32"/>
          <w:szCs w:val="32"/>
        </w:rPr>
        <w:t>，保密契約之內容並應注意界定</w:t>
      </w:r>
      <w:r w:rsidR="00A63879" w:rsidRPr="0043631F">
        <w:rPr>
          <w:rFonts w:ascii="微軟正黑體" w:eastAsia="微軟正黑體" w:hAnsi="微軟正黑體" w:hint="eastAsia"/>
          <w:sz w:val="32"/>
          <w:szCs w:val="32"/>
        </w:rPr>
        <w:t>營業秘</w:t>
      </w:r>
      <w:r w:rsidR="00A63879" w:rsidRPr="0043631F">
        <w:rPr>
          <w:rFonts w:ascii="微軟正黑體" w:eastAsia="微軟正黑體" w:hAnsi="微軟正黑體" w:hint="eastAsia"/>
          <w:sz w:val="32"/>
          <w:szCs w:val="32"/>
        </w:rPr>
        <w:lastRenderedPageBreak/>
        <w:t>密</w:t>
      </w:r>
      <w:r w:rsidR="007F460D" w:rsidRPr="0043631F">
        <w:rPr>
          <w:rFonts w:ascii="微軟正黑體" w:eastAsia="微軟正黑體" w:hAnsi="微軟正黑體" w:hint="eastAsia"/>
          <w:sz w:val="32"/>
          <w:szCs w:val="32"/>
        </w:rPr>
        <w:t>之</w:t>
      </w:r>
      <w:r w:rsidR="00A63879" w:rsidRPr="0043631F">
        <w:rPr>
          <w:rFonts w:ascii="微軟正黑體" w:eastAsia="微軟正黑體" w:hAnsi="微軟正黑體" w:hint="eastAsia"/>
          <w:sz w:val="32"/>
          <w:szCs w:val="32"/>
        </w:rPr>
        <w:t>範圍</w:t>
      </w:r>
      <w:r w:rsidR="007F460D" w:rsidRPr="0043631F">
        <w:rPr>
          <w:rFonts w:ascii="微軟正黑體" w:eastAsia="微軟正黑體" w:hAnsi="微軟正黑體" w:hint="eastAsia"/>
          <w:sz w:val="32"/>
          <w:szCs w:val="32"/>
        </w:rPr>
        <w:t>、保密期間等，競業禁止契約則應注意是否違反勞動基準法104年12月16日修正增訂之第 9-1條及</w:t>
      </w:r>
      <w:r w:rsidR="007536D0" w:rsidRPr="0043631F">
        <w:rPr>
          <w:rFonts w:ascii="微軟正黑體" w:eastAsia="微軟正黑體" w:hAnsi="微軟正黑體" w:hint="eastAsia"/>
          <w:sz w:val="32"/>
          <w:szCs w:val="32"/>
        </w:rPr>
        <w:t>同</w:t>
      </w:r>
      <w:r w:rsidR="007F460D" w:rsidRPr="0043631F">
        <w:rPr>
          <w:rFonts w:ascii="微軟正黑體" w:eastAsia="微軟正黑體" w:hAnsi="微軟正黑體" w:hint="eastAsia"/>
          <w:sz w:val="32"/>
          <w:szCs w:val="32"/>
        </w:rPr>
        <w:t>法施行細則第7-1條至第7-3條之規定</w:t>
      </w:r>
      <w:r w:rsidR="003C65F7" w:rsidRPr="0043631F">
        <w:rPr>
          <w:rFonts w:ascii="微軟正黑體" w:eastAsia="微軟正黑體" w:hAnsi="微軟正黑體" w:hint="eastAsia"/>
          <w:sz w:val="32"/>
          <w:szCs w:val="32"/>
        </w:rPr>
        <w:t>，無論係保密契約或競業禁止契約，均應視員工職位及業務性質有所調整，不可一概適用同一內容之契約。</w:t>
      </w:r>
    </w:p>
    <w:p w:rsidR="0043631F" w:rsidRDefault="0043631F" w:rsidP="0043631F">
      <w:pPr>
        <w:rPr>
          <w:rFonts w:ascii="微軟正黑體" w:eastAsia="微軟正黑體" w:hAnsi="微軟正黑體"/>
          <w:sz w:val="32"/>
          <w:szCs w:val="32"/>
        </w:rPr>
      </w:pPr>
    </w:p>
    <w:p w:rsidR="00D97893" w:rsidRPr="0043631F" w:rsidRDefault="00D97893" w:rsidP="0043631F">
      <w:pPr>
        <w:rPr>
          <w:rFonts w:ascii="微軟正黑體" w:eastAsia="微軟正黑體" w:hAnsi="微軟正黑體"/>
          <w:sz w:val="32"/>
          <w:szCs w:val="32"/>
        </w:rPr>
      </w:pPr>
      <w:r w:rsidRPr="0043631F">
        <w:rPr>
          <w:rFonts w:ascii="微軟正黑體" w:eastAsia="微軟正黑體" w:hAnsi="微軟正黑體" w:hint="eastAsia"/>
          <w:b/>
          <w:sz w:val="32"/>
          <w:szCs w:val="32"/>
        </w:rPr>
        <w:t>結論</w:t>
      </w:r>
      <w:r w:rsidR="003C65F7" w:rsidRPr="0043631F">
        <w:rPr>
          <w:rFonts w:ascii="微軟正黑體" w:eastAsia="微軟正黑體" w:hAnsi="微軟正黑體"/>
          <w:sz w:val="32"/>
          <w:szCs w:val="32"/>
        </w:rPr>
        <w:br/>
      </w:r>
      <w:r w:rsidR="003C65F7" w:rsidRPr="0043631F">
        <w:rPr>
          <w:rFonts w:ascii="微軟正黑體" w:eastAsia="微軟正黑體" w:hAnsi="微軟正黑體" w:hint="eastAsia"/>
          <w:sz w:val="32"/>
          <w:szCs w:val="32"/>
        </w:rPr>
        <w:t xml:space="preserve">  </w:t>
      </w:r>
      <w:r w:rsidR="00AA7EE7">
        <w:rPr>
          <w:rFonts w:ascii="微軟正黑體" w:eastAsia="微軟正黑體" w:hAnsi="微軟正黑體" w:hint="eastAsia"/>
          <w:sz w:val="32"/>
          <w:szCs w:val="32"/>
        </w:rPr>
        <w:t xml:space="preserve">  </w:t>
      </w:r>
      <w:r w:rsidR="003C65F7" w:rsidRPr="0043631F">
        <w:rPr>
          <w:rFonts w:ascii="微軟正黑體" w:eastAsia="微軟正黑體" w:hAnsi="微軟正黑體" w:hint="eastAsia"/>
          <w:sz w:val="32"/>
          <w:szCs w:val="32"/>
        </w:rPr>
        <w:t>在全球化與數位科技之影響下，揭露或侵害營業秘密之風險大幅增加，而營業秘密一旦受到侵害，即不可回復，不僅重挫產業競爭力，更危及一國經濟命脈，於是，各國莫不增進營業秘密法制之保護，於2016年5月11日，美國</w:t>
      </w:r>
      <w:r w:rsidR="00F54D9D" w:rsidRPr="0043631F">
        <w:rPr>
          <w:rFonts w:ascii="微軟正黑體" w:eastAsia="微軟正黑體" w:hAnsi="微軟正黑體" w:hint="eastAsia"/>
          <w:sz w:val="32"/>
          <w:szCs w:val="32"/>
        </w:rPr>
        <w:t>前</w:t>
      </w:r>
      <w:r w:rsidR="003C65F7" w:rsidRPr="0043631F">
        <w:rPr>
          <w:rFonts w:ascii="微軟正黑體" w:eastAsia="微軟正黑體" w:hAnsi="微軟正黑體" w:hint="eastAsia"/>
          <w:sz w:val="32"/>
          <w:szCs w:val="32"/>
        </w:rPr>
        <w:t>總統歐巴馬簽署「防衛營業秘密法(Defend Trade Secret Act)」，將營業秘密民事救濟提昇至聯邦法層次；日本於</w:t>
      </w:r>
      <w:r w:rsidR="00AA7EE7">
        <w:rPr>
          <w:rFonts w:ascii="微軟正黑體" w:eastAsia="微軟正黑體" w:hAnsi="微軟正黑體" w:hint="eastAsia"/>
          <w:sz w:val="32"/>
          <w:szCs w:val="32"/>
        </w:rPr>
        <w:t>104</w:t>
      </w:r>
      <w:r w:rsidR="003C65F7" w:rsidRPr="0043631F">
        <w:rPr>
          <w:rFonts w:ascii="微軟正黑體" w:eastAsia="微軟正黑體" w:hAnsi="微軟正黑體" w:hint="eastAsia"/>
          <w:sz w:val="32"/>
          <w:szCs w:val="32"/>
        </w:rPr>
        <w:t>年修正「不正競爭防止法」中關於營業秘密之條文，擴大處罰對象行為、國外犯罪範圍、新增未遂、改為非告</w:t>
      </w:r>
      <w:r w:rsidR="00AA7EE7">
        <w:rPr>
          <w:rFonts w:ascii="微軟正黑體" w:eastAsia="微軟正黑體" w:hAnsi="微軟正黑體" w:hint="eastAsia"/>
          <w:sz w:val="32"/>
          <w:szCs w:val="32"/>
        </w:rPr>
        <w:t>訴</w:t>
      </w:r>
      <w:r w:rsidR="003C65F7" w:rsidRPr="0043631F">
        <w:rPr>
          <w:rFonts w:ascii="微軟正黑體" w:eastAsia="微軟正黑體" w:hAnsi="微軟正黑體" w:hint="eastAsia"/>
          <w:sz w:val="32"/>
          <w:szCs w:val="32"/>
        </w:rPr>
        <w:t>乃</w:t>
      </w:r>
      <w:r w:rsidR="00AA7EE7">
        <w:rPr>
          <w:rFonts w:ascii="微軟正黑體" w:eastAsia="微軟正黑體" w:hAnsi="微軟正黑體" w:hint="eastAsia"/>
          <w:sz w:val="32"/>
          <w:szCs w:val="32"/>
        </w:rPr>
        <w:t>論</w:t>
      </w:r>
      <w:r w:rsidR="003C65F7" w:rsidRPr="0043631F">
        <w:rPr>
          <w:rFonts w:ascii="微軟正黑體" w:eastAsia="微軟正黑體" w:hAnsi="微軟正黑體" w:hint="eastAsia"/>
          <w:sz w:val="32"/>
          <w:szCs w:val="32"/>
        </w:rPr>
        <w:t>、提高罰金等，並於</w:t>
      </w:r>
      <w:r w:rsidR="00AA7EE7">
        <w:rPr>
          <w:rFonts w:ascii="微軟正黑體" w:eastAsia="微軟正黑體" w:hAnsi="微軟正黑體" w:hint="eastAsia"/>
          <w:sz w:val="32"/>
          <w:szCs w:val="32"/>
        </w:rPr>
        <w:t>105</w:t>
      </w:r>
      <w:r w:rsidR="003C65F7" w:rsidRPr="0043631F">
        <w:rPr>
          <w:rFonts w:ascii="微軟正黑體" w:eastAsia="微軟正黑體" w:hAnsi="微軟正黑體" w:hint="eastAsia"/>
          <w:sz w:val="32"/>
          <w:szCs w:val="32"/>
        </w:rPr>
        <w:t>年1月1日全面施行；中國大陸也於2016年2月25日國務院法制辦公佈《中華人民共和國反不正當競爭法（修訂草案送審稿)》；歐盟更於2016年通過採認了營業秘密指令，調和歐</w:t>
      </w:r>
      <w:r w:rsidR="003C65F7" w:rsidRPr="0043631F">
        <w:rPr>
          <w:rFonts w:ascii="微軟正黑體" w:eastAsia="微軟正黑體" w:hAnsi="微軟正黑體" w:hint="eastAsia"/>
          <w:sz w:val="32"/>
          <w:szCs w:val="32"/>
        </w:rPr>
        <w:lastRenderedPageBreak/>
        <w:t>盟各國之營業秘密法制，足見各國對營業秘密保護之重視。</w:t>
      </w:r>
      <w:r w:rsidR="007A2AD5" w:rsidRPr="0043631F">
        <w:rPr>
          <w:rFonts w:ascii="微軟正黑體" w:eastAsia="微軟正黑體" w:hAnsi="微軟正黑體"/>
          <w:sz w:val="32"/>
          <w:szCs w:val="32"/>
        </w:rPr>
        <w:br/>
      </w:r>
      <w:r w:rsidR="008F39B9" w:rsidRPr="0043631F">
        <w:rPr>
          <w:rFonts w:ascii="微軟正黑體" w:eastAsia="微軟正黑體" w:hAnsi="微軟正黑體" w:hint="eastAsia"/>
          <w:sz w:val="32"/>
          <w:szCs w:val="32"/>
        </w:rPr>
        <w:t xml:space="preserve">  </w:t>
      </w:r>
      <w:r w:rsidR="00AA7EE7">
        <w:rPr>
          <w:rFonts w:ascii="微軟正黑體" w:eastAsia="微軟正黑體" w:hAnsi="微軟正黑體" w:hint="eastAsia"/>
          <w:sz w:val="32"/>
          <w:szCs w:val="32"/>
        </w:rPr>
        <w:t xml:space="preserve">  </w:t>
      </w:r>
      <w:r w:rsidR="008F39B9" w:rsidRPr="0043631F">
        <w:rPr>
          <w:rFonts w:ascii="微軟正黑體" w:eastAsia="微軟正黑體" w:hAnsi="微軟正黑體" w:hint="eastAsia"/>
          <w:sz w:val="32"/>
          <w:szCs w:val="32"/>
        </w:rPr>
        <w:t>我國營業秘密法自</w:t>
      </w:r>
      <w:r w:rsidR="00AA7EE7">
        <w:rPr>
          <w:rFonts w:ascii="微軟正黑體" w:eastAsia="微軟正黑體" w:hAnsi="微軟正黑體" w:hint="eastAsia"/>
          <w:sz w:val="32"/>
          <w:szCs w:val="32"/>
        </w:rPr>
        <w:t>102</w:t>
      </w:r>
      <w:r w:rsidR="008F39B9" w:rsidRPr="0043631F">
        <w:rPr>
          <w:rFonts w:ascii="微軟正黑體" w:eastAsia="微軟正黑體" w:hAnsi="微軟正黑體" w:hint="eastAsia"/>
          <w:sz w:val="32"/>
          <w:szCs w:val="32"/>
        </w:rPr>
        <w:t>年增訂刑事責任施行迄今，實務上衍生許出問題，例如</w:t>
      </w:r>
      <w:r w:rsidR="007A2AD5" w:rsidRPr="0043631F">
        <w:rPr>
          <w:rFonts w:ascii="微軟正黑體" w:eastAsia="微軟正黑體" w:hAnsi="微軟正黑體" w:hint="eastAsia"/>
          <w:sz w:val="32"/>
          <w:szCs w:val="32"/>
        </w:rPr>
        <w:t>營業秘密</w:t>
      </w:r>
      <w:r w:rsidR="00A701CE" w:rsidRPr="0043631F">
        <w:rPr>
          <w:rFonts w:ascii="微軟正黑體" w:eastAsia="微軟正黑體" w:hAnsi="微軟正黑體" w:hint="eastAsia"/>
          <w:sz w:val="32"/>
          <w:szCs w:val="32"/>
        </w:rPr>
        <w:t>如何</w:t>
      </w:r>
      <w:r w:rsidR="007A2AD5" w:rsidRPr="0043631F">
        <w:rPr>
          <w:rFonts w:ascii="微軟正黑體" w:eastAsia="微軟正黑體" w:hAnsi="微軟正黑體" w:hint="eastAsia"/>
          <w:sz w:val="32"/>
          <w:szCs w:val="32"/>
        </w:rPr>
        <w:t>界定</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證據蒐集</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侵害營業秘密未遂態樣</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罰金刑所得利益之計算</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保密期間長短</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侵害營業秘密罪與刑法競合</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域外犯罪加重認定及執行</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營業秘密法效力範圍</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競業禁止條款</w:t>
      </w:r>
      <w:r w:rsidR="008F39B9" w:rsidRPr="0043631F">
        <w:rPr>
          <w:rFonts w:ascii="微軟正黑體" w:eastAsia="微軟正黑體" w:hAnsi="微軟正黑體" w:hint="eastAsia"/>
          <w:sz w:val="32"/>
          <w:szCs w:val="32"/>
        </w:rPr>
        <w:t>、</w:t>
      </w:r>
      <w:r w:rsidR="007A2AD5" w:rsidRPr="0043631F">
        <w:rPr>
          <w:rFonts w:ascii="微軟正黑體" w:eastAsia="微軟正黑體" w:hAnsi="微軟正黑體" w:hint="eastAsia"/>
          <w:sz w:val="32"/>
          <w:szCs w:val="32"/>
        </w:rPr>
        <w:t>記憶抗辯</w:t>
      </w:r>
      <w:r w:rsidR="00A701CE" w:rsidRPr="0043631F">
        <w:rPr>
          <w:rFonts w:ascii="微軟正黑體" w:eastAsia="微軟正黑體" w:hAnsi="微軟正黑體" w:hint="eastAsia"/>
          <w:sz w:val="32"/>
          <w:szCs w:val="32"/>
        </w:rPr>
        <w:t>等等，均有賴業界與執法人員之間持續溝通協調與配合，以期能發揮營業秘密保護法制之最大效益，並協助企業建立正確的營業秘密管理制度，以共同型塑未來全球市場之公平競爭秩序。</w:t>
      </w:r>
    </w:p>
    <w:sectPr w:rsidR="00D97893" w:rsidRPr="0043631F">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C37" w:rsidRDefault="002B1C37" w:rsidP="007A2AD5">
      <w:r>
        <w:separator/>
      </w:r>
    </w:p>
  </w:endnote>
  <w:endnote w:type="continuationSeparator" w:id="0">
    <w:p w:rsidR="002B1C37" w:rsidRDefault="002B1C37" w:rsidP="007A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219891"/>
      <w:docPartObj>
        <w:docPartGallery w:val="Page Numbers (Bottom of Page)"/>
        <w:docPartUnique/>
      </w:docPartObj>
    </w:sdtPr>
    <w:sdtEndPr/>
    <w:sdtContent>
      <w:p w:rsidR="00F54D9D" w:rsidRDefault="00F54D9D">
        <w:pPr>
          <w:pStyle w:val="ad"/>
          <w:jc w:val="center"/>
        </w:pPr>
        <w:r>
          <w:fldChar w:fldCharType="begin"/>
        </w:r>
        <w:r>
          <w:instrText>PAGE   \* MERGEFORMAT</w:instrText>
        </w:r>
        <w:r>
          <w:fldChar w:fldCharType="separate"/>
        </w:r>
        <w:r w:rsidR="00AE321E" w:rsidRPr="00AE321E">
          <w:rPr>
            <w:noProof/>
            <w:lang w:val="zh-TW"/>
          </w:rPr>
          <w:t>2</w:t>
        </w:r>
        <w:r>
          <w:fldChar w:fldCharType="end"/>
        </w:r>
      </w:p>
    </w:sdtContent>
  </w:sdt>
  <w:p w:rsidR="00F54D9D" w:rsidRDefault="00F54D9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C37" w:rsidRDefault="002B1C37" w:rsidP="007A2AD5">
      <w:r>
        <w:separator/>
      </w:r>
    </w:p>
  </w:footnote>
  <w:footnote w:type="continuationSeparator" w:id="0">
    <w:p w:rsidR="002B1C37" w:rsidRDefault="002B1C37" w:rsidP="007A2AD5">
      <w:r>
        <w:continuationSeparator/>
      </w:r>
    </w:p>
  </w:footnote>
  <w:footnote w:id="1">
    <w:p w:rsidR="00F54D9D" w:rsidRDefault="00F54D9D" w:rsidP="00F54D9D">
      <w:pPr>
        <w:pStyle w:val="af"/>
      </w:pPr>
      <w:r>
        <w:rPr>
          <w:rStyle w:val="af1"/>
        </w:rPr>
        <w:footnoteRef/>
      </w:r>
      <w:r>
        <w:t xml:space="preserve"> </w:t>
      </w:r>
      <w:r>
        <w:rPr>
          <w:rFonts w:hint="eastAsia"/>
        </w:rPr>
        <w:t>營業秘密法第</w:t>
      </w:r>
      <w:r>
        <w:rPr>
          <w:rFonts w:hint="eastAsia"/>
        </w:rPr>
        <w:t>10</w:t>
      </w:r>
      <w:r>
        <w:rPr>
          <w:rFonts w:hint="eastAsia"/>
        </w:rPr>
        <w:t>條，「有左列情形之一者，為侵害營業秘密。一、以不正當方法取得營業秘密者。二、知悉或因重大過失而不知其為前款之營業秘密，而取得、使用或洩漏者。三、取得營業秘密後，知悉或因重大過失而不知其為第一款之營業秘密，</w:t>
      </w:r>
    </w:p>
    <w:p w:rsidR="00F54D9D" w:rsidRPr="00F54D9D" w:rsidRDefault="00F54D9D" w:rsidP="00F54D9D">
      <w:pPr>
        <w:pStyle w:val="af"/>
      </w:pPr>
      <w:r>
        <w:rPr>
          <w:rFonts w:hint="eastAsia"/>
        </w:rPr>
        <w:t xml:space="preserve">  </w:t>
      </w:r>
      <w:r>
        <w:rPr>
          <w:rFonts w:hint="eastAsia"/>
        </w:rPr>
        <w:t>而使用或洩漏者。四、因法律行為取得營業秘密，而以不正當方法使用或洩漏者。五、依法令有守營業秘密之義務，而使用或無故洩漏者。前項所稱之不正當方法，係指竊盜、詐欺、脅迫、賄賂、擅自重製、違反保密義務、引誘他人違反其保密義務或其他類似方法。」</w:t>
      </w:r>
    </w:p>
  </w:footnote>
  <w:footnote w:id="2">
    <w:p w:rsidR="00962034" w:rsidRDefault="00962034">
      <w:pPr>
        <w:pStyle w:val="af"/>
      </w:pPr>
      <w:r>
        <w:rPr>
          <w:rStyle w:val="af1"/>
        </w:rPr>
        <w:footnoteRef/>
      </w:r>
      <w:r>
        <w:t xml:space="preserve"> </w:t>
      </w:r>
      <w:r>
        <w:rPr>
          <w:rFonts w:hint="eastAsia"/>
        </w:rPr>
        <w:t>營業秘密法第</w:t>
      </w:r>
      <w:r>
        <w:rPr>
          <w:rFonts w:hint="eastAsia"/>
        </w:rPr>
        <w:t>2</w:t>
      </w:r>
      <w:r>
        <w:rPr>
          <w:rFonts w:hint="eastAsia"/>
        </w:rPr>
        <w:t>條：「</w:t>
      </w:r>
      <w:r w:rsidRPr="00962034">
        <w:rPr>
          <w:rFonts w:hint="eastAsia"/>
        </w:rPr>
        <w:t>本法所稱營業秘密，係指方法、技術、製程、配方、程式、設計或其他可用於生產、銷售或經營之資訊，而符合左列要件者：一、非一般涉及該類資訊之人所知者。二、因其秘密性而具有實際或潛在之經濟價值者。三、所有人已採取合理之保密措施者。</w:t>
      </w:r>
      <w:r>
        <w:rPr>
          <w:rFonts w:hint="eastAsia"/>
        </w:rPr>
        <w:t>」</w:t>
      </w:r>
    </w:p>
  </w:footnote>
  <w:footnote w:id="3">
    <w:p w:rsidR="00962034" w:rsidRDefault="00962034">
      <w:pPr>
        <w:pStyle w:val="af"/>
      </w:pPr>
      <w:r>
        <w:rPr>
          <w:rStyle w:val="af1"/>
        </w:rPr>
        <w:footnoteRef/>
      </w:r>
      <w:r>
        <w:t xml:space="preserve"> </w:t>
      </w:r>
      <w:r w:rsidRPr="00962034">
        <w:rPr>
          <w:rFonts w:hint="eastAsia"/>
        </w:rPr>
        <w:t>最高法院</w:t>
      </w:r>
      <w:r w:rsidRPr="00962034">
        <w:rPr>
          <w:rFonts w:hint="eastAsia"/>
        </w:rPr>
        <w:t>99</w:t>
      </w:r>
      <w:r w:rsidRPr="00962034">
        <w:rPr>
          <w:rFonts w:hint="eastAsia"/>
        </w:rPr>
        <w:t>年度台上字第</w:t>
      </w:r>
      <w:r w:rsidRPr="00962034">
        <w:rPr>
          <w:rFonts w:hint="eastAsia"/>
        </w:rPr>
        <w:t>2425</w:t>
      </w:r>
      <w:r w:rsidRPr="00962034">
        <w:rPr>
          <w:rFonts w:hint="eastAsia"/>
        </w:rPr>
        <w:t>號民事判決</w:t>
      </w:r>
      <w:r>
        <w:rPr>
          <w:rFonts w:hint="eastAsia"/>
        </w:rPr>
        <w:t>：「</w:t>
      </w:r>
      <w:r w:rsidRPr="00962034">
        <w:rPr>
          <w:rFonts w:hint="eastAsia"/>
        </w:rPr>
        <w:t>惟同法第一條既規定：『為保障營業秘密，維護產業倫理與競爭秩序，調和社會公共利益，特制定本法』，是於判斷爭執之資訊是否符合上開營業秘密要件時，自應以第一條規定之立法目的為重要依據。若僅表明名稱、地址、連絡方式之客戶名單，可於市場上或專業領域內依一定方式查詢取得，且無涉其他類如客戶之喜好、特殊需求、相關背景、內部連絡及決策名單等經整理、分析之資訊，即難認有何秘密性及經濟價值</w:t>
      </w:r>
      <w:r>
        <w:rPr>
          <w:rFonts w:hint="eastAsia"/>
        </w:rPr>
        <w:t>」</w:t>
      </w:r>
    </w:p>
  </w:footnote>
  <w:footnote w:id="4">
    <w:p w:rsidR="00962034" w:rsidRDefault="00962034">
      <w:pPr>
        <w:pStyle w:val="af"/>
      </w:pPr>
      <w:r>
        <w:rPr>
          <w:rStyle w:val="af1"/>
        </w:rPr>
        <w:footnoteRef/>
      </w:r>
      <w:r>
        <w:t xml:space="preserve"> </w:t>
      </w:r>
      <w:r w:rsidRPr="00962034">
        <w:rPr>
          <w:rFonts w:hint="eastAsia"/>
        </w:rPr>
        <w:t>智慧財產法院民事判決</w:t>
      </w:r>
      <w:r w:rsidRPr="00962034">
        <w:rPr>
          <w:rFonts w:hint="eastAsia"/>
        </w:rPr>
        <w:t>103</w:t>
      </w:r>
      <w:r w:rsidRPr="00962034">
        <w:rPr>
          <w:rFonts w:hint="eastAsia"/>
        </w:rPr>
        <w:t>年度民營上字第</w:t>
      </w:r>
      <w:r w:rsidRPr="00962034">
        <w:rPr>
          <w:rFonts w:hint="eastAsia"/>
        </w:rPr>
        <w:t>5</w:t>
      </w:r>
      <w:r w:rsidRPr="00962034">
        <w:rPr>
          <w:rFonts w:hint="eastAsia"/>
        </w:rPr>
        <w:t>號、最高法院民事判決</w:t>
      </w:r>
      <w:r w:rsidRPr="00962034">
        <w:rPr>
          <w:rFonts w:hint="eastAsia"/>
        </w:rPr>
        <w:t>104</w:t>
      </w:r>
      <w:r w:rsidRPr="00962034">
        <w:rPr>
          <w:rFonts w:hint="eastAsia"/>
        </w:rPr>
        <w:t>年度台上字第</w:t>
      </w:r>
      <w:r w:rsidRPr="00962034">
        <w:rPr>
          <w:rFonts w:hint="eastAsia"/>
        </w:rPr>
        <w:t>1838</w:t>
      </w:r>
      <w:r w:rsidRPr="00962034">
        <w:rPr>
          <w:rFonts w:hint="eastAsia"/>
        </w:rPr>
        <w:t>號參照</w:t>
      </w:r>
    </w:p>
  </w:footnote>
  <w:footnote w:id="5">
    <w:p w:rsidR="00962034" w:rsidRDefault="00962034">
      <w:pPr>
        <w:pStyle w:val="af"/>
      </w:pPr>
      <w:r>
        <w:rPr>
          <w:rStyle w:val="af1"/>
        </w:rPr>
        <w:footnoteRef/>
      </w:r>
      <w:r>
        <w:rPr>
          <w:rFonts w:hint="eastAsia"/>
        </w:rPr>
        <w:t xml:space="preserve"> </w:t>
      </w:r>
      <w:r w:rsidRPr="00962034">
        <w:rPr>
          <w:rFonts w:hint="eastAsia"/>
        </w:rPr>
        <w:t>智慧財產法院民事判決</w:t>
      </w:r>
      <w:r w:rsidRPr="00962034">
        <w:rPr>
          <w:rFonts w:hint="eastAsia"/>
        </w:rPr>
        <w:t>103</w:t>
      </w:r>
      <w:r w:rsidRPr="00962034">
        <w:rPr>
          <w:rFonts w:hint="eastAsia"/>
        </w:rPr>
        <w:t>年度民營上字第</w:t>
      </w:r>
      <w:r w:rsidRPr="00962034">
        <w:rPr>
          <w:rFonts w:hint="eastAsia"/>
        </w:rPr>
        <w:t>5</w:t>
      </w:r>
      <w:r w:rsidRPr="00962034">
        <w:rPr>
          <w:rFonts w:hint="eastAsia"/>
        </w:rPr>
        <w:t>號、最高法院民事判決</w:t>
      </w:r>
      <w:r w:rsidRPr="00962034">
        <w:rPr>
          <w:rFonts w:hint="eastAsia"/>
        </w:rPr>
        <w:t>104</w:t>
      </w:r>
      <w:r w:rsidRPr="00962034">
        <w:rPr>
          <w:rFonts w:hint="eastAsia"/>
        </w:rPr>
        <w:t>年度台上字第</w:t>
      </w:r>
      <w:r w:rsidRPr="00962034">
        <w:rPr>
          <w:rFonts w:hint="eastAsia"/>
        </w:rPr>
        <w:t>1838</w:t>
      </w:r>
      <w:r w:rsidRPr="00962034">
        <w:rPr>
          <w:rFonts w:hint="eastAsia"/>
        </w:rPr>
        <w:t>號、及最高法院民事判決</w:t>
      </w:r>
      <w:r w:rsidRPr="00962034">
        <w:rPr>
          <w:rFonts w:hint="eastAsia"/>
        </w:rPr>
        <w:t>102</w:t>
      </w:r>
      <w:r w:rsidRPr="00962034">
        <w:rPr>
          <w:rFonts w:hint="eastAsia"/>
        </w:rPr>
        <w:t>年度台上字第</w:t>
      </w:r>
      <w:r w:rsidRPr="00962034">
        <w:rPr>
          <w:rFonts w:hint="eastAsia"/>
        </w:rPr>
        <w:t>235</w:t>
      </w:r>
      <w:r w:rsidRPr="00962034">
        <w:rPr>
          <w:rFonts w:hint="eastAsia"/>
        </w:rPr>
        <w:t>號參照</w:t>
      </w:r>
    </w:p>
  </w:footnote>
  <w:footnote w:id="6">
    <w:p w:rsidR="00962034" w:rsidRDefault="00962034">
      <w:pPr>
        <w:pStyle w:val="af"/>
      </w:pPr>
      <w:r>
        <w:rPr>
          <w:rStyle w:val="af1"/>
        </w:rPr>
        <w:footnoteRef/>
      </w:r>
      <w:r>
        <w:rPr>
          <w:rFonts w:hint="eastAsia"/>
        </w:rPr>
        <w:t xml:space="preserve"> </w:t>
      </w:r>
      <w:r w:rsidRPr="00962034">
        <w:rPr>
          <w:rFonts w:hint="eastAsia"/>
        </w:rPr>
        <w:t>智慧財產法院民事判決</w:t>
      </w:r>
      <w:r w:rsidRPr="00962034">
        <w:rPr>
          <w:rFonts w:hint="eastAsia"/>
        </w:rPr>
        <w:t>103</w:t>
      </w:r>
      <w:r w:rsidRPr="00962034">
        <w:rPr>
          <w:rFonts w:hint="eastAsia"/>
        </w:rPr>
        <w:t>年度民營上字第</w:t>
      </w:r>
      <w:r w:rsidRPr="00962034">
        <w:rPr>
          <w:rFonts w:hint="eastAsia"/>
        </w:rPr>
        <w:t>5</w:t>
      </w:r>
      <w:r w:rsidRPr="00962034">
        <w:rPr>
          <w:rFonts w:hint="eastAsia"/>
        </w:rPr>
        <w:t>號、最高法院民事判決</w:t>
      </w:r>
      <w:r w:rsidRPr="00962034">
        <w:rPr>
          <w:rFonts w:hint="eastAsia"/>
        </w:rPr>
        <w:t>104</w:t>
      </w:r>
      <w:r w:rsidRPr="00962034">
        <w:rPr>
          <w:rFonts w:hint="eastAsia"/>
        </w:rPr>
        <w:t>年度台上字第</w:t>
      </w:r>
      <w:r w:rsidRPr="00962034">
        <w:rPr>
          <w:rFonts w:hint="eastAsia"/>
        </w:rPr>
        <w:t>1838</w:t>
      </w:r>
      <w:r w:rsidRPr="00962034">
        <w:rPr>
          <w:rFonts w:hint="eastAsia"/>
        </w:rPr>
        <w:t>號參照</w:t>
      </w:r>
    </w:p>
  </w:footnote>
  <w:footnote w:id="7">
    <w:p w:rsidR="001A11CE" w:rsidRDefault="001A11CE">
      <w:pPr>
        <w:pStyle w:val="af"/>
      </w:pPr>
      <w:r>
        <w:rPr>
          <w:rStyle w:val="af1"/>
        </w:rPr>
        <w:footnoteRef/>
      </w:r>
      <w:r>
        <w:rPr>
          <w:rFonts w:hint="eastAsia"/>
        </w:rPr>
        <w:t xml:space="preserve"> </w:t>
      </w:r>
      <w:r w:rsidRPr="001A11CE">
        <w:rPr>
          <w:rFonts w:hint="eastAsia"/>
        </w:rPr>
        <w:t>智慧財產法院民事裁定</w:t>
      </w:r>
      <w:r w:rsidRPr="001A11CE">
        <w:rPr>
          <w:rFonts w:hint="eastAsia"/>
        </w:rPr>
        <w:t xml:space="preserve"> 105 </w:t>
      </w:r>
      <w:r w:rsidRPr="001A11CE">
        <w:rPr>
          <w:rFonts w:hint="eastAsia"/>
        </w:rPr>
        <w:t>年度民秘聲上字第</w:t>
      </w:r>
      <w:r w:rsidRPr="001A11CE">
        <w:rPr>
          <w:rFonts w:hint="eastAsia"/>
        </w:rPr>
        <w:t xml:space="preserve">5 </w:t>
      </w:r>
      <w:r w:rsidRPr="001A11CE">
        <w:rPr>
          <w:rFonts w:hint="eastAsia"/>
        </w:rPr>
        <w:t>號、最高法院民事判決</w:t>
      </w:r>
      <w:r w:rsidRPr="001A11CE">
        <w:rPr>
          <w:rFonts w:hint="eastAsia"/>
        </w:rPr>
        <w:t>102</w:t>
      </w:r>
      <w:r w:rsidRPr="001A11CE">
        <w:rPr>
          <w:rFonts w:hint="eastAsia"/>
        </w:rPr>
        <w:t>年度台上字第</w:t>
      </w:r>
      <w:r w:rsidRPr="001A11CE">
        <w:rPr>
          <w:rFonts w:hint="eastAsia"/>
        </w:rPr>
        <w:t>235</w:t>
      </w:r>
      <w:r w:rsidRPr="001A11CE">
        <w:rPr>
          <w:rFonts w:hint="eastAsia"/>
        </w:rPr>
        <w:t>號參照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DD3927"/>
    <w:multiLevelType w:val="hybridMultilevel"/>
    <w:tmpl w:val="434056B8"/>
    <w:lvl w:ilvl="0" w:tplc="5B8A33E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893"/>
    <w:rsid w:val="0005140A"/>
    <w:rsid w:val="000722EF"/>
    <w:rsid w:val="00086B6F"/>
    <w:rsid w:val="000D44F2"/>
    <w:rsid w:val="00180F70"/>
    <w:rsid w:val="001A11CE"/>
    <w:rsid w:val="001D1DF9"/>
    <w:rsid w:val="00216F6E"/>
    <w:rsid w:val="00242584"/>
    <w:rsid w:val="00276D37"/>
    <w:rsid w:val="002B1C37"/>
    <w:rsid w:val="002D5B09"/>
    <w:rsid w:val="003724C5"/>
    <w:rsid w:val="003C65F7"/>
    <w:rsid w:val="0043631F"/>
    <w:rsid w:val="004421AE"/>
    <w:rsid w:val="00465862"/>
    <w:rsid w:val="00485416"/>
    <w:rsid w:val="004A6D58"/>
    <w:rsid w:val="004B5DAC"/>
    <w:rsid w:val="0051111A"/>
    <w:rsid w:val="005346AE"/>
    <w:rsid w:val="00556AE5"/>
    <w:rsid w:val="005620DB"/>
    <w:rsid w:val="00572EDB"/>
    <w:rsid w:val="005B3AD3"/>
    <w:rsid w:val="005E2A71"/>
    <w:rsid w:val="005F45AA"/>
    <w:rsid w:val="006752BD"/>
    <w:rsid w:val="00733994"/>
    <w:rsid w:val="00743187"/>
    <w:rsid w:val="007536D0"/>
    <w:rsid w:val="007A2AD5"/>
    <w:rsid w:val="007B5D43"/>
    <w:rsid w:val="007F460D"/>
    <w:rsid w:val="008424C1"/>
    <w:rsid w:val="008F39B9"/>
    <w:rsid w:val="00903D2A"/>
    <w:rsid w:val="009121B3"/>
    <w:rsid w:val="00962034"/>
    <w:rsid w:val="009702B1"/>
    <w:rsid w:val="009972D0"/>
    <w:rsid w:val="009A08E7"/>
    <w:rsid w:val="009A237A"/>
    <w:rsid w:val="009F0C7C"/>
    <w:rsid w:val="00A10FC9"/>
    <w:rsid w:val="00A63879"/>
    <w:rsid w:val="00A701CE"/>
    <w:rsid w:val="00AA7EE7"/>
    <w:rsid w:val="00AD466C"/>
    <w:rsid w:val="00AD6A35"/>
    <w:rsid w:val="00AE321E"/>
    <w:rsid w:val="00B962D1"/>
    <w:rsid w:val="00BA7BB9"/>
    <w:rsid w:val="00C16091"/>
    <w:rsid w:val="00C26A8E"/>
    <w:rsid w:val="00D27DD8"/>
    <w:rsid w:val="00D474AE"/>
    <w:rsid w:val="00D729BE"/>
    <w:rsid w:val="00D97893"/>
    <w:rsid w:val="00DB19F4"/>
    <w:rsid w:val="00DD19D0"/>
    <w:rsid w:val="00F54D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C98EDCC6-DBFF-414B-9D88-A567740F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7893"/>
    <w:pPr>
      <w:ind w:leftChars="200" w:left="480"/>
    </w:pPr>
  </w:style>
  <w:style w:type="paragraph" w:styleId="HTML">
    <w:name w:val="HTML Preformatted"/>
    <w:basedOn w:val="a"/>
    <w:link w:val="HTML0"/>
    <w:uiPriority w:val="99"/>
    <w:unhideWhenUsed/>
    <w:rsid w:val="00086B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86B6F"/>
    <w:rPr>
      <w:rFonts w:ascii="細明體" w:eastAsia="細明體" w:hAnsi="細明體" w:cs="細明體"/>
      <w:kern w:val="0"/>
      <w:szCs w:val="24"/>
    </w:rPr>
  </w:style>
  <w:style w:type="character" w:styleId="a4">
    <w:name w:val="annotation reference"/>
    <w:basedOn w:val="a0"/>
    <w:uiPriority w:val="99"/>
    <w:semiHidden/>
    <w:unhideWhenUsed/>
    <w:rsid w:val="00086B6F"/>
    <w:rPr>
      <w:sz w:val="18"/>
      <w:szCs w:val="18"/>
    </w:rPr>
  </w:style>
  <w:style w:type="paragraph" w:styleId="a5">
    <w:name w:val="annotation text"/>
    <w:basedOn w:val="a"/>
    <w:link w:val="a6"/>
    <w:uiPriority w:val="99"/>
    <w:semiHidden/>
    <w:unhideWhenUsed/>
    <w:rsid w:val="00086B6F"/>
  </w:style>
  <w:style w:type="character" w:customStyle="1" w:styleId="a6">
    <w:name w:val="註解文字 字元"/>
    <w:basedOn w:val="a0"/>
    <w:link w:val="a5"/>
    <w:uiPriority w:val="99"/>
    <w:semiHidden/>
    <w:rsid w:val="00086B6F"/>
  </w:style>
  <w:style w:type="paragraph" w:styleId="a7">
    <w:name w:val="annotation subject"/>
    <w:basedOn w:val="a5"/>
    <w:next w:val="a5"/>
    <w:link w:val="a8"/>
    <w:uiPriority w:val="99"/>
    <w:semiHidden/>
    <w:unhideWhenUsed/>
    <w:rsid w:val="00086B6F"/>
    <w:rPr>
      <w:b/>
      <w:bCs/>
    </w:rPr>
  </w:style>
  <w:style w:type="character" w:customStyle="1" w:styleId="a8">
    <w:name w:val="註解主旨 字元"/>
    <w:basedOn w:val="a6"/>
    <w:link w:val="a7"/>
    <w:uiPriority w:val="99"/>
    <w:semiHidden/>
    <w:rsid w:val="00086B6F"/>
    <w:rPr>
      <w:b/>
      <w:bCs/>
    </w:rPr>
  </w:style>
  <w:style w:type="paragraph" w:styleId="a9">
    <w:name w:val="Balloon Text"/>
    <w:basedOn w:val="a"/>
    <w:link w:val="aa"/>
    <w:uiPriority w:val="99"/>
    <w:semiHidden/>
    <w:unhideWhenUsed/>
    <w:rsid w:val="00086B6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86B6F"/>
    <w:rPr>
      <w:rFonts w:asciiTheme="majorHAnsi" w:eastAsiaTheme="majorEastAsia" w:hAnsiTheme="majorHAnsi" w:cstheme="majorBidi"/>
      <w:sz w:val="18"/>
      <w:szCs w:val="18"/>
    </w:rPr>
  </w:style>
  <w:style w:type="paragraph" w:styleId="ab">
    <w:name w:val="header"/>
    <w:basedOn w:val="a"/>
    <w:link w:val="ac"/>
    <w:uiPriority w:val="99"/>
    <w:unhideWhenUsed/>
    <w:rsid w:val="007A2AD5"/>
    <w:pPr>
      <w:tabs>
        <w:tab w:val="center" w:pos="4153"/>
        <w:tab w:val="right" w:pos="8306"/>
      </w:tabs>
      <w:snapToGrid w:val="0"/>
    </w:pPr>
    <w:rPr>
      <w:sz w:val="20"/>
      <w:szCs w:val="20"/>
    </w:rPr>
  </w:style>
  <w:style w:type="character" w:customStyle="1" w:styleId="ac">
    <w:name w:val="頁首 字元"/>
    <w:basedOn w:val="a0"/>
    <w:link w:val="ab"/>
    <w:uiPriority w:val="99"/>
    <w:rsid w:val="007A2AD5"/>
    <w:rPr>
      <w:sz w:val="20"/>
      <w:szCs w:val="20"/>
    </w:rPr>
  </w:style>
  <w:style w:type="paragraph" w:styleId="ad">
    <w:name w:val="footer"/>
    <w:basedOn w:val="a"/>
    <w:link w:val="ae"/>
    <w:uiPriority w:val="99"/>
    <w:unhideWhenUsed/>
    <w:rsid w:val="007A2AD5"/>
    <w:pPr>
      <w:tabs>
        <w:tab w:val="center" w:pos="4153"/>
        <w:tab w:val="right" w:pos="8306"/>
      </w:tabs>
      <w:snapToGrid w:val="0"/>
    </w:pPr>
    <w:rPr>
      <w:sz w:val="20"/>
      <w:szCs w:val="20"/>
    </w:rPr>
  </w:style>
  <w:style w:type="character" w:customStyle="1" w:styleId="ae">
    <w:name w:val="頁尾 字元"/>
    <w:basedOn w:val="a0"/>
    <w:link w:val="ad"/>
    <w:uiPriority w:val="99"/>
    <w:rsid w:val="007A2AD5"/>
    <w:rPr>
      <w:sz w:val="20"/>
      <w:szCs w:val="20"/>
    </w:rPr>
  </w:style>
  <w:style w:type="paragraph" w:styleId="af">
    <w:name w:val="footnote text"/>
    <w:basedOn w:val="a"/>
    <w:link w:val="af0"/>
    <w:uiPriority w:val="99"/>
    <w:semiHidden/>
    <w:unhideWhenUsed/>
    <w:rsid w:val="00962034"/>
    <w:pPr>
      <w:snapToGrid w:val="0"/>
    </w:pPr>
    <w:rPr>
      <w:sz w:val="20"/>
      <w:szCs w:val="20"/>
    </w:rPr>
  </w:style>
  <w:style w:type="character" w:customStyle="1" w:styleId="af0">
    <w:name w:val="註腳文字 字元"/>
    <w:basedOn w:val="a0"/>
    <w:link w:val="af"/>
    <w:uiPriority w:val="99"/>
    <w:semiHidden/>
    <w:rsid w:val="00962034"/>
    <w:rPr>
      <w:sz w:val="20"/>
      <w:szCs w:val="20"/>
    </w:rPr>
  </w:style>
  <w:style w:type="character" w:styleId="af1">
    <w:name w:val="footnote reference"/>
    <w:basedOn w:val="a0"/>
    <w:uiPriority w:val="99"/>
    <w:semiHidden/>
    <w:unhideWhenUsed/>
    <w:rsid w:val="009620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7E7F8-6D10-49F4-92FB-FFB3DD04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3301</Words>
  <Characters>175</Characters>
  <Application>Microsoft Office Word</Application>
  <DocSecurity>0</DocSecurity>
  <Lines>1</Lines>
  <Paragraphs>6</Paragraphs>
  <ScaleCrop>false</ScaleCrop>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00680王玉瓊</dc:creator>
  <cp:lastModifiedBy>許調查官淑珍</cp:lastModifiedBy>
  <cp:revision>2</cp:revision>
  <cp:lastPrinted>2017-02-09T08:28:00Z</cp:lastPrinted>
  <dcterms:created xsi:type="dcterms:W3CDTF">2017-06-13T02:47:00Z</dcterms:created>
  <dcterms:modified xsi:type="dcterms:W3CDTF">2017-06-13T02:47:00Z</dcterms:modified>
</cp:coreProperties>
</file>