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8B" w:rsidRDefault="00666C8B" w:rsidP="00666C8B">
      <w:pPr>
        <w:spacing w:line="560" w:lineRule="exact"/>
        <w:jc w:val="center"/>
        <w:rPr>
          <w:rFonts w:ascii="微軟正黑體" w:eastAsia="微軟正黑體" w:hAnsi="微軟正黑體" w:cs="新細明體"/>
          <w:b/>
          <w:bCs/>
          <w:color w:val="2A2A2A"/>
          <w:sz w:val="44"/>
          <w:szCs w:val="44"/>
        </w:rPr>
      </w:pPr>
      <w:bookmarkStart w:id="0" w:name="_GoBack"/>
      <w:r w:rsidRPr="00666C8B">
        <w:rPr>
          <w:rFonts w:ascii="微軟正黑體" w:eastAsia="微軟正黑體" w:hAnsi="微軟正黑體" w:cs="新細明體" w:hint="eastAsia"/>
          <w:b/>
          <w:color w:val="333333"/>
          <w:sz w:val="44"/>
          <w:szCs w:val="44"/>
        </w:rPr>
        <w:t>防制滲透再重要也重要不過</w:t>
      </w:r>
      <w:r w:rsidR="009A5957">
        <w:rPr>
          <w:rFonts w:ascii="微軟正黑體" w:eastAsia="微軟正黑體" w:hAnsi="微軟正黑體" w:cs="新細明體" w:hint="eastAsia"/>
          <w:b/>
          <w:bCs/>
          <w:color w:val="2A2A2A"/>
          <w:sz w:val="44"/>
          <w:szCs w:val="44"/>
        </w:rPr>
        <w:t>保防法制化</w:t>
      </w:r>
      <w:bookmarkEnd w:id="0"/>
    </w:p>
    <w:p w:rsidR="00C94A7B" w:rsidRDefault="00C94A7B" w:rsidP="00666C8B">
      <w:pPr>
        <w:spacing w:line="500" w:lineRule="exact"/>
        <w:ind w:firstLine="480"/>
        <w:jc w:val="right"/>
        <w:rPr>
          <w:rFonts w:ascii="微軟正黑體" w:eastAsia="微軟正黑體" w:hAnsi="微軟正黑體" w:cs="新細明體"/>
          <w:color w:val="000000"/>
          <w:sz w:val="32"/>
          <w:szCs w:val="32"/>
        </w:rPr>
      </w:pPr>
    </w:p>
    <w:p w:rsidR="00666C8B" w:rsidRPr="00666C8B" w:rsidRDefault="00666C8B" w:rsidP="00666C8B">
      <w:pPr>
        <w:spacing w:line="500" w:lineRule="exact"/>
        <w:ind w:firstLine="480"/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輔仁大學法研所博士</w:t>
      </w:r>
      <w:r w:rsidR="00E374CE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生</w:t>
      </w:r>
      <w:r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 xml:space="preserve"> 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趙萃文</w:t>
      </w:r>
    </w:p>
    <w:p w:rsidR="00666C8B" w:rsidRDefault="00666C8B" w:rsidP="00666C8B">
      <w:pPr>
        <w:spacing w:line="560" w:lineRule="exact"/>
        <w:jc w:val="center"/>
        <w:rPr>
          <w:rFonts w:ascii="微軟正黑體" w:eastAsia="微軟正黑體" w:hAnsi="微軟正黑體" w:cs="新細明體"/>
          <w:b/>
          <w:bCs/>
          <w:color w:val="2A2A2A"/>
          <w:sz w:val="44"/>
          <w:szCs w:val="44"/>
        </w:rPr>
      </w:pPr>
    </w:p>
    <w:p w:rsidR="00666C8B" w:rsidRDefault="00666C8B" w:rsidP="001D7EE7">
      <w:pPr>
        <w:spacing w:line="560" w:lineRule="exact"/>
        <w:ind w:firstLine="624"/>
        <w:rPr>
          <w:rFonts w:ascii="微軟正黑體" w:eastAsia="微軟正黑體" w:hAnsi="微軟正黑體" w:cs="新細明體"/>
          <w:b/>
          <w:color w:val="000000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恐怖攻擊或網路駭侵等無國界犯罪活動，將國安威脅推向新的高峰，保防工作法制化，完善保防機制，</w:t>
      </w:r>
      <w:r w:rsidRPr="00666C8B">
        <w:rPr>
          <w:rFonts w:ascii="微軟正黑體" w:eastAsia="微軟正黑體" w:hAnsi="微軟正黑體" w:cs="標楷體" w:hint="eastAsia"/>
          <w:b/>
          <w:color w:val="000000"/>
          <w:sz w:val="32"/>
          <w:szCs w:val="32"/>
        </w:rPr>
        <w:t>藉以維護機密、防制滲透及執行安全防護</w:t>
      </w: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，</w:t>
      </w:r>
      <w:r w:rsidRPr="00666C8B">
        <w:rPr>
          <w:rFonts w:ascii="微軟正黑體" w:eastAsia="微軟正黑體" w:hAnsi="微軟正黑體" w:cs="標楷體" w:hint="eastAsia"/>
          <w:b/>
          <w:color w:val="000000"/>
          <w:sz w:val="32"/>
          <w:szCs w:val="32"/>
        </w:rPr>
        <w:t>非僅必要，更顯迫切</w:t>
      </w: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。</w:t>
      </w:r>
    </w:p>
    <w:p w:rsidR="00997C35" w:rsidRPr="00666C8B" w:rsidRDefault="00997C35" w:rsidP="00666C8B">
      <w:pPr>
        <w:spacing w:line="560" w:lineRule="exact"/>
        <w:ind w:left="708" w:hanging="708"/>
        <w:rPr>
          <w:rFonts w:ascii="微軟正黑體" w:eastAsia="微軟正黑體" w:hAnsi="微軟正黑體"/>
          <w:sz w:val="32"/>
          <w:szCs w:val="32"/>
        </w:rPr>
      </w:pPr>
    </w:p>
    <w:p w:rsidR="00666C8B" w:rsidRPr="00666C8B" w:rsidRDefault="00666C8B" w:rsidP="00666C8B">
      <w:pPr>
        <w:spacing w:line="560" w:lineRule="exact"/>
        <w:ind w:firstLine="480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隨著全球化、資訊化時代來臨，國家安全威脅已擴及至資通安全及網際空域，威脅來源除境外勢力，更有恐怖攻擊或網路駭侵等藉由網際網路之連結入侵，進行破壞，甚或從事跨國性、無國界之犯罪活動，將國安威脅推向新的高峰。從現行《國家安全法》條文觀之，實難因應實需，三大保防主管機關因缺乏法律授權，無法因時、因地訂定有效之法規命令據以執行，民間企業更乏法源依據，無法設置安全保防部門，形成保防工作今日之困局；邇來伊斯蘭國（</w:t>
      </w:r>
      <w:r w:rsidRPr="00666C8B">
        <w:rPr>
          <w:rFonts w:ascii="微軟正黑體" w:eastAsia="微軟正黑體" w:hAnsi="微軟正黑體" w:cs="AR PL UKai CN"/>
          <w:color w:val="000000"/>
          <w:sz w:val="32"/>
          <w:szCs w:val="32"/>
        </w:rPr>
        <w:t>IS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）在世界各地發動恐怖攻擊，引發全球恐慌；更且，中國網軍竊密內容涵蓋國安、國防、外交、軍情與高科技及商業機密，對國家安全造成之威脅以及產生之實害，自屬重大。因此，制定《國家保防工作法</w:t>
      </w:r>
      <w:r w:rsidR="006E6EC3"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》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（以下簡稱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＜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保防法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＞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），將保防工作法制化，完善保防機能與功效，建構完整的反情報體系，藉以維護機密、防制滲透及執行安全防護，維護整體國家安全，非僅必要，更顯迫切。</w:t>
      </w:r>
    </w:p>
    <w:p w:rsidR="00997C35" w:rsidRDefault="00997C35" w:rsidP="00666C8B">
      <w:pPr>
        <w:spacing w:line="560" w:lineRule="exact"/>
        <w:rPr>
          <w:rFonts w:ascii="微軟正黑體" w:eastAsia="微軟正黑體" w:hAnsi="微軟正黑體" w:cs="新細明體"/>
          <w:b/>
          <w:color w:val="000000"/>
          <w:sz w:val="32"/>
          <w:szCs w:val="32"/>
        </w:rPr>
      </w:pPr>
    </w:p>
    <w:p w:rsidR="00666C8B" w:rsidRPr="00666C8B" w:rsidRDefault="00666C8B" w:rsidP="00666C8B">
      <w:pPr>
        <w:spacing w:line="560" w:lineRule="exact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將現行作法加以統整或略幅擴張權能，有待立法者審慎商酌</w:t>
      </w:r>
    </w:p>
    <w:p w:rsidR="00666C8B" w:rsidRPr="00666C8B" w:rsidRDefault="00666C8B" w:rsidP="00666C8B">
      <w:pPr>
        <w:spacing w:line="560" w:lineRule="exact"/>
        <w:ind w:firstLine="480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蔡總統於</w:t>
      </w:r>
      <w:r w:rsidRPr="00666C8B">
        <w:rPr>
          <w:rFonts w:ascii="微軟正黑體" w:eastAsia="微軟正黑體" w:hAnsi="微軟正黑體" w:cs="AR PL UKai CN"/>
          <w:color w:val="000000"/>
          <w:sz w:val="32"/>
          <w:szCs w:val="32"/>
        </w:rPr>
        <w:t>105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年</w:t>
      </w:r>
      <w:r w:rsidRPr="00666C8B">
        <w:rPr>
          <w:rFonts w:ascii="微軟正黑體" w:eastAsia="微軟正黑體" w:hAnsi="微軟正黑體" w:cs="AR PL UKai CN"/>
          <w:color w:val="000000"/>
          <w:sz w:val="32"/>
          <w:szCs w:val="32"/>
        </w:rPr>
        <w:t>7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月作出「制定保防工作專法」政策指示，保防工作法制化號角響起，法務部調查局除委託專案研究外，並舉辦論壇廣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lastRenderedPageBreak/>
        <w:t>泛聽取各方意見，於各地區辦理擴大研討會，強化立法論述，期能以最快速度完成草案；此誠為一個值得期待與讚揚的立法積極作為，可以對國家安全的延續，保防觀念之闡揚，發揮莫大導引作用，必須慎重瞻矚籌畫。惟本次立法希望做到什麼程度？其立法選項，究係將現行散見於各法規之作法加以統整，抑或略幅擴張權能，諸如在特殊要件下，可對國人查訪談，或針對特定人（如大陸國安人員）、時（如國慶日或演習）、地（如總統府或軍事要域）為特殊規範，俾執法運作更形順暢？有待立法者審慎商酌，並形成共識。</w:t>
      </w:r>
    </w:p>
    <w:p w:rsidR="00997C35" w:rsidRDefault="00997C35" w:rsidP="00666C8B">
      <w:pPr>
        <w:spacing w:line="560" w:lineRule="exact"/>
        <w:ind w:firstLine="480"/>
        <w:rPr>
          <w:rFonts w:ascii="微軟正黑體" w:eastAsia="微軟正黑體" w:hAnsi="微軟正黑體" w:cs="新細明體"/>
          <w:b/>
          <w:color w:val="000000"/>
          <w:sz w:val="32"/>
          <w:szCs w:val="32"/>
        </w:rPr>
      </w:pPr>
    </w:p>
    <w:p w:rsidR="00666C8B" w:rsidRPr="00666C8B" w:rsidRDefault="00666C8B" w:rsidP="006E6EC3">
      <w:pPr>
        <w:spacing w:line="560" w:lineRule="exact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強化保防意識外，預警情資之掌握至為關鍵</w:t>
      </w:r>
    </w:p>
    <w:p w:rsidR="00666C8B" w:rsidRPr="00666C8B" w:rsidRDefault="00666C8B" w:rsidP="00666C8B">
      <w:pPr>
        <w:spacing w:line="560" w:lineRule="exact"/>
        <w:ind w:firstLine="480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「保防」顧名思義就是「保衛國家安全、防制敵諜滲透」，要達此目的，除強化保防意識外，先期警示亦即預警情資的掌握至為關鍵。因情報機關（含視同情報機關）與保防執行機關高度重疊，其權責應如何釐清？又保防情資之分享交流機制，以及彙送主管機關（行政院或法務部）之程序，如何避免與《國家情報工作法》</w:t>
      </w:r>
      <w:r w:rsidR="006E6EC3"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（以下簡稱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＜</w:t>
      </w:r>
      <w:r w:rsidR="006E6EC3"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情工法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＞</w:t>
      </w:r>
      <w:r w:rsidR="006E6EC3">
        <w:rPr>
          <w:rFonts w:ascii="微軟正黑體" w:eastAsia="微軟正黑體" w:hAnsi="微軟正黑體" w:cs="新細明體"/>
          <w:color w:val="000000"/>
          <w:sz w:val="32"/>
          <w:szCs w:val="32"/>
        </w:rPr>
        <w:t>）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所揭國家安全局為情報統合機關之規範產生扞格，造成情資彙送之多頭馬車？另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＜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情工法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＞</w:t>
      </w:r>
      <w:r w:rsidR="00542E55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第22條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對反制間諜工作明定由情報機關首長核可，反爭取運用由主管機關報告國家安全會議秘書長，經檢察總長同意後，協調偵辦時機，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＜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保防法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＞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有關反情報與反間諜運用之程序，該如何避免歧異致衍生適用疑義？凡此，均應有相適的規範與機制。</w:t>
      </w:r>
    </w:p>
    <w:p w:rsidR="00997C35" w:rsidRDefault="00997C35" w:rsidP="00666C8B">
      <w:pPr>
        <w:spacing w:line="560" w:lineRule="exact"/>
        <w:ind w:firstLine="480"/>
        <w:rPr>
          <w:rFonts w:ascii="微軟正黑體" w:eastAsia="微軟正黑體" w:hAnsi="微軟正黑體" w:cs="新細明體"/>
          <w:b/>
          <w:color w:val="000000"/>
          <w:sz w:val="32"/>
          <w:szCs w:val="32"/>
        </w:rPr>
      </w:pPr>
    </w:p>
    <w:p w:rsidR="00666C8B" w:rsidRPr="006E6EC3" w:rsidRDefault="00666C8B" w:rsidP="006E6EC3">
      <w:pPr>
        <w:spacing w:line="560" w:lineRule="exact"/>
        <w:rPr>
          <w:rFonts w:ascii="微軟正黑體" w:eastAsia="微軟正黑體" w:hAnsi="微軟正黑體" w:cs="新細明體"/>
          <w:b/>
          <w:color w:val="000000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任何法案之立法，都必須兼顧人權保障</w:t>
      </w:r>
    </w:p>
    <w:p w:rsidR="00666C8B" w:rsidRPr="00666C8B" w:rsidRDefault="00666C8B" w:rsidP="00666C8B">
      <w:pPr>
        <w:spacing w:line="560" w:lineRule="exact"/>
        <w:ind w:firstLine="480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任何法案之立法選項，都必須兼顧人權保障這個面向，此為不可否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lastRenderedPageBreak/>
        <w:t>認的鐵律；因此，保防</w:t>
      </w:r>
      <w:r w:rsidR="00951A6D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工作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法</w:t>
      </w:r>
      <w:r w:rsidR="00951A6D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制化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最重要者為：避免引發過往時期對保防工作行政專擅之指控，及侵犯人權所遺留下來之疑慮。由於執行保防工作，得對相關人員、場所採取必要之防護及管制措施，相關措置無不涉及人民權利極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多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，其對象、範圍、執行方式、限制或禁止事項，以及對違反者處以罰鍰，涉及刑事責任者，移送檢察機關依法辦理等，均應有具體之內涵，如何訂出符合人權要求、法益衡量、社會主流價值乃至國際人道主義之規範，當是政府與國會應盡之職責，透過明確的保防法制建設，建構嚴密的軍民一體的保防網絡，消弭危安事件。</w:t>
      </w:r>
    </w:p>
    <w:p w:rsidR="00997C35" w:rsidRDefault="00997C35" w:rsidP="00666C8B">
      <w:pPr>
        <w:spacing w:line="560" w:lineRule="exact"/>
        <w:ind w:firstLine="480"/>
        <w:rPr>
          <w:rFonts w:ascii="微軟正黑體" w:eastAsia="微軟正黑體" w:hAnsi="微軟正黑體" w:cs="標楷體"/>
          <w:color w:val="000000"/>
          <w:sz w:val="32"/>
          <w:szCs w:val="32"/>
        </w:rPr>
      </w:pPr>
    </w:p>
    <w:p w:rsidR="00666C8B" w:rsidRPr="00666C8B" w:rsidRDefault="00666C8B" w:rsidP="006E6EC3">
      <w:pPr>
        <w:spacing w:line="560" w:lineRule="exact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保防工作由行政院統合，較能發揮效能</w:t>
      </w:r>
    </w:p>
    <w:p w:rsidR="00666C8B" w:rsidRPr="00666C8B" w:rsidRDefault="00666C8B" w:rsidP="00666C8B">
      <w:pPr>
        <w:spacing w:line="500" w:lineRule="exact"/>
        <w:ind w:firstLine="480"/>
        <w:jc w:val="both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保防工作既為國家安全重中之重的工作，且區分機關、社會與軍中三大體系，由行政院統合協調辦理保防工作，及召開全國保防工作會報較能符合實需並發揮效能。然則各法規幾無以「院」之層級為主管機關。另保防工作執行人員之身分定位，是否該具備司法警察（官）權能，如移民署人員依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＜</w:t>
      </w:r>
      <w:r w:rsidR="006E6EC3"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移民法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＞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對外國人或大陸地區人民實施面談等作為時，視同司法警察（官），可依刑事訴訟法調查相關事實與證據，可執行犯罪調查職務，依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＜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保防法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＞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卻無法對間諜案件進行合法偵辦作為；如此，非特有身分錯亂問題，亦難避免行政調查與刑事偵查之間產生模糊地帶。此外，對於間諜活動的追訴時效，及從事活動時間長短應如何判定刑責；若間諜活動在第三地進行，是否納入規範，應再斟酌。另為提高國人保密警覺，養成良好保密習性，讓全體國民恪遵保密規定，增訂給予檢舉獎金及適當之保密防護，鼓勵民眾舉報。凡此，均應加以規範。</w:t>
      </w:r>
    </w:p>
    <w:p w:rsidR="00997C35" w:rsidRDefault="00997C35" w:rsidP="00666C8B">
      <w:pPr>
        <w:spacing w:line="560" w:lineRule="exact"/>
        <w:ind w:firstLine="480"/>
        <w:rPr>
          <w:rFonts w:ascii="微軟正黑體" w:eastAsia="微軟正黑體" w:hAnsi="微軟正黑體" w:cs="新細明體"/>
          <w:b/>
          <w:color w:val="000000"/>
          <w:sz w:val="32"/>
          <w:szCs w:val="32"/>
        </w:rPr>
      </w:pPr>
    </w:p>
    <w:p w:rsidR="00666C8B" w:rsidRPr="00666C8B" w:rsidRDefault="00666C8B" w:rsidP="006E6EC3">
      <w:pPr>
        <w:spacing w:line="560" w:lineRule="exact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完成專法立法前，允宜強化工作法規</w:t>
      </w:r>
    </w:p>
    <w:p w:rsidR="00666C8B" w:rsidRPr="00666C8B" w:rsidRDefault="00666C8B" w:rsidP="006E6EC3">
      <w:pPr>
        <w:spacing w:line="500" w:lineRule="exact"/>
        <w:ind w:firstLine="480"/>
        <w:jc w:val="both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lastRenderedPageBreak/>
        <w:t>保防工作長期以來面臨法源依據、主管機關、強制力不足等窘況，基層執行保防工作人員大多宣稱法規不足。就目前法制規範觀察，外國人、大陸地區人民或港澳居民來臺從事與許可原因不符之活動、逾期停留、居留等案件，在前階段係由移民署人員先行依據《入出國及移民法》第</w:t>
      </w:r>
      <w:r w:rsidRPr="00666C8B">
        <w:rPr>
          <w:rFonts w:ascii="微軟正黑體" w:eastAsia="微軟正黑體" w:hAnsi="微軟正黑體" w:cs="AR PL UKai TW"/>
          <w:color w:val="000000"/>
          <w:sz w:val="32"/>
          <w:szCs w:val="32"/>
        </w:rPr>
        <w:t>66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條實施面談（無正當理由不得拒絕到場，得處一萬元以下罰鍰）、進入相關營業處所、交通工具或公共場所查證人員身分，調查相關事實與證據；案主接受詢問後，若符合「足以影響國家安全或利益」之前提，可依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＜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情工法</w:t>
      </w:r>
      <w:r w:rsidR="006E6EC3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＞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進行行政協助，協請調查局或警政署執行查（約）訪作為，此為中階段作為，在後階段則可由犯罪偵查手段介入，實施相關刑事偵查作為，權限具體明確。然而，因科技及時空因</w:t>
      </w:r>
      <w:r w:rsidRPr="00163E56">
        <w:rPr>
          <w:rFonts w:ascii="微軟正黑體" w:eastAsia="微軟正黑體" w:hAnsi="微軟正黑體" w:cs="新細明體" w:hint="eastAsia"/>
          <w:sz w:val="32"/>
          <w:szCs w:val="32"/>
        </w:rPr>
        <w:t>素，此三階段</w:t>
      </w:r>
      <w:r w:rsidR="00FD07D5" w:rsidRPr="00163E56">
        <w:rPr>
          <w:rFonts w:ascii="微軟正黑體" w:eastAsia="微軟正黑體" w:hAnsi="微軟正黑體" w:cs="新細明體" w:hint="eastAsia"/>
          <w:sz w:val="32"/>
          <w:szCs w:val="32"/>
        </w:rPr>
        <w:t>在時間上</w:t>
      </w:r>
      <w:r w:rsidRPr="00163E56">
        <w:rPr>
          <w:rFonts w:ascii="微軟正黑體" w:eastAsia="微軟正黑體" w:hAnsi="微軟正黑體" w:cs="新細明體" w:hint="eastAsia"/>
          <w:sz w:val="32"/>
          <w:szCs w:val="32"/>
        </w:rPr>
        <w:t>可能</w:t>
      </w:r>
      <w:r w:rsidR="00FD07D5" w:rsidRPr="00163E56">
        <w:rPr>
          <w:rFonts w:ascii="微軟正黑體" w:eastAsia="微軟正黑體" w:hAnsi="微軟正黑體" w:cs="新細明體" w:hint="eastAsia"/>
          <w:sz w:val="32"/>
          <w:szCs w:val="32"/>
        </w:rPr>
        <w:t>十分接近甚至同時完成</w:t>
      </w:r>
      <w:r w:rsidRPr="00163E56">
        <w:rPr>
          <w:rFonts w:ascii="微軟正黑體" w:eastAsia="微軟正黑體" w:hAnsi="微軟正黑體" w:cs="新細明體" w:hint="eastAsia"/>
          <w:sz w:val="32"/>
          <w:szCs w:val="32"/>
        </w:rPr>
        <w:t>，此為執行單位之難處，亦為可以精進之所在。因此，就現階段而言，在完成專法立法前，允宜強化工作法規，以正面表列方式將各種符合影響國家安全或利益</w:t>
      </w:r>
      <w:r w:rsidR="002765C7" w:rsidRPr="00163E56">
        <w:rPr>
          <w:rFonts w:ascii="微軟正黑體" w:eastAsia="微軟正黑體" w:hAnsi="微軟正黑體" w:cs="新細明體" w:hint="eastAsia"/>
          <w:sz w:val="32"/>
          <w:szCs w:val="32"/>
        </w:rPr>
        <w:t>之</w:t>
      </w:r>
      <w:r w:rsidRPr="00163E56">
        <w:rPr>
          <w:rFonts w:ascii="微軟正黑體" w:eastAsia="微軟正黑體" w:hAnsi="微軟正黑體" w:cs="新細明體" w:hint="eastAsia"/>
          <w:sz w:val="32"/>
          <w:szCs w:val="32"/>
        </w:rPr>
        <w:t>情狀，在不超出文義解釋之範疇，研訂處理流程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表，提供第一線執勤人員更堅實的執法基礎。</w:t>
      </w:r>
    </w:p>
    <w:p w:rsidR="00997C35" w:rsidRDefault="00997C35" w:rsidP="00666C8B">
      <w:pPr>
        <w:spacing w:line="500" w:lineRule="exact"/>
        <w:jc w:val="both"/>
        <w:rPr>
          <w:rFonts w:ascii="微軟正黑體" w:eastAsia="微軟正黑體" w:hAnsi="微軟正黑體" w:cs="標楷體"/>
          <w:color w:val="000000"/>
          <w:sz w:val="32"/>
          <w:szCs w:val="32"/>
        </w:rPr>
      </w:pPr>
    </w:p>
    <w:p w:rsidR="00666C8B" w:rsidRPr="00666C8B" w:rsidRDefault="00666C8B" w:rsidP="00666C8B">
      <w:pPr>
        <w:spacing w:line="500" w:lineRule="exact"/>
        <w:jc w:val="both"/>
        <w:rPr>
          <w:rFonts w:ascii="微軟正黑體" w:eastAsia="微軟正黑體" w:hAnsi="微軟正黑體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保防法</w:t>
      </w:r>
      <w:r w:rsidR="00951A6D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制化</w:t>
      </w:r>
      <w:r w:rsidRPr="00666C8B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</w:rPr>
        <w:t>錯綜複雜，應多方廣納意見</w:t>
      </w:r>
    </w:p>
    <w:p w:rsidR="00666C8B" w:rsidRPr="00720FAF" w:rsidRDefault="00666C8B" w:rsidP="00666C8B">
      <w:pPr>
        <w:spacing w:line="500" w:lineRule="exact"/>
        <w:ind w:firstLine="480"/>
        <w:jc w:val="both"/>
        <w:rPr>
          <w:rFonts w:ascii="微軟正黑體" w:eastAsia="微軟正黑體" w:hAnsi="微軟正黑體" w:cs="新細明體"/>
          <w:color w:val="000000"/>
          <w:sz w:val="32"/>
          <w:szCs w:val="32"/>
        </w:rPr>
      </w:pP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整體</w:t>
      </w:r>
      <w:r w:rsidR="00951A6D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而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言，保防法</w:t>
      </w:r>
      <w:r w:rsidR="00951A6D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制化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所以如此錯綜複雜，在於三大保防體系應如何統合？保防工作執行人員身分應如何定位？保防執行機關與情報機關（含視同情報機關）事權該如何劃分？保防與國安及犯罪治安情資之彙送要</w:t>
      </w:r>
      <w:r w:rsidR="00163E56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如何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界接？以及反情報與反間諜運用之程序應如何避免歧異？甚或形成多頭馬車情形。寄望保防工作法之立法</w:t>
      </w:r>
      <w:r w:rsidR="00951A6D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者</w:t>
      </w:r>
      <w:r w:rsidRPr="00666C8B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廣納各方意見，重新檢視三大保防及資通安全所浮現的種種問題提出解方，同時設立問責與監督機制，讓草案內容力求客觀中立及周延妥適，以符社會期待與國安需求。</w:t>
      </w:r>
    </w:p>
    <w:p w:rsidR="004339D7" w:rsidRPr="00720FAF" w:rsidRDefault="004339D7" w:rsidP="00720FAF">
      <w:pPr>
        <w:spacing w:line="500" w:lineRule="exact"/>
        <w:ind w:firstLine="480"/>
        <w:jc w:val="both"/>
        <w:rPr>
          <w:rFonts w:ascii="微軟正黑體" w:eastAsia="微軟正黑體" w:hAnsi="微軟正黑體" w:cs="新細明體"/>
          <w:color w:val="000000"/>
          <w:sz w:val="32"/>
          <w:szCs w:val="32"/>
        </w:rPr>
      </w:pPr>
    </w:p>
    <w:sectPr w:rsidR="004339D7" w:rsidRPr="00720FAF" w:rsidSect="00997C3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58" w:rsidRDefault="004C4D58" w:rsidP="00DF6B79">
      <w:r>
        <w:separator/>
      </w:r>
    </w:p>
  </w:endnote>
  <w:endnote w:type="continuationSeparator" w:id="0">
    <w:p w:rsidR="004C4D58" w:rsidRDefault="004C4D58" w:rsidP="00DF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PL UKai CN">
    <w:altName w:val="Times New Roman"/>
    <w:charset w:val="01"/>
    <w:family w:val="auto"/>
    <w:pitch w:val="variable"/>
  </w:font>
  <w:font w:name="AR PL UKai TW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035481"/>
      <w:docPartObj>
        <w:docPartGallery w:val="Page Numbers (Bottom of Page)"/>
        <w:docPartUnique/>
      </w:docPartObj>
    </w:sdtPr>
    <w:sdtEndPr/>
    <w:sdtContent>
      <w:p w:rsidR="00C94A7B" w:rsidRDefault="00FA6218">
        <w:pPr>
          <w:pStyle w:val="a5"/>
          <w:jc w:val="center"/>
        </w:pPr>
        <w:r>
          <w:fldChar w:fldCharType="begin"/>
        </w:r>
        <w:r w:rsidR="004C4D58">
          <w:instrText>PAGE   \* MERGEFORMAT</w:instrText>
        </w:r>
        <w:r>
          <w:fldChar w:fldCharType="separate"/>
        </w:r>
        <w:r w:rsidR="001D7EE7" w:rsidRPr="001D7EE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94A7B" w:rsidRDefault="00C94A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58" w:rsidRDefault="004C4D58" w:rsidP="00DF6B79">
      <w:r>
        <w:separator/>
      </w:r>
    </w:p>
  </w:footnote>
  <w:footnote w:type="continuationSeparator" w:id="0">
    <w:p w:rsidR="004C4D58" w:rsidRDefault="004C4D58" w:rsidP="00DF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8B"/>
    <w:rsid w:val="00163E56"/>
    <w:rsid w:val="001A4FA5"/>
    <w:rsid w:val="001D7EE7"/>
    <w:rsid w:val="002765C7"/>
    <w:rsid w:val="00315608"/>
    <w:rsid w:val="004339D7"/>
    <w:rsid w:val="004C4D58"/>
    <w:rsid w:val="00542E55"/>
    <w:rsid w:val="005F17C5"/>
    <w:rsid w:val="005F1A15"/>
    <w:rsid w:val="00666C8B"/>
    <w:rsid w:val="006E6EC3"/>
    <w:rsid w:val="00720FAF"/>
    <w:rsid w:val="00951A6D"/>
    <w:rsid w:val="00997C35"/>
    <w:rsid w:val="009A5957"/>
    <w:rsid w:val="00C37530"/>
    <w:rsid w:val="00C94A7B"/>
    <w:rsid w:val="00D71585"/>
    <w:rsid w:val="00D916EB"/>
    <w:rsid w:val="00DB7ACB"/>
    <w:rsid w:val="00DE3E42"/>
    <w:rsid w:val="00DF6B79"/>
    <w:rsid w:val="00E374CE"/>
    <w:rsid w:val="00FA6218"/>
    <w:rsid w:val="00FD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10DB4C7-F699-419A-96FF-B501B236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8B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6B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6B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2136</Characters>
  <Application>Microsoft Office Word</Application>
  <DocSecurity>0</DocSecurity>
  <Lines>17</Lines>
  <Paragraphs>5</Paragraphs>
  <ScaleCrop>false</ScaleCrop>
  <Company>MJIB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黃辦事員日萱</dc:creator>
  <cp:lastModifiedBy>許調查官淑珍</cp:lastModifiedBy>
  <cp:revision>2</cp:revision>
  <cp:lastPrinted>2017-03-01T05:44:00Z</cp:lastPrinted>
  <dcterms:created xsi:type="dcterms:W3CDTF">2017-06-13T02:41:00Z</dcterms:created>
  <dcterms:modified xsi:type="dcterms:W3CDTF">2017-06-13T02:41:00Z</dcterms:modified>
</cp:coreProperties>
</file>