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5" w:rsidRPr="00512469" w:rsidRDefault="00355969" w:rsidP="00187C41">
      <w:pPr>
        <w:spacing w:line="660" w:lineRule="exact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12469">
        <w:rPr>
          <w:rFonts w:ascii="標楷體" w:eastAsia="標楷體" w:hAnsi="標楷體" w:hint="eastAsia"/>
          <w:b/>
          <w:sz w:val="40"/>
          <w:szCs w:val="40"/>
        </w:rPr>
        <w:t>修正獎勵保護檢舉貪污瀆職辦法條文</w:t>
      </w:r>
    </w:p>
    <w:p w:rsidR="00951049" w:rsidRDefault="00951049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</w:p>
    <w:p w:rsidR="00355969" w:rsidRPr="00355969" w:rsidRDefault="00355969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第一條　</w:t>
      </w:r>
      <w:r w:rsidR="004F180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本辦法依貪污治罪條例第十八條第一項規定訂定之。</w:t>
      </w:r>
    </w:p>
    <w:p w:rsidR="00355969" w:rsidRPr="00355969" w:rsidRDefault="00355969" w:rsidP="00187C41">
      <w:pPr>
        <w:tabs>
          <w:tab w:val="num" w:pos="720"/>
        </w:tabs>
        <w:kinsoku w:val="0"/>
        <w:overflowPunct w:val="0"/>
        <w:autoSpaceDE w:val="0"/>
        <w:autoSpaceDN w:val="0"/>
        <w:snapToGrid w:val="0"/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第二條　</w:t>
      </w:r>
      <w:r w:rsidR="004F180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本辦法所稱</w:t>
      </w:r>
      <w:r w:rsidRPr="00355969">
        <w:rPr>
          <w:rFonts w:ascii="標楷體" w:eastAsia="標楷體" w:hAnsi="標楷體" w:cs="細明體" w:hint="eastAsia"/>
          <w:sz w:val="32"/>
          <w:szCs w:val="32"/>
        </w:rPr>
        <w:t>貪污瀆職案件，指犯下列各款之罪之案件：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87" w:left="929" w:firstLineChars="18" w:firstLine="58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一、貪污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治罪</w:t>
      </w: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條例第四條至第六條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之罪。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二、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刑法第一百二十一條第一項、第一百二十二條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第一項、第二項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、第一百二十三條、第一百三十一條第一項之罪。</w:t>
      </w:r>
      <w:r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 xml:space="preserve"> 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三、懲治走私條例第九條第一項、第十條第一項之罪。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四、妨害兵役治罪條例第十九條第一項、第二十條之罪。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五、公務員假借職務上之權力、機會、方法犯毒品危害防制條例第四條第一項至第五項、第五條、第六條第一項至第四項、第十二條第一項、第二項之罪。</w:t>
      </w:r>
    </w:p>
    <w:p w:rsidR="00355969" w:rsidRPr="00355969" w:rsidRDefault="00355969" w:rsidP="00187C41">
      <w:pPr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六、公務員明知他人犯前款所列之罪而予以庇護。</w:t>
      </w:r>
    </w:p>
    <w:p w:rsidR="00355969" w:rsidRPr="00355969" w:rsidRDefault="00355969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第三條　</w:t>
      </w:r>
      <w:r w:rsidR="0095104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檢舉人於貪污瀆職案件未被發覺前，向檢察機關、司法警察機關或政風機構檢舉者，依本辦法規定核給</w:t>
      </w:r>
      <w:r w:rsidRPr="00355969">
        <w:rPr>
          <w:rFonts w:ascii="標楷體" w:eastAsia="標楷體" w:hAnsi="標楷體" w:hint="eastAsia"/>
          <w:sz w:val="32"/>
          <w:szCs w:val="32"/>
        </w:rPr>
        <w:lastRenderedPageBreak/>
        <w:t>檢舉獎金（以下簡稱獎金）。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400" w:hangingChars="125" w:hanging="40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第四條  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有下列情事之一者，不給與獎金：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45" w:firstLine="14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</w:t>
      </w:r>
      <w:r w:rsidRPr="00355969">
        <w:rPr>
          <w:rFonts w:ascii="標楷體" w:eastAsia="標楷體" w:hAnsi="標楷體" w:hint="eastAsia"/>
          <w:sz w:val="32"/>
          <w:szCs w:val="32"/>
        </w:rPr>
        <w:t>檢舉事實與判決書所載之事實不符。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45" w:firstLine="14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二、公務員執行職務知有貪污瀆職嫌疑而檢舉。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45" w:firstLine="144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三、共同實行或教唆、幫助他人犯貪污瀆職案件。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2" w:left="1559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四、對於公務員期約或交付賄賂或不正利益後再行檢舉。</w:t>
      </w:r>
    </w:p>
    <w:p w:rsidR="00355969" w:rsidRPr="00355969" w:rsidRDefault="00355969" w:rsidP="00187C41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2" w:left="1559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五、匿名或不以真實姓名檢舉、檢舉而未提出具體事證或拒絕製作筆錄。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2" w:left="1559" w:hangingChars="178" w:hanging="570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六、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委託他人檢舉、以他人名義檢舉或受委託而檢舉。</w:t>
      </w:r>
    </w:p>
    <w:p w:rsidR="00355969" w:rsidRPr="00355969" w:rsidRDefault="00355969" w:rsidP="00187C41">
      <w:pPr>
        <w:spacing w:line="660" w:lineRule="exact"/>
        <w:ind w:leftChars="352" w:left="845" w:firstLineChars="179" w:firstLine="573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前項第二款情形，法令另有規定者，從其規定。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第五條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因檢舉同一貪污瀆職案件之犯罪人數，經法院判決有罪確定逾五人者，增給二分之一奬金。最高以新臺幣一千萬元為限。</w:t>
      </w:r>
    </w:p>
    <w:p w:rsidR="00355969" w:rsidRPr="00355969" w:rsidRDefault="00951049" w:rsidP="00187C41">
      <w:pPr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355969" w:rsidRPr="00355969">
        <w:rPr>
          <w:rFonts w:ascii="標楷體" w:eastAsia="標楷體" w:hAnsi="標楷體" w:cs="細明體" w:hint="eastAsia"/>
          <w:sz w:val="32"/>
          <w:szCs w:val="32"/>
        </w:rPr>
        <w:t>前項所定同一貪污瀆職案件，包括一人犯數罪或數人共犯一罪、數罪或裁判上一罪之情形。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第六條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數人共同檢舉他人貪污瀆職案件而應給獎金者，平均分配之。數人分別檢舉同一貪污瀆職案件並提供具體事證，無從分別其先後者，亦同。</w:t>
      </w:r>
    </w:p>
    <w:p w:rsidR="00355969" w:rsidRPr="00355969" w:rsidRDefault="00355969" w:rsidP="00187C41">
      <w:pPr>
        <w:spacing w:line="660" w:lineRule="exact"/>
        <w:ind w:leftChars="354" w:left="850" w:firstLineChars="177" w:firstLine="56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數人先後檢舉同一貪污瀆職案件者，獎金給與最先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提供具體事證之檢舉人；其餘檢舉人提供之事證，對於案件查獲有直接重要幫助者，得於第七條第一項獎金額度內酌情分配。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第七條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檢舉貪污瀆職案件，經法院判決有罪者，依附表之標準給與獎金三分之一，經法院判決有罪確定後，給與其餘獎金。</w:t>
      </w:r>
    </w:p>
    <w:p w:rsidR="00355969" w:rsidRPr="00355969" w:rsidRDefault="0095104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355969" w:rsidRPr="00355969">
        <w:rPr>
          <w:rFonts w:ascii="標楷體" w:eastAsia="標楷體" w:hAnsi="標楷體" w:cs="細明體" w:hint="eastAsia"/>
          <w:sz w:val="32"/>
          <w:szCs w:val="32"/>
        </w:rPr>
        <w:t>檢舉人檢舉之事實有第四條第一項第一款不給與獎金之情事，經第八條第二項規定之審查會審核同意，認該檢舉內容對查獲貪污瀆職案件有直接重要幫助，且經法院判決有罪確定者，得依附表之標準給與十分之一獎金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00" w:left="240" w:firstLineChars="368" w:firstLine="117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檢舉獎金於扣除應繳稅額後給與之。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18" w:left="283" w:firstLineChars="368" w:firstLine="117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檢舉人死亡者，由其繼承人依民法相關規定具領。</w:t>
      </w:r>
    </w:p>
    <w:p w:rsidR="00355969" w:rsidRPr="00355969" w:rsidRDefault="00355969" w:rsidP="00187C41">
      <w:pPr>
        <w:spacing w:line="660" w:lineRule="exact"/>
        <w:ind w:leftChars="118" w:left="283" w:firstLineChars="177" w:firstLine="56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給與之獎金，除有第十一條規定情形外，不予追回。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第八條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受理檢舉機關應不待檢舉人之請求，依檢察官起訴書、法院判決書及有關檢舉資料，送法務部審核後交由受理檢舉機關給與獎金。檢舉人亦得於案件經法院判決有罪後，向受理檢舉機關提出申請。</w:t>
      </w:r>
    </w:p>
    <w:p w:rsidR="00355969" w:rsidRPr="00355969" w:rsidRDefault="00355969" w:rsidP="00187C41">
      <w:pPr>
        <w:spacing w:line="660" w:lineRule="exact"/>
        <w:ind w:leftChars="354" w:left="850" w:firstLineChars="220" w:firstLine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法務部應召集最高法院檢察署、法務部廉政署、法務部調查局、法務部檢察司代表組成審查會，審核獎金發放事宜。必要時得邀請受理檢舉機關之承辦人員到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場說明。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52" w:hangingChars="110" w:hanging="35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第九條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檢舉貪污瀆職案件，應以書面或言詞為之。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221" w:firstLine="707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以書面檢舉者，應記載下列事項，由檢舉人簽名、蓋章或按指紋：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5" w:left="1556" w:hangingChars="220" w:hanging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一、檢舉人姓名、性別、出生年月日、身分證明文件字號、住所、居所或服務機關、學校、團體，及被檢舉人之姓名或其他足資辨別之特徵。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5" w:left="1556" w:hangingChars="220" w:hanging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二、貪污瀆職事實。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5" w:left="1556" w:hangingChars="220" w:hanging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三、證據資料。</w:t>
      </w:r>
    </w:p>
    <w:p w:rsidR="00355969" w:rsidRPr="00355969" w:rsidRDefault="008371A7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87" w:firstLine="278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="00355969" w:rsidRPr="00355969">
        <w:rPr>
          <w:rFonts w:ascii="標楷體" w:eastAsia="標楷體" w:hAnsi="標楷體" w:cs="細明體" w:hint="eastAsia"/>
          <w:sz w:val="32"/>
          <w:szCs w:val="32"/>
        </w:rPr>
        <w:t>以言詞檢舉且內容具體者，由受理檢舉機關作成筆錄，交檢舉人閱覽後簽名、蓋章或按指印。其以電話檢舉且內容具體者，受理檢舉機關應通知檢舉人到達指定處所製作筆錄。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第十條</w:t>
      </w:r>
      <w:r w:rsidRPr="00355969">
        <w:rPr>
          <w:rFonts w:ascii="標楷體" w:eastAsia="標楷體" w:hAnsi="標楷體"/>
          <w:sz w:val="32"/>
          <w:szCs w:val="32"/>
        </w:rPr>
        <w:t xml:space="preserve">  </w:t>
      </w:r>
      <w:r w:rsidR="008371A7">
        <w:rPr>
          <w:rFonts w:ascii="標楷體" w:eastAsia="標楷體" w:hAnsi="標楷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受理檢舉機關，對於前條之檢舉書、筆錄等資料，應予保密，另行保存，不附於偵查案卷內。但檢察官或法官為釐清案情，或相關機關為審核檢舉獎金發放事宜，有必要時，得調閱之。</w:t>
      </w:r>
    </w:p>
    <w:p w:rsidR="00355969" w:rsidRPr="00355969" w:rsidRDefault="00355969" w:rsidP="00187C41">
      <w:pPr>
        <w:spacing w:line="660" w:lineRule="exact"/>
        <w:ind w:leftChars="354" w:left="850" w:firstLineChars="177" w:firstLine="56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無故洩漏前項資料者，應依刑法或其他法令處罰之。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第十一條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檢舉人誣告他人貪污瀆職，經法院判決有罪確定者，由受理檢舉機關追回已核發之獎金。</w:t>
      </w:r>
    </w:p>
    <w:p w:rsidR="00355969" w:rsidRPr="00355969" w:rsidRDefault="00355969" w:rsidP="00187C41">
      <w:pPr>
        <w:spacing w:line="660" w:lineRule="exact"/>
        <w:ind w:leftChars="531" w:left="1274" w:firstLineChars="220" w:firstLine="70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前項情形，檢舉人死亡者，向其繼承人追回已核發之獎金。</w:t>
      </w:r>
    </w:p>
    <w:p w:rsidR="00355969" w:rsidRPr="00355969" w:rsidRDefault="00355969" w:rsidP="00187C41">
      <w:pPr>
        <w:spacing w:line="660" w:lineRule="exact"/>
        <w:ind w:left="1274" w:hangingChars="398" w:hanging="127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第十二條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檢舉人之安全，應予保護，對檢舉人威脅、恐嚇或其他不法行為者，應依法嚴懲。</w:t>
      </w:r>
    </w:p>
    <w:p w:rsidR="00355969" w:rsidRPr="00355969" w:rsidRDefault="00355969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第十三條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檢察機關、司法警察機關或政風機構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應設置專用電話、答錄機、信箱、傳真機或其他通訊設備，以利檢舉貪污瀆職案件。</w:t>
      </w:r>
    </w:p>
    <w:p w:rsidR="00355969" w:rsidRPr="00355969" w:rsidRDefault="00355969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第十四條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本辦法修正施行前受理之檢舉案件，依受理檢舉時之規定給與獎金。</w:t>
      </w:r>
    </w:p>
    <w:p w:rsidR="00355969" w:rsidRPr="00355969" w:rsidRDefault="00355969" w:rsidP="00187C41">
      <w:pPr>
        <w:spacing w:line="660" w:lineRule="exact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第十五條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本辦法自發布日施行。</w:t>
      </w:r>
    </w:p>
    <w:p w:rsidR="00355969" w:rsidRDefault="00355969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Pr="00A008D4" w:rsidRDefault="00A008D4" w:rsidP="00187C41">
      <w:pPr>
        <w:spacing w:line="660" w:lineRule="exact"/>
        <w:jc w:val="both"/>
      </w:pPr>
      <w:r w:rsidRPr="00A008D4">
        <w:rPr>
          <w:rFonts w:ascii="標楷體" w:eastAsia="標楷體" w:hAnsi="標楷體" w:hint="eastAsia"/>
          <w:b/>
          <w:bCs/>
          <w:color w:val="333333"/>
        </w:rPr>
        <w:lastRenderedPageBreak/>
        <w:t>附表：貪污瀆職案件檢舉獎金給獎標準</w:t>
      </w:r>
    </w:p>
    <w:tbl>
      <w:tblPr>
        <w:tblStyle w:val="a8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法院判決情形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給獎金額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十五年以上有期徒刑、無期徒刑、死刑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新臺幣六百七十萬元以上至一千萬元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十年以上未滿十五年有期徒刑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新臺幣四百萬元以上至六百七十萬元未滿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七年以上未滿十年有期徒刑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新臺幣二百八十萬元以上至四百萬元未滿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五年以上未滿七年有期徒刑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新臺幣二百萬元以上至二百八十萬元未滿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三年以上未滿五年有期徒刑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新臺幣一百四十萬元以上至二百萬元未滿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一年以上未滿三年有期徒刑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新臺幣八十萬元以上至一百四十萬元未滿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未滿一年有期徒刑、拘役、罰金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新臺幣三十萬元以上至八十萬元未滿</w:t>
            </w:r>
          </w:p>
        </w:tc>
      </w:tr>
    </w:tbl>
    <w:p w:rsidR="00A008D4" w:rsidRPr="00A008D4" w:rsidRDefault="00A008D4" w:rsidP="00187C41">
      <w:pPr>
        <w:spacing w:line="660" w:lineRule="exact"/>
        <w:jc w:val="both"/>
      </w:pPr>
    </w:p>
    <w:sectPr w:rsidR="00A008D4" w:rsidRPr="00A008D4" w:rsidSect="00951049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54" w:rsidRDefault="007D3554" w:rsidP="00355969">
      <w:r>
        <w:separator/>
      </w:r>
    </w:p>
  </w:endnote>
  <w:endnote w:type="continuationSeparator" w:id="0">
    <w:p w:rsidR="007D3554" w:rsidRDefault="007D3554" w:rsidP="0035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204"/>
      <w:docPartObj>
        <w:docPartGallery w:val="Page Numbers (Bottom of Page)"/>
        <w:docPartUnique/>
      </w:docPartObj>
    </w:sdtPr>
    <w:sdtEndPr/>
    <w:sdtContent>
      <w:p w:rsidR="00355969" w:rsidRDefault="007D35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4AC" w:rsidRPr="00E304A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55969" w:rsidRDefault="003559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54" w:rsidRDefault="007D3554" w:rsidP="00355969">
      <w:r>
        <w:separator/>
      </w:r>
    </w:p>
  </w:footnote>
  <w:footnote w:type="continuationSeparator" w:id="0">
    <w:p w:rsidR="007D3554" w:rsidRDefault="007D3554" w:rsidP="0035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69"/>
    <w:rsid w:val="00187C41"/>
    <w:rsid w:val="001D464D"/>
    <w:rsid w:val="00355969"/>
    <w:rsid w:val="004D4933"/>
    <w:rsid w:val="004F180D"/>
    <w:rsid w:val="00512469"/>
    <w:rsid w:val="007D3554"/>
    <w:rsid w:val="008371A7"/>
    <w:rsid w:val="00843F17"/>
    <w:rsid w:val="008D0C55"/>
    <w:rsid w:val="00951049"/>
    <w:rsid w:val="0097382A"/>
    <w:rsid w:val="00A008D4"/>
    <w:rsid w:val="00E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55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basedOn w:val="a0"/>
    <w:link w:val="HTML"/>
    <w:rsid w:val="00355969"/>
    <w:rPr>
      <w:rFonts w:ascii="細明體" w:eastAsia="細明體" w:hAnsi="細明體" w:cs="Times New Roman"/>
      <w:kern w:val="0"/>
      <w:szCs w:val="20"/>
    </w:rPr>
  </w:style>
  <w:style w:type="paragraph" w:customStyle="1" w:styleId="1">
    <w:name w:val="清單段落1"/>
    <w:basedOn w:val="a"/>
    <w:rsid w:val="00355969"/>
    <w:pPr>
      <w:widowControl/>
      <w:ind w:leftChars="200" w:left="480"/>
    </w:pPr>
    <w:rPr>
      <w:rFonts w:ascii="Calibri" w:hAnsi="Calibri"/>
      <w:kern w:val="0"/>
      <w:lang w:eastAsia="en-US"/>
    </w:rPr>
  </w:style>
  <w:style w:type="paragraph" w:styleId="a3">
    <w:name w:val="List Paragraph"/>
    <w:basedOn w:val="a"/>
    <w:uiPriority w:val="34"/>
    <w:qFormat/>
    <w:rsid w:val="0035596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59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969"/>
    <w:rPr>
      <w:rFonts w:ascii="Times New Roman" w:eastAsia="新細明體" w:hAnsi="Times New Roman" w:cs="Times New Roman"/>
      <w:sz w:val="20"/>
      <w:szCs w:val="20"/>
    </w:rPr>
  </w:style>
  <w:style w:type="paragraph" w:customStyle="1" w:styleId="045-2">
    <w:name w:val="045-2"/>
    <w:basedOn w:val="a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021">
    <w:name w:val="021"/>
    <w:basedOn w:val="a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8">
    <w:name w:val="Table Grid"/>
    <w:basedOn w:val="a1"/>
    <w:uiPriority w:val="59"/>
    <w:rsid w:val="00A0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55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basedOn w:val="a0"/>
    <w:link w:val="HTML"/>
    <w:rsid w:val="00355969"/>
    <w:rPr>
      <w:rFonts w:ascii="細明體" w:eastAsia="細明體" w:hAnsi="細明體" w:cs="Times New Roman"/>
      <w:kern w:val="0"/>
      <w:szCs w:val="20"/>
    </w:rPr>
  </w:style>
  <w:style w:type="paragraph" w:customStyle="1" w:styleId="1">
    <w:name w:val="清單段落1"/>
    <w:basedOn w:val="a"/>
    <w:rsid w:val="00355969"/>
    <w:pPr>
      <w:widowControl/>
      <w:ind w:leftChars="200" w:left="480"/>
    </w:pPr>
    <w:rPr>
      <w:rFonts w:ascii="Calibri" w:hAnsi="Calibri"/>
      <w:kern w:val="0"/>
      <w:lang w:eastAsia="en-US"/>
    </w:rPr>
  </w:style>
  <w:style w:type="paragraph" w:styleId="a3">
    <w:name w:val="List Paragraph"/>
    <w:basedOn w:val="a"/>
    <w:uiPriority w:val="34"/>
    <w:qFormat/>
    <w:rsid w:val="0035596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59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969"/>
    <w:rPr>
      <w:rFonts w:ascii="Times New Roman" w:eastAsia="新細明體" w:hAnsi="Times New Roman" w:cs="Times New Roman"/>
      <w:sz w:val="20"/>
      <w:szCs w:val="20"/>
    </w:rPr>
  </w:style>
  <w:style w:type="paragraph" w:customStyle="1" w:styleId="045-2">
    <w:name w:val="045-2"/>
    <w:basedOn w:val="a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021">
    <w:name w:val="021"/>
    <w:basedOn w:val="a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8">
    <w:name w:val="Table Grid"/>
    <w:basedOn w:val="a1"/>
    <w:uiPriority w:val="59"/>
    <w:rsid w:val="00A0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1728</Characters>
  <Application>Microsoft Office Word</Application>
  <DocSecurity>0</DocSecurity>
  <Lines>14</Lines>
  <Paragraphs>4</Paragraphs>
  <ScaleCrop>false</ScaleCrop>
  <Company>EY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2016-04-14T01:27:00Z</dcterms:created>
  <dcterms:modified xsi:type="dcterms:W3CDTF">2016-04-14T01:27:00Z</dcterms:modified>
</cp:coreProperties>
</file>