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92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桃園市政府推動各</w:t>
      </w:r>
      <w:r w:rsidR="000E1E1B">
        <w:rPr>
          <w:rFonts w:ascii="標楷體" w:eastAsia="標楷體" w:hAnsi="標楷體" w:hint="eastAsia"/>
          <w:b/>
          <w:color w:val="000000"/>
          <w:sz w:val="32"/>
          <w:szCs w:val="32"/>
        </w:rPr>
        <w:t>區公所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性別主流化實施計畫（10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4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-10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7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年）</w:t>
      </w:r>
    </w:p>
    <w:p w:rsidR="00ED077A" w:rsidRPr="002B5FBB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4D12D9">
        <w:rPr>
          <w:rFonts w:ascii="標楷體" w:eastAsia="標楷體" w:hAnsi="標楷體"/>
          <w:b/>
          <w:color w:val="000000"/>
          <w:sz w:val="32"/>
          <w:szCs w:val="32"/>
        </w:rPr>
        <w:t>6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0E1E1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觀音區公所  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執行成果表</w:t>
      </w:r>
    </w:p>
    <w:p w:rsidR="00ED077A" w:rsidRPr="002B5FBB" w:rsidRDefault="00ED077A" w:rsidP="00ED077A">
      <w:pPr>
        <w:snapToGrid w:val="0"/>
        <w:spacing w:line="36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106年</w:t>
      </w:r>
      <w:r w:rsidR="000E1E1B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月修正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552"/>
        <w:gridCol w:w="4252"/>
        <w:gridCol w:w="1389"/>
      </w:tblGrid>
      <w:tr w:rsidR="00ED077A" w:rsidRPr="002B5FBB" w:rsidTr="005420F4">
        <w:trPr>
          <w:trHeight w:val="527"/>
          <w:tblHeader/>
        </w:trPr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077A" w:rsidRPr="002B5FBB" w:rsidRDefault="00ED077A" w:rsidP="004D12D9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4D12D9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2B5FBB">
              <w:rPr>
                <w:rFonts w:eastAsia="標楷體" w:hAnsi="標楷體"/>
                <w:color w:val="000000"/>
                <w:sz w:val="28"/>
                <w:szCs w:val="28"/>
              </w:rPr>
              <w:t>年度</w:t>
            </w:r>
            <w:r w:rsidRPr="002B5FBB">
              <w:rPr>
                <w:rFonts w:eastAsia="標楷體" w:hAnsi="標楷體" w:hint="eastAsia"/>
                <w:color w:val="000000"/>
                <w:sz w:val="28"/>
                <w:szCs w:val="28"/>
              </w:rPr>
              <w:t>執行成果</w:t>
            </w:r>
          </w:p>
        </w:tc>
        <w:tc>
          <w:tcPr>
            <w:tcW w:w="1389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備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</w:tr>
      <w:tr w:rsidR="00ED077A" w:rsidRPr="002B5FBB" w:rsidTr="005420F4">
        <w:tc>
          <w:tcPr>
            <w:tcW w:w="568" w:type="dxa"/>
            <w:shd w:val="clear" w:color="auto" w:fill="auto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304" w:type="dxa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</w:p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D077A" w:rsidRPr="002B5FBB" w:rsidRDefault="00ED077A" w:rsidP="0025776E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ED077A" w:rsidRPr="002B5FBB" w:rsidRDefault="00ED077A" w:rsidP="0025776E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員任一性別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不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得低於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25776E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動該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公所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別業務，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定各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公所性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別議題聯絡人之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續性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 w:rsid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="004D12D9">
              <w:rPr>
                <w:rFonts w:eastAsia="標楷體" w:hAnsi="標楷體"/>
                <w:color w:val="000000"/>
                <w:sz w:val="26"/>
                <w:szCs w:val="26"/>
              </w:rPr>
              <w:t>6</w:t>
            </w:r>
            <w:r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0E1E1B"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23</w:t>
            </w:r>
            <w:r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召開性別平等專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小組會議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="004D12D9">
              <w:rPr>
                <w:rFonts w:eastAsia="標楷體" w:hAnsi="標楷體"/>
                <w:color w:val="000000"/>
                <w:sz w:val="26"/>
                <w:szCs w:val="26"/>
              </w:rPr>
              <w:t>6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年定期會議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2.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所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性別平等專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小組委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員共有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位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，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男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性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員為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，女性委員為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，性別比例為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58.33%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41.67%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4D12D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3.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本年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性別議題聯絡人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謝秀慧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擔任期間：</w:t>
            </w:r>
            <w:r w:rsid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至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月，穩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定度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8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穩定度算法為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)/1(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=100%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性性別比率計算公式：女性委員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委員總人數。</w:t>
            </w:r>
          </w:p>
        </w:tc>
      </w:tr>
      <w:tr w:rsidR="00515E29" w:rsidRPr="002B5FBB" w:rsidTr="005420F4">
        <w:tc>
          <w:tcPr>
            <w:tcW w:w="568" w:type="dxa"/>
            <w:shd w:val="clear" w:color="auto" w:fill="auto"/>
          </w:tcPr>
          <w:p w:rsidR="00515E29" w:rsidRPr="002B5FBB" w:rsidRDefault="00515E29" w:rsidP="003F116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304" w:type="dxa"/>
          </w:tcPr>
          <w:p w:rsidR="00515E29" w:rsidRPr="002B5FBB" w:rsidRDefault="00515E29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擬訂計畫</w:t>
            </w:r>
          </w:p>
        </w:tc>
        <w:tc>
          <w:tcPr>
            <w:tcW w:w="2552" w:type="dxa"/>
            <w:shd w:val="clear" w:color="auto" w:fill="auto"/>
          </w:tcPr>
          <w:p w:rsidR="00515E29" w:rsidRPr="002B5FBB" w:rsidRDefault="00515E29" w:rsidP="0025776E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擬訂近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年推動性別主流化實施計畫</w:t>
            </w:r>
            <w:r w:rsidR="00ED3FB7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515E29" w:rsidRPr="00515E29" w:rsidRDefault="00515E29" w:rsidP="00515E29">
            <w:pPr>
              <w:pStyle w:val="a3"/>
              <w:numPr>
                <w:ilvl w:val="0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經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28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日召開性別平等專案小組會議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年定期會議通過本所「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105-107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年推動性別主流實施計畫」，提報性別主流化推動組。</w:t>
            </w:r>
          </w:p>
          <w:p w:rsidR="00515E29" w:rsidRPr="00515E29" w:rsidRDefault="00515E29" w:rsidP="00515E29">
            <w:pPr>
              <w:pStyle w:val="a3"/>
              <w:numPr>
                <w:ilvl w:val="0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依據性別主流化推動組意見，修訂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本所「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105-107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年推動性別主流實施計畫」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，並經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日召開本所性別平等專案小組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次臨時會決定通過。</w:t>
            </w:r>
          </w:p>
        </w:tc>
        <w:tc>
          <w:tcPr>
            <w:tcW w:w="1389" w:type="dxa"/>
          </w:tcPr>
          <w:p w:rsidR="00515E29" w:rsidRPr="002B5FBB" w:rsidRDefault="00FA2402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依據桃園市政府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105-107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年推動區公所性別主流化實施計畫辦理。</w:t>
            </w:r>
          </w:p>
        </w:tc>
      </w:tr>
      <w:tr w:rsidR="00ED077A" w:rsidRPr="002B5FBB" w:rsidTr="005420F4">
        <w:tc>
          <w:tcPr>
            <w:tcW w:w="568" w:type="dxa"/>
            <w:shd w:val="clear" w:color="auto" w:fill="auto"/>
          </w:tcPr>
          <w:p w:rsidR="00ED077A" w:rsidRPr="002B5FBB" w:rsidRDefault="00515E29" w:rsidP="003F116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304" w:type="dxa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552" w:type="dxa"/>
            <w:shd w:val="clear" w:color="auto" w:fill="auto"/>
          </w:tcPr>
          <w:p w:rsidR="00ED077A" w:rsidRPr="002B5FBB" w:rsidRDefault="00ED077A" w:rsidP="0025776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該機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般公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務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編制內員工及約聘僱人員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例。</w:t>
            </w:r>
          </w:p>
          <w:p w:rsidR="00ED077A" w:rsidRPr="002B5FBB" w:rsidRDefault="00ED077A" w:rsidP="0025776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機關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管人員參與性別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數與比例。</w:t>
            </w:r>
          </w:p>
          <w:p w:rsidR="00ED077A" w:rsidRPr="002B5FBB" w:rsidRDefault="00ED077A" w:rsidP="0025776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辦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理性別業務人員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性平會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分工小組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責局處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窗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口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員及主管、性別議題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聯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代理人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程受訓人數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比例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平均時數。</w:t>
            </w:r>
          </w:p>
        </w:tc>
        <w:tc>
          <w:tcPr>
            <w:tcW w:w="4252" w:type="dxa"/>
            <w:shd w:val="clear" w:color="auto" w:fill="auto"/>
          </w:tcPr>
          <w:p w:rsidR="00ED077A" w:rsidRPr="002B5FBB" w:rsidRDefault="00ED077A" w:rsidP="005A151D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1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 w:rsid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本所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般公務員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編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制內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員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工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約聘人員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共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有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64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24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37.5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62.5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。主管人員共有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63.64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36.36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。辦理性別業務人員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性別議題聯絡人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共有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女性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8D2890" w:rsidRDefault="00ED077A" w:rsidP="008D2890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一般公務員，</w:t>
            </w:r>
            <w:r w:rsidRPr="008D2890">
              <w:rPr>
                <w:rFonts w:eastAsia="標楷體" w:hAnsi="標楷體"/>
                <w:color w:val="000000"/>
                <w:sz w:val="26"/>
                <w:szCs w:val="26"/>
              </w:rPr>
              <w:t>參與性別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8D2890">
              <w:rPr>
                <w:rFonts w:eastAsia="標楷體" w:hAnsi="標楷體"/>
                <w:color w:val="000000"/>
                <w:sz w:val="26"/>
                <w:szCs w:val="26"/>
              </w:rPr>
              <w:t>培力課程為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62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24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38.71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38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62.29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61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23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37.7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38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62.3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，參加數位課程受訓為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33.33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20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66.67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5776E" w:rsidRDefault="00ED077A" w:rsidP="0025776E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3.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管人員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參與性別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培力課程為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63.64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36.36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，參加數位課程受訓為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25776E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3.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性別業務人員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，參與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課程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受訓時數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25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小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時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，參訓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日以上性別工作坊為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人。</w:t>
            </w:r>
          </w:p>
        </w:tc>
        <w:tc>
          <w:tcPr>
            <w:tcW w:w="138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60FF7" w:rsidRPr="002B5FBB" w:rsidTr="005420F4">
        <w:tc>
          <w:tcPr>
            <w:tcW w:w="568" w:type="dxa"/>
            <w:shd w:val="clear" w:color="auto" w:fill="auto"/>
          </w:tcPr>
          <w:p w:rsidR="00260FF7" w:rsidRDefault="00260FF7" w:rsidP="003F116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304" w:type="dxa"/>
          </w:tcPr>
          <w:p w:rsidR="00260FF7" w:rsidRPr="002B5FBB" w:rsidRDefault="00260FF7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</w:t>
            </w:r>
          </w:p>
        </w:tc>
        <w:tc>
          <w:tcPr>
            <w:tcW w:w="2552" w:type="dxa"/>
            <w:shd w:val="clear" w:color="auto" w:fill="auto"/>
          </w:tcPr>
          <w:p w:rsidR="00260FF7" w:rsidRPr="002B5FBB" w:rsidRDefault="003F1164" w:rsidP="0025776E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運用宣導單張、短片等進行相關宣導活動</w:t>
            </w:r>
            <w:r w:rsidR="00ED3FB7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260FF7" w:rsidRDefault="00FA2402" w:rsidP="00FA2402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宣導場次共計</w:t>
            </w:r>
            <w:r w:rsidR="00470006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場：</w:t>
            </w:r>
          </w:p>
          <w:p w:rsidR="004C41E0" w:rsidRDefault="004C41E0" w:rsidP="00BD392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日「第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次里長及里幹事聯繫會報」，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播放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「</w:t>
            </w:r>
            <w:r w:rsidRP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CEDAW</w:t>
            </w:r>
            <w:r w:rsidRPr="004D12D9">
              <w:rPr>
                <w:rFonts w:eastAsia="標楷體" w:hAnsi="標楷體" w:hint="eastAsia"/>
                <w:color w:val="000000"/>
                <w:sz w:val="26"/>
                <w:szCs w:val="26"/>
              </w:rPr>
              <w:t>暨性別平等宣導影片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C41E0" w:rsidRDefault="00FA2402" w:rsidP="00BD392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日「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年慶祝母親節暨模範母親表揚及節能減碳宣導活動」，</w:t>
            </w:r>
            <w:r w:rsidR="00BD3920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播放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「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CEDAW</w:t>
            </w:r>
            <w:r w:rsidR="004D12D9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暨性別平等宣導影片」</w:t>
            </w:r>
            <w:r w:rsid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D3920" w:rsidRPr="004C41E0" w:rsidRDefault="004C41E0" w:rsidP="004C41E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106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9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29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日「第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次里長及里幹事聯繫會報」</w:t>
            </w:r>
            <w:r w:rsidR="00BD3920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發放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「性別平等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從你我做起」單張</w:t>
            </w:r>
            <w:r w:rsidR="00BD3920"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637EC6" w:rsidRPr="004C41E0" w:rsidRDefault="004C41E0" w:rsidP="004C41E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 w:hint="eastAsia"/>
                <w:color w:val="000000"/>
                <w:sz w:val="26"/>
                <w:szCs w:val="26"/>
              </w:rPr>
            </w:pP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106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17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日「第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次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社區業務聯繫會」，</w:t>
            </w:r>
            <w:r w:rsidRPr="004C41E0">
              <w:rPr>
                <w:rFonts w:eastAsia="標楷體" w:hAnsi="標楷體" w:hint="eastAsia"/>
                <w:color w:val="000000"/>
                <w:sz w:val="26"/>
                <w:szCs w:val="26"/>
              </w:rPr>
              <w:t>發放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打破框架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勇往直前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」單張</w:t>
            </w:r>
            <w:r w:rsid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89" w:type="dxa"/>
          </w:tcPr>
          <w:p w:rsidR="00260FF7" w:rsidRPr="002B5FBB" w:rsidRDefault="00260FF7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60FF7" w:rsidRPr="002B5FBB" w:rsidTr="005420F4">
        <w:tc>
          <w:tcPr>
            <w:tcW w:w="568" w:type="dxa"/>
            <w:shd w:val="clear" w:color="auto" w:fill="auto"/>
          </w:tcPr>
          <w:p w:rsidR="00260FF7" w:rsidRDefault="00260FF7" w:rsidP="003F116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304" w:type="dxa"/>
          </w:tcPr>
          <w:p w:rsidR="00260FF7" w:rsidRDefault="00260FF7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網站維護</w:t>
            </w:r>
          </w:p>
        </w:tc>
        <w:tc>
          <w:tcPr>
            <w:tcW w:w="2552" w:type="dxa"/>
            <w:shd w:val="clear" w:color="auto" w:fill="auto"/>
          </w:tcPr>
          <w:p w:rsidR="00260FF7" w:rsidRPr="002B5FBB" w:rsidRDefault="003F1164" w:rsidP="0025776E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提供即時且多元資訊</w:t>
            </w:r>
            <w:r w:rsidR="00ED3FB7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260FF7" w:rsidRDefault="007E36F6" w:rsidP="007E36F6">
            <w:pPr>
              <w:tabs>
                <w:tab w:val="left" w:pos="0"/>
              </w:tabs>
              <w:snapToGrid w:val="0"/>
              <w:spacing w:line="360" w:lineRule="exact"/>
              <w:ind w:leftChars="-1" w:left="-1" w:hang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於本所全球資訊網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網址為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http://www.guanyin.tycg.gov.tw)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生活便民資訊項下設有「性別主流化專區」，揭露本所訊息如下：</w:t>
            </w:r>
          </w:p>
          <w:p w:rsid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性別平等專案小組成員名單</w:t>
            </w:r>
          </w:p>
          <w:p w:rsidR="007E36F6" w:rsidRP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105-107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年推動性別主流化實施計畫</w:t>
            </w:r>
          </w:p>
          <w:p w:rsidR="007E36F6" w:rsidRDefault="004C41E0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106</w:t>
            </w:r>
            <w:r w:rsidR="007E36F6"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年度性別平等專案小組定期會議及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="007E36F6"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第</w:t>
            </w:r>
            <w:r w:rsidR="007E36F6"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7E36F6"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次臨時會議會議紀錄</w:t>
            </w:r>
          </w:p>
          <w:p w:rsid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性別歧視或性騷擾申訴流程及相關表單</w:t>
            </w:r>
          </w:p>
          <w:p w:rsidR="007E36F6" w:rsidRP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相關網站連結：與行政院性別平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等會、地方性平有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GO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站及桃園市性別平等辦公室進行連結</w:t>
            </w:r>
          </w:p>
        </w:tc>
        <w:tc>
          <w:tcPr>
            <w:tcW w:w="1389" w:type="dxa"/>
          </w:tcPr>
          <w:p w:rsidR="00260FF7" w:rsidRPr="002B5FBB" w:rsidRDefault="00260FF7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FA2402" w:rsidRPr="00FA2402" w:rsidRDefault="00FA2402" w:rsidP="00FA2402">
      <w:pPr>
        <w:ind w:rightChars="-118" w:right="-283" w:firstLineChars="3130" w:firstLine="7512"/>
        <w:rPr>
          <w:rFonts w:ascii="標楷體" w:eastAsia="標楷體" w:hAnsi="標楷體"/>
        </w:rPr>
      </w:pPr>
      <w:r w:rsidRPr="00FA2402">
        <w:rPr>
          <w:rFonts w:ascii="標楷體" w:eastAsia="標楷體" w:hAnsi="標楷體" w:hint="eastAsia"/>
        </w:rPr>
        <w:t>製表單位：區本部</w:t>
      </w:r>
    </w:p>
    <w:p w:rsidR="00FA2402" w:rsidRPr="00FA2402" w:rsidRDefault="00FA2402" w:rsidP="00FA2402">
      <w:pPr>
        <w:ind w:rightChars="-118" w:right="-283" w:firstLineChars="3130" w:firstLine="7512"/>
        <w:rPr>
          <w:rFonts w:ascii="標楷體" w:eastAsia="標楷體" w:hAnsi="標楷體"/>
        </w:rPr>
      </w:pPr>
      <w:r w:rsidRPr="00FA2402">
        <w:rPr>
          <w:rFonts w:ascii="標楷體" w:eastAsia="標楷體" w:hAnsi="標楷體" w:hint="eastAsia"/>
        </w:rPr>
        <w:t>製表日期：</w:t>
      </w:r>
      <w:r w:rsidR="00100711">
        <w:rPr>
          <w:rFonts w:ascii="標楷體" w:eastAsia="標楷體" w:hAnsi="標楷體" w:hint="eastAsia"/>
        </w:rPr>
        <w:t>10</w:t>
      </w:r>
      <w:r w:rsidR="004C41E0">
        <w:rPr>
          <w:rFonts w:ascii="標楷體" w:eastAsia="標楷體" w:hAnsi="標楷體" w:hint="eastAsia"/>
        </w:rPr>
        <w:t>7</w:t>
      </w:r>
      <w:r w:rsidR="00100711">
        <w:rPr>
          <w:rFonts w:ascii="標楷體" w:eastAsia="標楷體" w:hAnsi="標楷體" w:hint="eastAsia"/>
        </w:rPr>
        <w:t>.02.</w:t>
      </w:r>
      <w:r w:rsidR="004C41E0">
        <w:rPr>
          <w:rFonts w:ascii="標楷體" w:eastAsia="標楷體" w:hAnsi="標楷體" w:hint="eastAsia"/>
        </w:rPr>
        <w:t>11</w:t>
      </w:r>
    </w:p>
    <w:p w:rsidR="007A4DD8" w:rsidRPr="00FA2402" w:rsidRDefault="00FA2402" w:rsidP="00FA2402">
      <w:pPr>
        <w:ind w:rightChars="-118" w:right="-283"/>
        <w:rPr>
          <w:rFonts w:ascii="標楷體" w:eastAsia="標楷體" w:hAnsi="標楷體"/>
        </w:rPr>
      </w:pPr>
      <w:r w:rsidRPr="00FA2402">
        <w:rPr>
          <w:rFonts w:ascii="標楷體" w:eastAsia="標楷體" w:hAnsi="標楷體" w:hint="eastAsia"/>
        </w:rPr>
        <w:t>備註：依據桃園市觀音區公所105-107年推動性別主流化實施計畫辦理</w:t>
      </w:r>
      <w:bookmarkStart w:id="0" w:name="_GoBack"/>
      <w:bookmarkEnd w:id="0"/>
    </w:p>
    <w:sectPr w:rsidR="007A4DD8" w:rsidRPr="00FA2402" w:rsidSect="00100711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52" w:rsidRDefault="00997252" w:rsidP="0001606F">
      <w:r>
        <w:separator/>
      </w:r>
    </w:p>
  </w:endnote>
  <w:endnote w:type="continuationSeparator" w:id="0">
    <w:p w:rsidR="00997252" w:rsidRDefault="00997252" w:rsidP="0001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52" w:rsidRDefault="00997252" w:rsidP="0001606F">
      <w:r>
        <w:separator/>
      </w:r>
    </w:p>
  </w:footnote>
  <w:footnote w:type="continuationSeparator" w:id="0">
    <w:p w:rsidR="00997252" w:rsidRDefault="00997252" w:rsidP="0001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2E4"/>
    <w:multiLevelType w:val="hybridMultilevel"/>
    <w:tmpl w:val="947AB878"/>
    <w:lvl w:ilvl="0" w:tplc="8A6E0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BF5DD3"/>
    <w:multiLevelType w:val="hybridMultilevel"/>
    <w:tmpl w:val="C1DC8DCE"/>
    <w:lvl w:ilvl="0" w:tplc="0F64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8C32A5"/>
    <w:multiLevelType w:val="hybridMultilevel"/>
    <w:tmpl w:val="9842AE66"/>
    <w:lvl w:ilvl="0" w:tplc="FAA08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5A6C12"/>
    <w:multiLevelType w:val="hybridMultilevel"/>
    <w:tmpl w:val="4574F572"/>
    <w:lvl w:ilvl="0" w:tplc="6F00D0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7A"/>
    <w:rsid w:val="0001606F"/>
    <w:rsid w:val="0003450A"/>
    <w:rsid w:val="000C43D7"/>
    <w:rsid w:val="000E120B"/>
    <w:rsid w:val="000E1E1B"/>
    <w:rsid w:val="00100711"/>
    <w:rsid w:val="002060F9"/>
    <w:rsid w:val="0025776E"/>
    <w:rsid w:val="00260FF7"/>
    <w:rsid w:val="002C554C"/>
    <w:rsid w:val="00363AF4"/>
    <w:rsid w:val="00370799"/>
    <w:rsid w:val="00385A24"/>
    <w:rsid w:val="003F01EE"/>
    <w:rsid w:val="003F1164"/>
    <w:rsid w:val="00436EC1"/>
    <w:rsid w:val="00445288"/>
    <w:rsid w:val="00470006"/>
    <w:rsid w:val="004C41E0"/>
    <w:rsid w:val="004D12D9"/>
    <w:rsid w:val="00515E29"/>
    <w:rsid w:val="005420F4"/>
    <w:rsid w:val="005B2692"/>
    <w:rsid w:val="005F40EB"/>
    <w:rsid w:val="00637EC6"/>
    <w:rsid w:val="006A776E"/>
    <w:rsid w:val="006F30FE"/>
    <w:rsid w:val="00786B3D"/>
    <w:rsid w:val="007A49A7"/>
    <w:rsid w:val="007A4DD8"/>
    <w:rsid w:val="007D6412"/>
    <w:rsid w:val="007E36F6"/>
    <w:rsid w:val="00804B82"/>
    <w:rsid w:val="008D2890"/>
    <w:rsid w:val="0094427D"/>
    <w:rsid w:val="00997252"/>
    <w:rsid w:val="00A05673"/>
    <w:rsid w:val="00BD3920"/>
    <w:rsid w:val="00BD3B4F"/>
    <w:rsid w:val="00D75B88"/>
    <w:rsid w:val="00E16965"/>
    <w:rsid w:val="00ED077A"/>
    <w:rsid w:val="00ED3FB7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33A80-DE55-44A1-A3E6-4FE7D0BF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0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0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4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3450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7E3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朱泳家</dc:creator>
  <cp:lastModifiedBy>謝秀慧</cp:lastModifiedBy>
  <cp:revision>2</cp:revision>
  <cp:lastPrinted>2017-02-20T03:29:00Z</cp:lastPrinted>
  <dcterms:created xsi:type="dcterms:W3CDTF">2018-02-21T08:59:00Z</dcterms:created>
  <dcterms:modified xsi:type="dcterms:W3CDTF">2018-02-21T08:59:00Z</dcterms:modified>
</cp:coreProperties>
</file>