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65" w:rsidRPr="00721B36" w:rsidRDefault="00C73026" w:rsidP="009F7465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5682879</wp:posOffset>
                </wp:positionH>
                <wp:positionV relativeFrom="paragraph">
                  <wp:posOffset>-397331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3026" w:rsidRPr="004A4D80" w:rsidRDefault="00C73026" w:rsidP="00C73026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A4D8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 w:rsidR="00685FEA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7.45pt;margin-top:-31.3pt;width:54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A/dZ4z&#10;4AAAAAsBAAAPAAAAZHJzL2Rvd25yZXYueG1sTI/BToNAEIbvJr7DZky8tYsVSUGWpjYx6qmxmhhv&#10;CzsFAjtL2C3Ft3d60uP88+Wfb/LNbHsx4ehbRwrulhEIpMqZlmoFnx/PizUIHzQZ3TtCBT/oYVNc&#10;X+U6M+5M7zgdQi24hHymFTQhDJmUvmrQar90AxLvjm60OvA41tKM+szltperKEqk1S3xhUYPuGuw&#10;6g4nq2C7fytffXV/nEy3w5evp6FLvx+Uur2Zt48gAs7hD4aLPqtDwU6lO5HxolewTuOUUQWLZJWA&#10;uBBRFMcgSo44kUUu//9Q/AIAAP//AwBQSwECLQAUAAYACAAAACEAtoM4kv4AAADhAQAAEwAAAAAA&#10;AAAAAAAAAAAAAAAAW0NvbnRlbnRfVHlwZXNdLnhtbFBLAQItABQABgAIAAAAIQA4/SH/1gAAAJQB&#10;AAALAAAAAAAAAAAAAAAAAC8BAABfcmVscy8ucmVsc1BLAQItABQABgAIAAAAIQC9beDLegIAANwE&#10;AAAOAAAAAAAAAAAAAAAAAC4CAABkcnMvZTJvRG9jLnhtbFBLAQItABQABgAIAAAAIQA/dZ4z4AAA&#10;AAsBAAAPAAAAAAAAAAAAAAAAANQEAABkcnMvZG93bnJldi54bWxQSwUGAAAAAAQABADzAAAA4QUA&#10;AAAA&#10;" fillcolor="window" strokeweight=".5pt">
                <v:path arrowok="t"/>
                <v:textbox>
                  <w:txbxContent>
                    <w:p w:rsidR="00C73026" w:rsidRPr="004A4D80" w:rsidRDefault="00C73026" w:rsidP="00C73026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A4D80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 w:rsidR="00685FEA">
                        <w:rPr>
                          <w:rFonts w:ascii="標楷體" w:eastAsia="標楷體" w:hAnsi="標楷體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(108-111年)各</w:t>
      </w:r>
      <w:r w:rsidR="00685FEA">
        <w:rPr>
          <w:rFonts w:ascii="標楷體" w:eastAsia="標楷體" w:hAnsi="標楷體" w:hint="eastAsia"/>
          <w:b/>
          <w:sz w:val="32"/>
          <w:szCs w:val="32"/>
        </w:rPr>
        <w:t>區公所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性別主流化實施計畫</w:t>
      </w:r>
    </w:p>
    <w:p w:rsidR="009F7465" w:rsidRPr="00721B36" w:rsidRDefault="00FE6529" w:rsidP="009F7465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A1945">
        <w:rPr>
          <w:rFonts w:ascii="標楷體" w:eastAsia="標楷體" w:hAnsi="標楷體" w:hint="eastAsia"/>
          <w:b/>
          <w:sz w:val="32"/>
          <w:szCs w:val="32"/>
        </w:rPr>
        <w:t>9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觀音</w:t>
      </w:r>
      <w:r w:rsidR="00685FEA">
        <w:rPr>
          <w:rFonts w:ascii="標楷體" w:eastAsia="標楷體" w:hAnsi="標楷體" w:hint="eastAsia"/>
          <w:b/>
          <w:sz w:val="32"/>
          <w:szCs w:val="32"/>
        </w:rPr>
        <w:t>區公所</w: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執行成果表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872"/>
      </w:tblGrid>
      <w:tr w:rsidR="00685FEA" w:rsidRPr="00EB19A9" w:rsidTr="00274665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685FEA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85FEA" w:rsidRPr="00685FEA" w:rsidRDefault="00685FEA" w:rsidP="00640D6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FE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9A194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85FEA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685FEA"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</w:p>
        </w:tc>
        <w:tc>
          <w:tcPr>
            <w:tcW w:w="1872" w:type="dxa"/>
            <w:vAlign w:val="center"/>
          </w:tcPr>
          <w:p w:rsidR="00685FEA" w:rsidRPr="00EB19A9" w:rsidRDefault="00685FEA" w:rsidP="0027466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EB19A9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685FEA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</w:p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(含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議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題聯絡人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成立時間及會議召開情形。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員任一性別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得低於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為推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動該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區公所性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別業務，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需穩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定各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區公所性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別議題聯絡人之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續性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9369F0" w:rsidRDefault="00685FEA" w:rsidP="002746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369F0">
              <w:rPr>
                <w:rFonts w:ascii="標楷體" w:eastAsia="標楷體" w:hAnsi="標楷體" w:hint="eastAsia"/>
                <w:sz w:val="26"/>
                <w:szCs w:val="26"/>
              </w:rPr>
              <w:t>區公所各委員會委員之任一性別不得低於三</w:t>
            </w:r>
            <w:bookmarkStart w:id="0" w:name="_GoBack"/>
            <w:bookmarkEnd w:id="0"/>
            <w:r w:rsidRPr="009369F0">
              <w:rPr>
                <w:rFonts w:ascii="標楷體" w:eastAsia="標楷體" w:hAnsi="標楷體" w:hint="eastAsia"/>
                <w:sz w:val="26"/>
                <w:szCs w:val="26"/>
              </w:rPr>
              <w:t>分之一。</w:t>
            </w:r>
          </w:p>
        </w:tc>
        <w:tc>
          <w:tcPr>
            <w:tcW w:w="3827" w:type="dxa"/>
            <w:shd w:val="clear" w:color="auto" w:fill="auto"/>
          </w:tcPr>
          <w:p w:rsidR="00685FEA" w:rsidRPr="00685FEA" w:rsidRDefault="00685FEA" w:rsidP="00251E52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本區公所已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年4月2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召開性別平等專案小組會議，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本年度共召開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次。</w:t>
            </w:r>
          </w:p>
          <w:p w:rsidR="00685FEA" w:rsidRPr="00685FEA" w:rsidRDefault="00685FEA" w:rsidP="00251E52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本區公所性別平等專案小組委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總人數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13人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6人(46.15</w:t>
            </w:r>
            <w:r w:rsidR="00640D6B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；女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7人(</w:t>
            </w:r>
            <w:r w:rsidR="00640D6B">
              <w:rPr>
                <w:rFonts w:ascii="標楷體" w:eastAsia="標楷體" w:hAnsi="標楷體"/>
                <w:sz w:val="26"/>
                <w:szCs w:val="26"/>
              </w:rPr>
              <w:t>53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640D6B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640D6B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640D6B">
              <w:rPr>
                <w:rFonts w:ascii="新細明體" w:eastAsia="新細明體" w:hAnsi="新細明體" w:hint="eastAsia"/>
                <w:sz w:val="26"/>
                <w:szCs w:val="26"/>
              </w:rPr>
              <w:t>。</w:t>
            </w:r>
          </w:p>
          <w:p w:rsidR="00685FEA" w:rsidRPr="00685FEA" w:rsidRDefault="00685FEA" w:rsidP="00251E52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本(10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性別議題聯絡人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40D6B">
              <w:rPr>
                <w:rFonts w:ascii="標楷體" w:eastAsia="標楷體" w:hAnsi="標楷體" w:hint="eastAsia"/>
                <w:sz w:val="26"/>
                <w:szCs w:val="26"/>
              </w:rPr>
              <w:t>劉月香</w:t>
            </w:r>
            <w:r w:rsidR="006D23D7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="006D23D7" w:rsidRPr="00685FEA">
              <w:rPr>
                <w:rFonts w:ascii="標楷體" w:eastAsia="標楷體" w:hAnsi="標楷體"/>
                <w:sz w:val="26"/>
                <w:szCs w:val="26"/>
              </w:rPr>
              <w:t>擔任期間：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D23D7">
              <w:rPr>
                <w:rFonts w:ascii="標楷體" w:eastAsia="標楷體" w:hAnsi="標楷體" w:hint="eastAsia"/>
                <w:sz w:val="26"/>
                <w:szCs w:val="26"/>
              </w:rPr>
              <w:t>月至12月</w:t>
            </w:r>
            <w:r w:rsidR="006D23D7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穩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定度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D23D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85FEA" w:rsidRPr="00685FEA" w:rsidRDefault="00685FEA" w:rsidP="00251E52">
            <w:pPr>
              <w:pStyle w:val="a8"/>
              <w:numPr>
                <w:ilvl w:val="1"/>
                <w:numId w:val="12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本區公所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各委員會性別比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率</w:t>
            </w:r>
            <w:r w:rsidR="008C525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85FEA" w:rsidRPr="00685FEA" w:rsidRDefault="00685FEA" w:rsidP="00251E5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E451F4" w:rsidRPr="00E451F4">
              <w:rPr>
                <w:rFonts w:ascii="標楷體" w:eastAsia="標楷體" w:hAnsi="標楷體" w:hint="eastAsia"/>
                <w:sz w:val="26"/>
                <w:szCs w:val="26"/>
              </w:rPr>
              <w:t>考績暨甄審委員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="00E451F4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E451F4" w:rsidRPr="00685FEA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="00E451F4" w:rsidRPr="00685FEA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11人</w:t>
            </w:r>
            <w:r w:rsidR="00E451F4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男性委員4人(36.36</w:t>
            </w:r>
            <w:r w:rsidR="00E451F4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E451F4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E451F4" w:rsidRPr="00E451F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性委員7人(63.64</w:t>
            </w:r>
            <w:r w:rsidR="00E451F4">
              <w:rPr>
                <w:rFonts w:ascii="標楷體" w:eastAsia="標楷體" w:hAnsi="標楷體"/>
                <w:sz w:val="26"/>
                <w:szCs w:val="26"/>
              </w:rPr>
              <w:t xml:space="preserve"> %</w:t>
            </w:r>
            <w:r w:rsidR="00E451F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51E52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685FEA" w:rsidRDefault="00685FEA" w:rsidP="009D686B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="009D686B" w:rsidRPr="009D686B">
              <w:rPr>
                <w:rFonts w:ascii="標楷體" w:eastAsia="標楷體" w:hAnsi="標楷體" w:hint="eastAsia"/>
                <w:sz w:val="26"/>
                <w:szCs w:val="26"/>
              </w:rPr>
              <w:t>工程獎金績效評估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  <w:r w:rsidR="009D686B" w:rsidRPr="009D686B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="009D686B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9D686B" w:rsidRPr="00685FEA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="009D686B" w:rsidRPr="00685FEA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5人</w:t>
            </w:r>
            <w:r w:rsidR="009D686B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人(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D686B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9D686B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9D686B" w:rsidRPr="00E451F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性委員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人(</w:t>
            </w:r>
            <w:r w:rsidR="009A194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D686B">
              <w:rPr>
                <w:rFonts w:ascii="標楷體" w:eastAsia="標楷體" w:hAnsi="標楷體"/>
                <w:sz w:val="26"/>
                <w:szCs w:val="26"/>
              </w:rPr>
              <w:t xml:space="preserve"> %</w:t>
            </w:r>
            <w:r w:rsidR="009D686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9D686B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9D686B" w:rsidRDefault="009D686B" w:rsidP="004065AF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4065A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065A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065A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4065AF" w:rsidRPr="004065AF">
              <w:rPr>
                <w:rFonts w:ascii="標楷體" w:eastAsia="標楷體" w:hAnsi="標楷體" w:hint="eastAsia"/>
                <w:sz w:val="26"/>
                <w:szCs w:val="26"/>
              </w:rPr>
              <w:t>耕地租佃委員會</w:t>
            </w:r>
            <w:r w:rsidR="004065AF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4065AF" w:rsidRPr="00685FEA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="004065AF" w:rsidRPr="00685FEA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11人</w:t>
            </w:r>
            <w:r w:rsidR="004065AF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男性委員10人(</w:t>
            </w:r>
            <w:r w:rsidR="000C6E7E">
              <w:rPr>
                <w:rFonts w:ascii="標楷體" w:eastAsia="標楷體" w:hAnsi="標楷體" w:hint="eastAsia"/>
                <w:sz w:val="26"/>
                <w:szCs w:val="26"/>
              </w:rPr>
              <w:t>90.9</w:t>
            </w:r>
            <w:r w:rsidR="004065AF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4065AF"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="004065AF" w:rsidRPr="00E451F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性委員</w:t>
            </w:r>
            <w:r w:rsidR="000C6E7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人(</w:t>
            </w:r>
            <w:r w:rsidR="000C6E7E">
              <w:rPr>
                <w:rFonts w:ascii="標楷體" w:eastAsia="標楷體" w:hAnsi="標楷體" w:hint="eastAsia"/>
                <w:sz w:val="26"/>
                <w:szCs w:val="26"/>
              </w:rPr>
              <w:t>9.1</w:t>
            </w:r>
            <w:r w:rsidR="004065AF">
              <w:rPr>
                <w:rFonts w:ascii="標楷體" w:eastAsia="標楷體" w:hAnsi="標楷體"/>
                <w:sz w:val="26"/>
                <w:szCs w:val="26"/>
              </w:rPr>
              <w:t xml:space="preserve"> %</w:t>
            </w:r>
            <w:r w:rsidR="004065A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4065AF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  <w:p w:rsidR="000C6E7E" w:rsidRPr="009D686B" w:rsidRDefault="000C6E7E" w:rsidP="001B6747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065AF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065A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1B6747">
              <w:rPr>
                <w:rFonts w:ascii="標楷體" w:eastAsia="標楷體" w:hAnsi="標楷體" w:hint="eastAsia"/>
              </w:rPr>
              <w:t>調解</w:t>
            </w:r>
            <w:r w:rsidRPr="004065AF">
              <w:rPr>
                <w:rFonts w:ascii="標楷體" w:eastAsia="標楷體" w:hAnsi="標楷體" w:hint="eastAsia"/>
                <w:sz w:val="26"/>
                <w:szCs w:val="26"/>
              </w:rPr>
              <w:t>委員會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人數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11人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男性委員</w:t>
            </w:r>
            <w:r w:rsidR="001B674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人(</w:t>
            </w:r>
            <w:r w:rsidR="001B6747">
              <w:rPr>
                <w:rFonts w:ascii="標楷體" w:eastAsia="標楷體" w:hAnsi="標楷體" w:hint="eastAsia"/>
                <w:sz w:val="26"/>
                <w:szCs w:val="26"/>
              </w:rPr>
              <w:t>72.73</w:t>
            </w: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Pr="00E451F4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性委員</w:t>
            </w:r>
            <w:r w:rsidR="001B674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人(</w:t>
            </w:r>
            <w:r w:rsidR="001B6747">
              <w:rPr>
                <w:rFonts w:ascii="標楷體" w:eastAsia="標楷體" w:hAnsi="標楷體" w:hint="eastAsia"/>
                <w:sz w:val="26"/>
                <w:szCs w:val="26"/>
              </w:rPr>
              <w:t>27.27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%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  <w:tc>
          <w:tcPr>
            <w:tcW w:w="1872" w:type="dxa"/>
            <w:vAlign w:val="center"/>
          </w:tcPr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穩定度算法為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1(年)/1(人)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=100%；1(年)/2(人)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=50%，</w:t>
            </w:r>
          </w:p>
          <w:p w:rsidR="00685FEA" w:rsidRPr="00EB19A9" w:rsidRDefault="00685FEA" w:rsidP="0027466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以此類推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685FEA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85FEA" w:rsidRPr="00685FEA" w:rsidRDefault="001F1C5F" w:rsidP="00274665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性別意識</w:t>
            </w:r>
          </w:p>
          <w:p w:rsidR="00685FEA" w:rsidRPr="00685FEA" w:rsidRDefault="00685FEA" w:rsidP="002746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85FEA" w:rsidRPr="00685FEA" w:rsidRDefault="00685FEA" w:rsidP="002746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該區公所一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般公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務人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數與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比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例。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「一般公務人員」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係指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依法任用、派用之有給專任人員。(2)依法聘任、聘用及僱用人員。(3)公務人員考試錄取人員。</w:t>
            </w:r>
          </w:p>
          <w:p w:rsidR="00685FEA" w:rsidRPr="00685FEA" w:rsidRDefault="00685FEA" w:rsidP="002746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該區公所主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管人員參與性別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人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數與比例。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主管人員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」係指機關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正副首長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、正副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幕僚長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及單位主管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85FEA" w:rsidRPr="00685FEA" w:rsidRDefault="00685FEA" w:rsidP="002746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性別平等業務相關人員參與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程受訓人數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比例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平均時數。</w:t>
            </w:r>
            <w:r w:rsidRPr="00685FEA">
              <w:rPr>
                <w:rFonts w:ascii="標楷體" w:eastAsia="標楷體" w:hAnsi="標楷體" w:hint="eastAsia"/>
                <w:sz w:val="26"/>
                <w:szCs w:val="26"/>
              </w:rPr>
              <w:t>「性別平等業務相關人員」係指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685FEA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685FEA" w:rsidRPr="00624875" w:rsidRDefault="00685FEA" w:rsidP="00685FEA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本區公所一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般公務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22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97098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34.</w:t>
            </w:r>
            <w:r w:rsidR="00967C58">
              <w:rPr>
                <w:rFonts w:eastAsia="標楷體" w:hAnsi="標楷體" w:hint="eastAsia"/>
                <w:color w:val="000000"/>
                <w:sz w:val="26"/>
                <w:szCs w:val="26"/>
              </w:rPr>
              <w:t>38</w:t>
            </w:r>
            <w:r w:rsidR="0090799B" w:rsidRPr="00B60E32">
              <w:rPr>
                <w:rFonts w:eastAsia="標楷體" w:hAnsi="標楷體" w:hint="eastAsia"/>
                <w:sz w:val="26"/>
                <w:szCs w:val="26"/>
              </w:rPr>
              <w:t>%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="00967C58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65.</w:t>
            </w:r>
            <w:r w:rsidR="00967C58">
              <w:rPr>
                <w:rFonts w:eastAsia="標楷體" w:hAnsi="標楷體" w:hint="eastAsia"/>
                <w:color w:val="000000"/>
                <w:sz w:val="26"/>
                <w:szCs w:val="26"/>
              </w:rPr>
              <w:t>62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。主管人員共有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分別男性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5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45.45%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，女性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6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54.55%)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。辦理性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平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業務人員共有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女性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2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人、</w:t>
            </w:r>
            <w:r w:rsidR="0090799B">
              <w:rPr>
                <w:rFonts w:eastAsia="標楷體" w:hAnsi="標楷體" w:hint="eastAsia"/>
                <w:color w:val="000000"/>
                <w:sz w:val="26"/>
                <w:szCs w:val="26"/>
              </w:rPr>
              <w:t>100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%)</w:t>
            </w:r>
            <w:r w:rsidR="0090799B" w:rsidRPr="00B60E32">
              <w:rPr>
                <w:rFonts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90212D" w:rsidRPr="00624875" w:rsidRDefault="0090212D" w:rsidP="00685FEA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一般公務</w:t>
            </w:r>
            <w:r w:rsidR="0090799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員，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參與性別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意識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培力課程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34.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65.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%)，參加實體課程受訓為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59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3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59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%)，參加數位課程受訓為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51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%，女性3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0799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967C58">
              <w:rPr>
                <w:rFonts w:ascii="標楷體" w:eastAsia="標楷體" w:hAnsi="標楷體" w:hint="eastAsia"/>
                <w:sz w:val="26"/>
                <w:szCs w:val="26"/>
              </w:rPr>
              <w:t>63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%)。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受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訓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比率</w:t>
            </w:r>
            <w:r w:rsidR="00F1258D"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與去年相同，均為100%。</w:t>
            </w:r>
          </w:p>
          <w:p w:rsidR="00E80950" w:rsidRPr="00624875" w:rsidRDefault="00E80950" w:rsidP="00685FEA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管人員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624875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11人(分別男性5人、45.45%，女性6人、54.5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%)，參加實體課程受訓為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人、4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5.45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人、5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4.55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%)，參加數位課程受訓為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人(分別男性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%，女性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60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%)。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受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訓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</w:t>
            </w:r>
            <w:r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比率</w:t>
            </w:r>
            <w:r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與去年相同，均為100%。</w:t>
            </w:r>
          </w:p>
          <w:p w:rsidR="00685FEA" w:rsidRPr="00624875" w:rsidRDefault="00685FEA" w:rsidP="00F1258D">
            <w:pPr>
              <w:pStyle w:val="a8"/>
              <w:numPr>
                <w:ilvl w:val="1"/>
                <w:numId w:val="1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F1258D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平</w:t>
            </w:r>
            <w:r w:rsidR="00F1258D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Pr="00624875">
              <w:rPr>
                <w:rFonts w:ascii="標楷體" w:eastAsia="標楷體" w:hAnsi="標楷體" w:hint="eastAsia"/>
                <w:sz w:val="26"/>
                <w:szCs w:val="26"/>
              </w:rPr>
              <w:t>業務人員，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參與</w:t>
            </w:r>
            <w:r w:rsidR="00624875" w:rsidRPr="00624875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624875" w:rsidRPr="00624875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2人(女性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人、</w:t>
            </w:r>
            <w:r w:rsidR="003C5947"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="00624875" w:rsidRPr="00624875">
              <w:rPr>
                <w:rFonts w:ascii="標楷體" w:eastAsia="標楷體" w:hAnsi="標楷體" w:hint="eastAsia"/>
                <w:sz w:val="26"/>
                <w:szCs w:val="26"/>
              </w:rPr>
              <w:t>%)</w:t>
            </w:r>
            <w:r w:rsidR="003C5947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="00624875"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受</w:t>
            </w:r>
            <w:r w:rsidR="00624875"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訓</w:t>
            </w:r>
            <w:r w:rsidR="00624875"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</w:t>
            </w:r>
            <w:r w:rsidR="00624875" w:rsidRPr="00624875">
              <w:rPr>
                <w:rFonts w:ascii="標楷體" w:eastAsia="標楷體" w:hAnsi="標楷體"/>
                <w:color w:val="000000"/>
                <w:sz w:val="26"/>
                <w:szCs w:val="26"/>
              </w:rPr>
              <w:t>比率</w:t>
            </w:r>
            <w:r w:rsidR="00624875" w:rsidRPr="0062487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與去年相同，均為100%</w:t>
            </w:r>
            <w:r w:rsidR="00F1258D" w:rsidRPr="0062487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1258D">
              <w:rPr>
                <w:rFonts w:ascii="標楷體" w:eastAsia="標楷體" w:hAnsi="標楷體" w:hint="eastAsia"/>
                <w:sz w:val="26"/>
                <w:szCs w:val="26"/>
              </w:rPr>
              <w:t>平均受訓時數26小時</w:t>
            </w:r>
            <w:r w:rsidR="003C5947">
              <w:rPr>
                <w:rFonts w:ascii="新細明體" w:eastAsia="新細明體" w:hAnsi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72" w:type="dxa"/>
          </w:tcPr>
          <w:p w:rsidR="00685FEA" w:rsidRPr="00EB19A9" w:rsidRDefault="00685FEA" w:rsidP="0027466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B1724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B1724" w:rsidRDefault="00541F69" w:rsidP="005B172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:rsidR="005B1724" w:rsidRPr="00685FEA" w:rsidRDefault="005B1724" w:rsidP="005B17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B1724" w:rsidRPr="00685FEA" w:rsidRDefault="005B1724" w:rsidP="005B1724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運用</w:t>
            </w:r>
            <w:r w:rsidR="00E02F49">
              <w:rPr>
                <w:rFonts w:eastAsia="標楷體" w:hAnsi="標楷體" w:hint="eastAsia"/>
                <w:color w:val="000000"/>
                <w:sz w:val="26"/>
                <w:szCs w:val="26"/>
              </w:rPr>
              <w:t>專題演講</w:t>
            </w:r>
            <w:r w:rsidR="00E02F49"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 w:rsidR="00E02F49">
              <w:rPr>
                <w:rFonts w:eastAsia="標楷體" w:hAnsi="標楷體" w:hint="eastAsia"/>
                <w:color w:val="000000"/>
                <w:sz w:val="26"/>
                <w:szCs w:val="26"/>
              </w:rPr>
              <w:t>電影賞析</w:t>
            </w:r>
            <w:r w:rsidR="00E02F49"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 w:rsidR="00E02F49">
              <w:rPr>
                <w:rFonts w:eastAsia="標楷體" w:hAnsi="標楷體" w:hint="eastAsia"/>
                <w:color w:val="000000"/>
                <w:sz w:val="26"/>
                <w:szCs w:val="26"/>
              </w:rPr>
              <w:t>教育訓練</w:t>
            </w:r>
            <w:r w:rsidR="00E02F49">
              <w:rPr>
                <w:rFonts w:ascii="新細明體" w:hAnsi="新細明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宣導單張、短片等進行相關宣導活動。</w:t>
            </w:r>
          </w:p>
        </w:tc>
        <w:tc>
          <w:tcPr>
            <w:tcW w:w="3827" w:type="dxa"/>
            <w:shd w:val="clear" w:color="auto" w:fill="auto"/>
          </w:tcPr>
          <w:p w:rsidR="005B1724" w:rsidRPr="00A77C74" w:rsidRDefault="005B1724" w:rsidP="005B1724">
            <w:p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宣導場次共計</w:t>
            </w:r>
            <w:r w:rsidR="00AB73C3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場：</w:t>
            </w:r>
          </w:p>
          <w:p w:rsidR="005B1724" w:rsidRPr="00A77C74" w:rsidRDefault="00A77C7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FF31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="00FF31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月17</w:t>
            </w:r>
            <w:r w:rsidR="0070681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「10</w:t>
            </w:r>
            <w:r w:rsidR="00FF319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C77FF4">
              <w:rPr>
                <w:rFonts w:ascii="標楷體" w:eastAsia="標楷體" w:hAnsi="標楷體" w:hint="eastAsia"/>
                <w:sz w:val="26"/>
                <w:szCs w:val="26"/>
              </w:rPr>
              <w:t>春節</w:t>
            </w:r>
            <w:r w:rsidR="00FF3194" w:rsidRPr="00C77FF4">
              <w:rPr>
                <w:rFonts w:ascii="標楷體" w:eastAsia="標楷體" w:hAnsi="標楷體" w:hint="eastAsia"/>
                <w:b/>
                <w:sz w:val="26"/>
                <w:szCs w:val="26"/>
              </w:rPr>
              <w:t>寒冬送暖</w:t>
            </w:r>
            <w:r w:rsidRPr="00181F68">
              <w:rPr>
                <w:rFonts w:ascii="標楷體" w:eastAsia="標楷體" w:hAnsi="標楷體" w:hint="eastAsia"/>
                <w:b/>
                <w:sz w:val="26"/>
                <w:szCs w:val="26"/>
              </w:rPr>
              <w:t>活動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C77FF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張貼</w:t>
            </w:r>
            <w:r w:rsidR="00C77FF4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「打開性別眼</w:t>
            </w:r>
            <w:r w:rsidR="00C77F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C77FF4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拒當性別盲」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海報，並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進行</w:t>
            </w:r>
            <w:r w:rsidR="00C77FF4">
              <w:rPr>
                <w:rFonts w:ascii="標楷體" w:eastAsia="標楷體" w:hAnsi="標楷體" w:hint="eastAsia"/>
                <w:sz w:val="26"/>
                <w:szCs w:val="26"/>
              </w:rPr>
              <w:t>市府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性平</w:t>
            </w:r>
            <w:r w:rsidR="00C77FF4">
              <w:rPr>
                <w:rFonts w:ascii="標楷體" w:eastAsia="標楷體" w:hAnsi="標楷體" w:hint="eastAsia"/>
                <w:sz w:val="26"/>
                <w:szCs w:val="26"/>
              </w:rPr>
              <w:t>動畫短片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B1724" w:rsidRPr="00A77C74" w:rsidRDefault="005B172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C77F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="00C77F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C77F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="00B154F6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="00C77F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觀音區傳染性新型冠狀病毒</w:t>
            </w:r>
            <w:r w:rsidR="00C77FF4" w:rsidRPr="00C77FF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疫情衛教宣導</w:t>
            </w:r>
            <w:r w:rsidR="00C77FF4" w:rsidRPr="00A77C74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C77FF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AC3415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張貼</w:t>
            </w:r>
            <w:r w:rsidR="00CC6FBD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="00CC6FB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人人擁有同理心，性別平等不艱辛</w:t>
            </w:r>
            <w:r w:rsidR="00CC6FBD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="00C77F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紅布條</w:t>
            </w:r>
            <w:r w:rsidR="00CC6FB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宣導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82F37" w:rsidRPr="00A77C74" w:rsidRDefault="00B154F6" w:rsidP="00B154F6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CC6FB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CC6FB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CC6FB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日：</w:t>
            </w:r>
            <w:r w:rsidR="00515AC5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="00CC6FBD">
              <w:rPr>
                <w:rFonts w:ascii="標楷體" w:eastAsia="標楷體" w:hAnsi="標楷體" w:hint="eastAsia"/>
                <w:sz w:val="26"/>
                <w:szCs w:val="26"/>
              </w:rPr>
              <w:t>民政課</w:t>
            </w:r>
            <w:r w:rsidR="00CC6FBD" w:rsidRPr="00CC6FBD">
              <w:rPr>
                <w:rFonts w:ascii="標楷體" w:eastAsia="標楷體" w:hAnsi="標楷體" w:hint="eastAsia"/>
                <w:b/>
                <w:sz w:val="26"/>
                <w:szCs w:val="26"/>
              </w:rPr>
              <w:t>課務會議</w:t>
            </w:r>
            <w:r w:rsidR="00306B16" w:rsidRPr="00A77C74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880164" w:rsidRPr="00A77C7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515AC5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="00515AC5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="00515AC5">
              <w:rPr>
                <w:rFonts w:ascii="標楷體" w:eastAsia="標楷體" w:hAnsi="標楷體" w:hint="eastAsia"/>
                <w:sz w:val="26"/>
                <w:szCs w:val="26"/>
              </w:rPr>
              <w:t>鄰長遴聘任一性別</w:t>
            </w:r>
            <w:r w:rsidR="00B75EA9">
              <w:rPr>
                <w:rFonts w:ascii="標楷體" w:eastAsia="標楷體" w:hAnsi="標楷體" w:hint="eastAsia"/>
                <w:sz w:val="26"/>
                <w:szCs w:val="26"/>
              </w:rPr>
              <w:t>比例</w:t>
            </w:r>
            <w:r w:rsidR="00515AC5">
              <w:rPr>
                <w:rFonts w:ascii="標楷體" w:eastAsia="標楷體" w:hAnsi="標楷體" w:hint="eastAsia"/>
                <w:sz w:val="26"/>
                <w:szCs w:val="26"/>
              </w:rPr>
              <w:t>應達三分之一</w:t>
            </w:r>
            <w:r w:rsidR="00B75EA9">
              <w:rPr>
                <w:rFonts w:ascii="標楷體" w:eastAsia="標楷體" w:hAnsi="標楷體" w:hint="eastAsia"/>
                <w:sz w:val="26"/>
                <w:szCs w:val="26"/>
              </w:rPr>
              <w:t>以上</w:t>
            </w:r>
            <w:r w:rsidR="00515AC5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="00515A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515AC5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張貼「</w:t>
            </w:r>
            <w:r w:rsidR="00515A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性別不是唯一，尊重才是第一</w:t>
            </w:r>
            <w:r w:rsidR="00515AC5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」海報，</w:t>
            </w:r>
            <w:r w:rsidR="00515A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並做性</w:t>
            </w:r>
            <w:r w:rsidR="00515A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平、C</w:t>
            </w:r>
            <w:r w:rsidR="00515AC5">
              <w:rPr>
                <w:rFonts w:ascii="標楷體" w:eastAsia="標楷體" w:hAnsi="標楷體"/>
                <w:color w:val="000000"/>
                <w:sz w:val="26"/>
                <w:szCs w:val="26"/>
              </w:rPr>
              <w:t>EDAW</w:t>
            </w:r>
            <w:r w:rsidR="00515A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有獎徵答活動。</w:t>
            </w:r>
            <w:r w:rsidR="00515AC5" w:rsidRPr="00A77C74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  <w:p w:rsidR="005B1724" w:rsidRDefault="005B1724" w:rsidP="005B1724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AD3F3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="00D058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D058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6日大潭里</w:t>
            </w:r>
            <w:r w:rsidR="00AD3F3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="00D058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6月20日富林里、7月7日樹林里及10月8日保障里</w:t>
            </w:r>
            <w:r w:rsidR="00886B81"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="009E3F2A" w:rsidRPr="009E3F2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鄰長會議</w:t>
            </w:r>
            <w:r w:rsidR="00886B81"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="00D058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：宣導「性別平等從你我做起，性別平等好觀念，家事分攤一起來</w:t>
            </w:r>
            <w:r w:rsidR="00D058B9"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="00D058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與CEDAW</w:t>
            </w:r>
            <w:r w:rsidR="008E58A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等。</w:t>
            </w:r>
          </w:p>
          <w:p w:rsidR="00FB685F" w:rsidRPr="00FB685F" w:rsidRDefault="00A77C74" w:rsidP="00FB685F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C64CC9"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="00C64CC9"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  <w:r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C64CC9"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  <w:r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日：「</w:t>
            </w:r>
            <w:r w:rsidR="00C64CC9" w:rsidRPr="00FB685F">
              <w:rPr>
                <w:rFonts w:ascii="標楷體" w:eastAsia="標楷體" w:hAnsi="標楷體" w:hint="eastAsia"/>
                <w:b/>
                <w:sz w:val="26"/>
                <w:szCs w:val="26"/>
              </w:rPr>
              <w:t>CEDAW實</w:t>
            </w:r>
          </w:p>
          <w:p w:rsidR="00401A33" w:rsidRPr="00FB685F" w:rsidRDefault="00C64CC9" w:rsidP="00FB685F">
            <w:pPr>
              <w:pStyle w:val="a8"/>
              <w:tabs>
                <w:tab w:val="left" w:pos="153"/>
              </w:tabs>
              <w:snapToGrid w:val="0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B685F">
              <w:rPr>
                <w:rFonts w:ascii="標楷體" w:eastAsia="標楷體" w:hAnsi="標楷體" w:hint="eastAsia"/>
                <w:b/>
                <w:sz w:val="26"/>
                <w:szCs w:val="26"/>
              </w:rPr>
              <w:t>體課程教育訓練</w:t>
            </w:r>
            <w:r w:rsidRPr="00FB685F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401A33" w:rsidRPr="00FB685F">
              <w:rPr>
                <w:rFonts w:ascii="標楷體" w:eastAsia="標楷體" w:hAnsi="標楷體"/>
                <w:sz w:val="26"/>
                <w:szCs w:val="26"/>
              </w:rPr>
              <w:t>[</w:t>
            </w:r>
            <w:r w:rsidR="00401A33" w:rsidRPr="00FB685F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401A33" w:rsidRPr="00FB685F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="00401A33" w:rsidRPr="00FB685F">
              <w:rPr>
                <w:rFonts w:ascii="標楷體" w:eastAsia="標楷體" w:hAnsi="標楷體" w:hint="eastAsia"/>
                <w:sz w:val="26"/>
                <w:szCs w:val="26"/>
              </w:rPr>
              <w:t>平</w:t>
            </w:r>
            <w:r w:rsidR="00401A33" w:rsidRPr="00FB685F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="00401A33" w:rsidRPr="00FB685F">
              <w:rPr>
                <w:rFonts w:ascii="標楷體" w:eastAsia="標楷體" w:hAnsi="標楷體" w:hint="eastAsia"/>
                <w:sz w:val="26"/>
                <w:szCs w:val="26"/>
              </w:rPr>
              <w:t>媒</w:t>
            </w:r>
            <w:r w:rsidR="00401A33" w:rsidRPr="00FB685F">
              <w:rPr>
                <w:rFonts w:ascii="標楷體" w:eastAsia="標楷體" w:hAnsi="標楷體"/>
                <w:sz w:val="26"/>
                <w:szCs w:val="26"/>
              </w:rPr>
              <w:t>]-</w:t>
            </w:r>
            <w:r w:rsidR="00401A33" w:rsidRPr="00FB685F">
              <w:rPr>
                <w:rFonts w:ascii="標楷體" w:eastAsia="標楷體" w:hAnsi="標楷體" w:hint="eastAsia"/>
                <w:sz w:val="26"/>
                <w:szCs w:val="26"/>
              </w:rPr>
              <w:t>媒體識讀性別培力系列講座</w:t>
            </w:r>
            <w:r w:rsidR="00401A33" w:rsidRPr="00FB685F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401A33" w:rsidRPr="00FB685F">
              <w:rPr>
                <w:rFonts w:ascii="標楷體" w:eastAsia="標楷體" w:hAnsi="標楷體" w:hint="eastAsia"/>
                <w:sz w:val="26"/>
                <w:szCs w:val="26"/>
              </w:rPr>
              <w:t>談宮廷劇中的性別政治</w:t>
            </w:r>
            <w:r w:rsidR="00401A33" w:rsidRPr="00FB685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」，課程內容：直、間接歧視、暫行特別措施等；辦理課前、課後測驗及分析，並進行有獎徵答，頒發性平宣導品。</w:t>
            </w:r>
          </w:p>
          <w:p w:rsidR="005B1724" w:rsidRDefault="00FB685F" w:rsidP="00E75FE5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109年</w:t>
            </w:r>
            <w:r w:rsidR="00981239"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  <w:r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月1</w:t>
            </w:r>
            <w:r w:rsidR="00981239"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日：「</w:t>
            </w:r>
            <w:r w:rsidR="00981239"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觀音區</w:t>
            </w:r>
            <w:r w:rsidR="001B2C7B" w:rsidRPr="00F765B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模</w:t>
            </w:r>
            <w:r w:rsidR="00981239" w:rsidRPr="00F765B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範父親、母親表揚</w:t>
            </w:r>
            <w:r w:rsidR="00981239" w:rsidRPr="00181F6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活動」</w:t>
            </w:r>
            <w:r w:rsidR="00981239"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="00A77C74"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張貼「性別平權」、「培養女力」等海報及宣導</w:t>
            </w:r>
            <w:r w:rsidR="001B2C7B"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家務分工等</w:t>
            </w:r>
            <w:r w:rsidR="00A77C74"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906402" w:rsidRPr="00FB685F" w:rsidRDefault="00A77C74" w:rsidP="00906402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E75FE5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  <w:r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年8月</w:t>
            </w:r>
            <w:r w:rsidR="00E75FE5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日：「</w:t>
            </w:r>
            <w:r w:rsidR="00906402" w:rsidRPr="00FB685F">
              <w:rPr>
                <w:rFonts w:ascii="標楷體" w:eastAsia="標楷體" w:hAnsi="標楷體" w:hint="eastAsia"/>
                <w:b/>
                <w:sz w:val="26"/>
                <w:szCs w:val="26"/>
              </w:rPr>
              <w:t>CEDAW實</w:t>
            </w:r>
          </w:p>
          <w:p w:rsidR="005B1724" w:rsidRPr="00E75FE5" w:rsidRDefault="00906402" w:rsidP="00906402">
            <w:pPr>
              <w:pStyle w:val="a8"/>
              <w:tabs>
                <w:tab w:val="left" w:pos="153"/>
              </w:tabs>
              <w:snapToGrid w:val="0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B685F">
              <w:rPr>
                <w:rFonts w:ascii="標楷體" w:eastAsia="標楷體" w:hAnsi="標楷體" w:hint="eastAsia"/>
                <w:b/>
                <w:sz w:val="26"/>
                <w:szCs w:val="26"/>
              </w:rPr>
              <w:t>體課程教育訓練</w:t>
            </w:r>
            <w:r w:rsidRPr="00A77C74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9064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翻轉媒體的性別教育</w:t>
            </w:r>
            <w:r w:rsidRPr="00906402">
              <w:rPr>
                <w:rFonts w:ascii="標楷體" w:eastAsia="標楷體" w:hAnsi="標楷體"/>
                <w:color w:val="000000"/>
                <w:sz w:val="26"/>
                <w:szCs w:val="26"/>
              </w:rPr>
              <w:t>-</w:t>
            </w:r>
            <w:r w:rsidRPr="009064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從家庭教育開始</w:t>
            </w:r>
            <w:r w:rsidRPr="00E75F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，落實公部門性別主流化之推動，培養公務人員具有性別敏感度，於規劃或檢視各項政策及法令時，納入性別觀點。</w:t>
            </w:r>
          </w:p>
          <w:p w:rsidR="002D08A9" w:rsidRDefault="00A77C74" w:rsidP="00845EA9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F765BC" w:rsidRP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</w:t>
            </w:r>
            <w:r w:rsidRP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="00F765BC" w:rsidRP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P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F765BC" w:rsidRP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</w:t>
            </w:r>
            <w:r w:rsidRP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日：「觀音區</w:t>
            </w:r>
            <w:r w:rsidRPr="00181F6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里鄰長研習訓練會議</w:t>
            </w:r>
            <w:r w:rsid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暨</w:t>
            </w:r>
            <w:r w:rsidR="00F765BC" w:rsidRPr="00A77C7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各里績優及資深鄰長表揚活動</w:t>
            </w:r>
            <w:r w:rsidR="000E0A6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-性別平權宣導</w:t>
            </w:r>
            <w:r w:rsidRP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</w:t>
            </w:r>
            <w:r w:rsidR="000E0A6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講授</w:t>
            </w:r>
            <w:r w:rsidR="0056476D">
              <w:rPr>
                <w:rFonts w:ascii="標楷體" w:eastAsia="標楷體" w:hAnsi="標楷體" w:hint="eastAsia"/>
                <w:sz w:val="26"/>
                <w:szCs w:val="26"/>
              </w:rPr>
              <w:t>鄰長遴聘</w:t>
            </w:r>
            <w:r w:rsidR="0056476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性別平權，期待未來里長</w:t>
            </w:r>
            <w:r w:rsidR="0056476D">
              <w:rPr>
                <w:rFonts w:ascii="標楷體" w:eastAsia="標楷體" w:hAnsi="標楷體" w:hint="eastAsia"/>
                <w:sz w:val="26"/>
                <w:szCs w:val="26"/>
              </w:rPr>
              <w:t>遴聘鄰長時，將</w:t>
            </w:r>
            <w:r w:rsidR="0056476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性別平權納入考量，各里之女性鄰長、</w:t>
            </w:r>
            <w:r w:rsidR="0056476D">
              <w:rPr>
                <w:rFonts w:ascii="標楷體" w:eastAsia="標楷體" w:hAnsi="標楷體" w:hint="eastAsia"/>
                <w:sz w:val="26"/>
                <w:szCs w:val="26"/>
              </w:rPr>
              <w:t>任一性別比例可達三分之一以上為目標</w:t>
            </w:r>
            <w:r w:rsidRPr="00F765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5B1724" w:rsidRDefault="00A77C74" w:rsidP="00A376EE">
            <w:pPr>
              <w:pStyle w:val="a8"/>
              <w:numPr>
                <w:ilvl w:val="0"/>
                <w:numId w:val="14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A376EE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  <w:r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="00A376EE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  <w:r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A376EE">
              <w:rPr>
                <w:rFonts w:ascii="標楷體" w:eastAsia="標楷體" w:hAnsi="標楷體"/>
                <w:color w:val="000000"/>
                <w:sz w:val="26"/>
                <w:szCs w:val="26"/>
              </w:rPr>
              <w:t>24</w:t>
            </w:r>
            <w:r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日：「</w:t>
            </w:r>
            <w:r w:rsid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觀音區</w:t>
            </w:r>
            <w:r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</w:t>
            </w:r>
            <w:r w:rsid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次</w:t>
            </w:r>
            <w:r w:rsidRPr="00A376E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里長里幹事聯繫會報</w:t>
            </w:r>
            <w:r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，宣導重視女性從事公共事務</w:t>
            </w:r>
            <w:r w:rsid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及</w:t>
            </w:r>
            <w:r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「性別平等從家事佳事你我做起」</w:t>
            </w:r>
            <w:r w:rsidR="00A44F4A"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等</w:t>
            </w:r>
            <w:r w:rsidRPr="00A376E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F32BDB" w:rsidRPr="00F32BDB" w:rsidRDefault="00F32BDB" w:rsidP="00F32BDB">
            <w:p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asciiTheme="minorHAnsi" w:eastAsia="標楷體" w:hAnsi="標楷體"/>
                <w:color w:val="000000"/>
                <w:sz w:val="26"/>
                <w:szCs w:val="26"/>
              </w:rPr>
            </w:pPr>
            <w:r w:rsidRPr="00F32BDB">
              <w:rPr>
                <w:rFonts w:ascii="標楷體" w:eastAsia="標楷體" w:hAnsi="標楷體"/>
                <w:color w:val="000000"/>
                <w:sz w:val="26"/>
                <w:szCs w:val="26"/>
              </w:rPr>
              <w:t>10.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="002D08A9" w:rsidRPr="00F32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0835AA" w:rsidRPr="00F32BDB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  <w:r w:rsidR="002D08A9" w:rsidRPr="00F32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年1</w:t>
            </w:r>
            <w:r w:rsidR="000835AA" w:rsidRPr="00F32BDB">
              <w:rPr>
                <w:rFonts w:ascii="標楷體" w:eastAsia="標楷體" w:hAnsi="標楷體"/>
                <w:color w:val="000000"/>
                <w:sz w:val="26"/>
                <w:szCs w:val="26"/>
              </w:rPr>
              <w:t>0</w:t>
            </w:r>
            <w:r w:rsidR="002D08A9" w:rsidRPr="00F32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月</w:t>
            </w:r>
            <w:r w:rsidR="000835AA" w:rsidRPr="00F32BDB">
              <w:rPr>
                <w:rFonts w:ascii="標楷體" w:eastAsia="標楷體" w:hAnsi="標楷體"/>
                <w:color w:val="000000"/>
                <w:sz w:val="26"/>
                <w:szCs w:val="26"/>
              </w:rPr>
              <w:t>18</w:t>
            </w:r>
            <w:r w:rsidR="002D08A9" w:rsidRPr="00F32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日：</w:t>
            </w:r>
            <w:r w:rsidR="008108FE" w:rsidRPr="00F32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「10</w:t>
            </w:r>
            <w:r w:rsidR="008108FE" w:rsidRPr="00F32BDB">
              <w:rPr>
                <w:rFonts w:ascii="標楷體" w:eastAsia="標楷體" w:hAnsi="標楷體"/>
                <w:color w:val="000000"/>
                <w:sz w:val="26"/>
                <w:szCs w:val="26"/>
              </w:rPr>
              <w:t>9</w:t>
            </w:r>
            <w:r w:rsidR="008108FE" w:rsidRPr="00F32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Pr="00F32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F32BDB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</w:p>
          <w:p w:rsidR="000835AA" w:rsidRPr="00F32BDB" w:rsidRDefault="008108FE" w:rsidP="00F32BDB">
            <w:pPr>
              <w:pStyle w:val="a8"/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F32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度慶祝</w:t>
            </w:r>
            <w:r w:rsidRPr="00AB5CB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重陽節暨長青及敬老楷模表揚活動</w:t>
            </w:r>
            <w:r w:rsidRPr="00F32B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」，張貼「性別友善」、「保護母性」等海報。</w:t>
            </w:r>
          </w:p>
          <w:p w:rsidR="002D08A9" w:rsidRPr="000835AA" w:rsidRDefault="002D08A9" w:rsidP="000835AA">
            <w:pPr>
              <w:pStyle w:val="a8"/>
              <w:tabs>
                <w:tab w:val="left" w:pos="153"/>
              </w:tabs>
              <w:snapToGrid w:val="0"/>
              <w:spacing w:line="360" w:lineRule="exact"/>
              <w:ind w:leftChars="0" w:left="360" w:firstLineChars="100" w:firstLine="260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72" w:type="dxa"/>
          </w:tcPr>
          <w:p w:rsidR="005B1724" w:rsidRPr="00EB19A9" w:rsidRDefault="005B1724" w:rsidP="005B172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D43D9" w:rsidRPr="00EB19A9" w:rsidTr="0027466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D43D9" w:rsidRDefault="0027088E" w:rsidP="005B1724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304" w:type="dxa"/>
            <w:vAlign w:val="center"/>
          </w:tcPr>
          <w:p w:rsidR="002D43D9" w:rsidRDefault="00723745" w:rsidP="005B172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網站維護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2D43D9" w:rsidRDefault="00723745" w:rsidP="005B1724">
            <w:pPr>
              <w:tabs>
                <w:tab w:val="left" w:pos="203"/>
              </w:tabs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提供即時且多元資訊。</w:t>
            </w:r>
          </w:p>
        </w:tc>
        <w:tc>
          <w:tcPr>
            <w:tcW w:w="3827" w:type="dxa"/>
            <w:shd w:val="clear" w:color="auto" w:fill="auto"/>
          </w:tcPr>
          <w:p w:rsidR="00723745" w:rsidRDefault="00723745" w:rsidP="00723745">
            <w:pPr>
              <w:tabs>
                <w:tab w:val="left" w:pos="0"/>
              </w:tabs>
              <w:snapToGrid w:val="0"/>
              <w:spacing w:line="360" w:lineRule="exact"/>
              <w:ind w:leftChars="-1" w:left="-1" w:hang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於本所全球資訊網</w:t>
            </w:r>
            <w:r w:rsidR="00151734">
              <w:rPr>
                <w:rFonts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網址為</w:t>
            </w:r>
            <w:r w:rsidRPr="00370799">
              <w:rPr>
                <w:rFonts w:eastAsia="標楷體" w:hAnsi="標楷體"/>
                <w:color w:val="000000"/>
                <w:sz w:val="26"/>
                <w:szCs w:val="26"/>
              </w:rPr>
              <w:t>http</w:t>
            </w:r>
            <w:r w:rsidR="00151734">
              <w:rPr>
                <w:rFonts w:eastAsia="標楷體" w:hAnsi="標楷體"/>
                <w:color w:val="000000"/>
                <w:sz w:val="26"/>
                <w:szCs w:val="26"/>
              </w:rPr>
              <w:t>s</w:t>
            </w:r>
            <w:r w:rsidRPr="00370799">
              <w:rPr>
                <w:rFonts w:eastAsia="標楷體" w:hAnsi="標楷體"/>
                <w:color w:val="000000"/>
                <w:sz w:val="26"/>
                <w:szCs w:val="26"/>
              </w:rPr>
              <w:t>://www.guanyin.tycg.gov.tw</w:t>
            </w:r>
            <w:r w:rsidRPr="00370799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="00151734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生活便民資訊項下設有「性別主流化專區」，揭露本所訊息如下：</w:t>
            </w:r>
          </w:p>
          <w:p w:rsidR="00723745" w:rsidRPr="00151734" w:rsidRDefault="00723745" w:rsidP="00723745">
            <w:pPr>
              <w:pStyle w:val="a8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性別平等專案小組</w:t>
            </w:r>
            <w:r w:rsidR="00D239B0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定期會議會議紀錄</w:t>
            </w:r>
            <w:r w:rsidR="00D239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</w:t>
            </w: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成員名單</w:t>
            </w:r>
            <w:r w:rsidR="00151734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23745" w:rsidRPr="00151734" w:rsidRDefault="00723745" w:rsidP="00723745">
            <w:pPr>
              <w:pStyle w:val="a8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性別主流化實施計畫</w:t>
            </w:r>
            <w:r w:rsidR="00D239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執行成果</w:t>
            </w:r>
            <w:r w:rsidR="00151734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23745" w:rsidRPr="00151734" w:rsidRDefault="00D239B0" w:rsidP="00723745">
            <w:pPr>
              <w:pStyle w:val="a8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性平意識培力課程、宣導辦理成果及性平資訊等</w:t>
            </w:r>
            <w:r w:rsidR="00151734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723745" w:rsidRPr="00151734" w:rsidRDefault="00723745" w:rsidP="00723745">
            <w:pPr>
              <w:pStyle w:val="a8"/>
              <w:numPr>
                <w:ilvl w:val="0"/>
                <w:numId w:val="16"/>
              </w:numPr>
              <w:tabs>
                <w:tab w:val="left" w:pos="0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性別歧視申訴</w:t>
            </w:r>
            <w:r w:rsidR="00D239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機制</w:t>
            </w:r>
            <w:r w:rsidR="00151734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D43D9" w:rsidRPr="00151734" w:rsidRDefault="00D239B0" w:rsidP="00151734">
            <w:pPr>
              <w:pStyle w:val="a8"/>
              <w:numPr>
                <w:ilvl w:val="0"/>
                <w:numId w:val="16"/>
              </w:numPr>
              <w:tabs>
                <w:tab w:val="left" w:pos="153"/>
              </w:tabs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性平</w:t>
            </w:r>
            <w:r w:rsidR="00723745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相關網站連結：與行政院性別平等會、地方性平有GO站及桃園市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政府</w:t>
            </w:r>
            <w:r w:rsidR="00723745" w:rsidRPr="0015173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性別平等辦公室進行連結</w:t>
            </w:r>
            <w:r w:rsidR="00151734" w:rsidRPr="00151734">
              <w:rPr>
                <w:rFonts w:ascii="新細明體" w:hAnsi="新細明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72" w:type="dxa"/>
          </w:tcPr>
          <w:p w:rsidR="002D43D9" w:rsidRPr="00EB19A9" w:rsidRDefault="002D43D9" w:rsidP="005B172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E03BD3" w:rsidRDefault="00E03BD3" w:rsidP="00E03BD3">
      <w:pPr>
        <w:ind w:rightChars="-118" w:right="-283" w:firstLineChars="3130" w:firstLine="7512"/>
      </w:pPr>
      <w:r>
        <w:rPr>
          <w:rFonts w:hint="eastAsia"/>
        </w:rPr>
        <w:t xml:space="preserve">                                     </w:t>
      </w:r>
    </w:p>
    <w:p w:rsidR="00735DDF" w:rsidRPr="00E03BD3" w:rsidRDefault="00E03BD3" w:rsidP="00E03BD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</w:t>
      </w:r>
      <w:r w:rsidRPr="00E03BD3">
        <w:rPr>
          <w:rFonts w:ascii="標楷體" w:eastAsia="標楷體" w:hAnsi="標楷體" w:hint="eastAsia"/>
        </w:rPr>
        <w:t>製表單位：區本部</w:t>
      </w:r>
    </w:p>
    <w:p w:rsidR="00E03BD3" w:rsidRDefault="00E03BD3" w:rsidP="00E03BD3">
      <w:pPr>
        <w:spacing w:line="400" w:lineRule="exact"/>
        <w:jc w:val="both"/>
        <w:rPr>
          <w:rFonts w:ascii="標楷體" w:eastAsia="標楷體" w:hAnsi="標楷體"/>
        </w:rPr>
      </w:pPr>
      <w:r w:rsidRPr="00E03BD3">
        <w:rPr>
          <w:rFonts w:ascii="標楷體" w:eastAsia="標楷體" w:hAnsi="標楷體" w:hint="eastAsia"/>
        </w:rPr>
        <w:t xml:space="preserve">                                                              製表日期：1</w:t>
      </w:r>
      <w:r w:rsidR="001F1C5F">
        <w:rPr>
          <w:rFonts w:ascii="標楷體" w:eastAsia="標楷體" w:hAnsi="標楷體" w:hint="eastAsia"/>
        </w:rPr>
        <w:t>10</w:t>
      </w:r>
      <w:r w:rsidRPr="00E03BD3">
        <w:rPr>
          <w:rFonts w:ascii="標楷體" w:eastAsia="標楷體" w:hAnsi="標楷體" w:hint="eastAsia"/>
        </w:rPr>
        <w:t>.04.</w:t>
      </w:r>
      <w:r w:rsidR="001F1C5F">
        <w:rPr>
          <w:rFonts w:ascii="標楷體" w:eastAsia="標楷體" w:hAnsi="標楷體" w:hint="eastAsia"/>
        </w:rPr>
        <w:t>12</w:t>
      </w:r>
    </w:p>
    <w:p w:rsidR="00E03BD3" w:rsidRPr="003312C5" w:rsidRDefault="00E03BD3" w:rsidP="00E03BD3">
      <w:pPr>
        <w:spacing w:line="400" w:lineRule="exact"/>
        <w:jc w:val="both"/>
      </w:pPr>
      <w:r w:rsidRPr="00FA2402">
        <w:rPr>
          <w:rFonts w:ascii="標楷體" w:eastAsia="標楷體" w:hAnsi="標楷體" w:hint="eastAsia"/>
        </w:rPr>
        <w:t>備註：依據桃園市觀音區公所10</w:t>
      </w:r>
      <w:r>
        <w:rPr>
          <w:rFonts w:ascii="標楷體" w:eastAsia="標楷體" w:hAnsi="標楷體" w:hint="eastAsia"/>
        </w:rPr>
        <w:t>8</w:t>
      </w:r>
      <w:r w:rsidRPr="00FA2402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111</w:t>
      </w:r>
      <w:r w:rsidRPr="00FA2402">
        <w:rPr>
          <w:rFonts w:ascii="標楷體" w:eastAsia="標楷體" w:hAnsi="標楷體" w:hint="eastAsia"/>
        </w:rPr>
        <w:t>年推動性別主流化實施計畫辦理</w:t>
      </w:r>
    </w:p>
    <w:sectPr w:rsidR="00E03BD3" w:rsidRPr="003312C5" w:rsidSect="00E37781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B" w:rsidRDefault="00572F7B" w:rsidP="009F7465">
      <w:r>
        <w:separator/>
      </w:r>
    </w:p>
  </w:endnote>
  <w:endnote w:type="continuationSeparator" w:id="0">
    <w:p w:rsidR="00572F7B" w:rsidRDefault="00572F7B" w:rsidP="009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479323"/>
      <w:docPartObj>
        <w:docPartGallery w:val="Page Numbers (Bottom of Page)"/>
        <w:docPartUnique/>
      </w:docPartObj>
    </w:sdtPr>
    <w:sdtEndPr/>
    <w:sdtContent>
      <w:p w:rsidR="00E37781" w:rsidRDefault="00E377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9F0" w:rsidRPr="009369F0">
          <w:rPr>
            <w:noProof/>
            <w:lang w:val="zh-TW"/>
          </w:rPr>
          <w:t>1</w:t>
        </w:r>
        <w:r>
          <w:fldChar w:fldCharType="end"/>
        </w:r>
      </w:p>
    </w:sdtContent>
  </w:sdt>
  <w:p w:rsidR="00E37781" w:rsidRDefault="00E37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B" w:rsidRDefault="00572F7B" w:rsidP="009F7465">
      <w:r>
        <w:separator/>
      </w:r>
    </w:p>
  </w:footnote>
  <w:footnote w:type="continuationSeparator" w:id="0">
    <w:p w:rsidR="00572F7B" w:rsidRDefault="00572F7B" w:rsidP="009F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8DC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10F94193"/>
    <w:multiLevelType w:val="hybridMultilevel"/>
    <w:tmpl w:val="88B4D3D0"/>
    <w:lvl w:ilvl="0" w:tplc="7D0227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2B58F4"/>
    <w:multiLevelType w:val="hybridMultilevel"/>
    <w:tmpl w:val="1CDC7118"/>
    <w:lvl w:ilvl="0" w:tplc="2C02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A01133"/>
    <w:multiLevelType w:val="hybridMultilevel"/>
    <w:tmpl w:val="5B0093CE"/>
    <w:lvl w:ilvl="0" w:tplc="A7DA00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8" w15:restartNumberingAfterBreak="0">
    <w:nsid w:val="3D38601B"/>
    <w:multiLevelType w:val="hybridMultilevel"/>
    <w:tmpl w:val="C1DC8DCE"/>
    <w:lvl w:ilvl="0" w:tplc="0F64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BF5DD3"/>
    <w:multiLevelType w:val="hybridMultilevel"/>
    <w:tmpl w:val="8168155C"/>
    <w:lvl w:ilvl="0" w:tplc="0F64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03A6CBB"/>
    <w:multiLevelType w:val="hybridMultilevel"/>
    <w:tmpl w:val="9FE6E142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95A6C12"/>
    <w:multiLevelType w:val="hybridMultilevel"/>
    <w:tmpl w:val="4574F572"/>
    <w:lvl w:ilvl="0" w:tplc="6F00D0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DF15AC8"/>
    <w:multiLevelType w:val="hybridMultilevel"/>
    <w:tmpl w:val="8A50C85A"/>
    <w:lvl w:ilvl="0" w:tplc="CA0498B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CACEE1D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16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ED"/>
    <w:rsid w:val="000835AA"/>
    <w:rsid w:val="00086128"/>
    <w:rsid w:val="000B77EA"/>
    <w:rsid w:val="000C6E7E"/>
    <w:rsid w:val="000D4DCC"/>
    <w:rsid w:val="000E0A6D"/>
    <w:rsid w:val="00103582"/>
    <w:rsid w:val="001224FC"/>
    <w:rsid w:val="00151734"/>
    <w:rsid w:val="00181F68"/>
    <w:rsid w:val="00182575"/>
    <w:rsid w:val="001B2C7B"/>
    <w:rsid w:val="001B6747"/>
    <w:rsid w:val="001C4B26"/>
    <w:rsid w:val="001C66FA"/>
    <w:rsid w:val="001D5B33"/>
    <w:rsid w:val="001F1C5F"/>
    <w:rsid w:val="0025041B"/>
    <w:rsid w:val="00251E52"/>
    <w:rsid w:val="0026641E"/>
    <w:rsid w:val="00270003"/>
    <w:rsid w:val="0027088E"/>
    <w:rsid w:val="002A1878"/>
    <w:rsid w:val="002C322A"/>
    <w:rsid w:val="002D08A9"/>
    <w:rsid w:val="002D43D9"/>
    <w:rsid w:val="002E19ED"/>
    <w:rsid w:val="00306B16"/>
    <w:rsid w:val="003312C5"/>
    <w:rsid w:val="003400EC"/>
    <w:rsid w:val="00362194"/>
    <w:rsid w:val="003C5947"/>
    <w:rsid w:val="003D3773"/>
    <w:rsid w:val="003E487C"/>
    <w:rsid w:val="00401A33"/>
    <w:rsid w:val="004065AF"/>
    <w:rsid w:val="004108C6"/>
    <w:rsid w:val="004E55AF"/>
    <w:rsid w:val="00515AC5"/>
    <w:rsid w:val="00515F21"/>
    <w:rsid w:val="00541F69"/>
    <w:rsid w:val="00562136"/>
    <w:rsid w:val="0056476D"/>
    <w:rsid w:val="00565AB5"/>
    <w:rsid w:val="00572F7B"/>
    <w:rsid w:val="00582F37"/>
    <w:rsid w:val="005B1724"/>
    <w:rsid w:val="00624875"/>
    <w:rsid w:val="00640D6B"/>
    <w:rsid w:val="00643DF0"/>
    <w:rsid w:val="00685FEA"/>
    <w:rsid w:val="006D23D7"/>
    <w:rsid w:val="006E0363"/>
    <w:rsid w:val="006F052F"/>
    <w:rsid w:val="006F58D3"/>
    <w:rsid w:val="006F7489"/>
    <w:rsid w:val="00706812"/>
    <w:rsid w:val="00721B36"/>
    <w:rsid w:val="00723745"/>
    <w:rsid w:val="00735DDF"/>
    <w:rsid w:val="00754747"/>
    <w:rsid w:val="007750E1"/>
    <w:rsid w:val="00794353"/>
    <w:rsid w:val="008108FE"/>
    <w:rsid w:val="00814932"/>
    <w:rsid w:val="00827F7D"/>
    <w:rsid w:val="00860463"/>
    <w:rsid w:val="00880164"/>
    <w:rsid w:val="00886B81"/>
    <w:rsid w:val="008B3749"/>
    <w:rsid w:val="008C525C"/>
    <w:rsid w:val="008E3F78"/>
    <w:rsid w:val="008E58A6"/>
    <w:rsid w:val="008F06C8"/>
    <w:rsid w:val="0090212D"/>
    <w:rsid w:val="00906402"/>
    <w:rsid w:val="0090799B"/>
    <w:rsid w:val="009369F0"/>
    <w:rsid w:val="00967C58"/>
    <w:rsid w:val="00970983"/>
    <w:rsid w:val="009778E4"/>
    <w:rsid w:val="00981239"/>
    <w:rsid w:val="009A1945"/>
    <w:rsid w:val="009A7D5A"/>
    <w:rsid w:val="009B0D2D"/>
    <w:rsid w:val="009C2C40"/>
    <w:rsid w:val="009D2DBF"/>
    <w:rsid w:val="009D686B"/>
    <w:rsid w:val="009E3F2A"/>
    <w:rsid w:val="009F7465"/>
    <w:rsid w:val="00A31663"/>
    <w:rsid w:val="00A376EE"/>
    <w:rsid w:val="00A44F4A"/>
    <w:rsid w:val="00A66B84"/>
    <w:rsid w:val="00A77C74"/>
    <w:rsid w:val="00A95891"/>
    <w:rsid w:val="00AB5CB0"/>
    <w:rsid w:val="00AB73C3"/>
    <w:rsid w:val="00AC3415"/>
    <w:rsid w:val="00AD3F38"/>
    <w:rsid w:val="00B154F6"/>
    <w:rsid w:val="00B32CBE"/>
    <w:rsid w:val="00B75EA9"/>
    <w:rsid w:val="00B828EB"/>
    <w:rsid w:val="00B9430A"/>
    <w:rsid w:val="00BD09E1"/>
    <w:rsid w:val="00C41D63"/>
    <w:rsid w:val="00C64CC9"/>
    <w:rsid w:val="00C73026"/>
    <w:rsid w:val="00C77FF4"/>
    <w:rsid w:val="00C96BD9"/>
    <w:rsid w:val="00CB5CFC"/>
    <w:rsid w:val="00CC32D9"/>
    <w:rsid w:val="00CC6FBD"/>
    <w:rsid w:val="00CF1C7C"/>
    <w:rsid w:val="00D058B9"/>
    <w:rsid w:val="00D239B0"/>
    <w:rsid w:val="00D42878"/>
    <w:rsid w:val="00DA74EF"/>
    <w:rsid w:val="00DB5F97"/>
    <w:rsid w:val="00DE2C69"/>
    <w:rsid w:val="00E02F49"/>
    <w:rsid w:val="00E03BD3"/>
    <w:rsid w:val="00E37781"/>
    <w:rsid w:val="00E451F4"/>
    <w:rsid w:val="00E56065"/>
    <w:rsid w:val="00E75FE5"/>
    <w:rsid w:val="00E80950"/>
    <w:rsid w:val="00E96420"/>
    <w:rsid w:val="00EB30DA"/>
    <w:rsid w:val="00EC4861"/>
    <w:rsid w:val="00F1258D"/>
    <w:rsid w:val="00F32BDB"/>
    <w:rsid w:val="00F67EE9"/>
    <w:rsid w:val="00F765BC"/>
    <w:rsid w:val="00FB685F"/>
    <w:rsid w:val="00FE6529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0E059C-D34B-4C42-9189-08260388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65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9F7465"/>
  </w:style>
  <w:style w:type="paragraph" w:styleId="a8">
    <w:name w:val="List Paragraph"/>
    <w:basedOn w:val="a"/>
    <w:link w:val="a7"/>
    <w:uiPriority w:val="34"/>
    <w:qFormat/>
    <w:rsid w:val="009F7465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B154F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54F6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1A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劉月香</cp:lastModifiedBy>
  <cp:revision>103</cp:revision>
  <cp:lastPrinted>2021-04-20T06:05:00Z</cp:lastPrinted>
  <dcterms:created xsi:type="dcterms:W3CDTF">2020-04-01T03:23:00Z</dcterms:created>
  <dcterms:modified xsi:type="dcterms:W3CDTF">2021-04-26T07:12:00Z</dcterms:modified>
</cp:coreProperties>
</file>