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A2" w:rsidRDefault="003525A2" w:rsidP="00967ED0">
      <w:pPr>
        <w:spacing w:line="240" w:lineRule="atLeast"/>
        <w:rPr>
          <w:rFonts w:eastAsia="標楷體"/>
          <w:sz w:val="20"/>
        </w:rPr>
      </w:pPr>
    </w:p>
    <w:p w:rsidR="003525A2" w:rsidRDefault="003525A2" w:rsidP="007C0947">
      <w:pPr>
        <w:spacing w:line="240" w:lineRule="atLeast"/>
        <w:rPr>
          <w:rFonts w:ascii="標楷體" w:eastAsia="標楷體" w:hAnsi="標楷體"/>
          <w:sz w:val="36"/>
          <w:szCs w:val="36"/>
        </w:rPr>
      </w:pPr>
      <w:r>
        <w:rPr>
          <w:noProof/>
        </w:rPr>
        <w:pict>
          <v:shapetype id="_x0000_t202" coordsize="21600,21600" o:spt="202" path="m,l,21600r21600,l21600,xe">
            <v:stroke joinstyle="miter"/>
            <v:path gradientshapeok="t" o:connecttype="rect"/>
          </v:shapetype>
          <v:shape id="_x0000_s1026" type="#_x0000_t202" style="position:absolute;margin-left:660pt;margin-top:13.2pt;width:30pt;height:9.95pt;z-index:251658240" strokecolor="white">
            <v:textbox style="mso-next-textbox:#_x0000_s1026">
              <w:txbxContent>
                <w:p w:rsidR="003525A2" w:rsidRPr="008759DE" w:rsidRDefault="003525A2" w:rsidP="006F4C73"/>
              </w:txbxContent>
            </v:textbox>
          </v:shape>
        </w:pict>
      </w:r>
      <w:r>
        <w:rPr>
          <w:rFonts w:eastAsia="標楷體"/>
          <w:sz w:val="34"/>
          <w:szCs w:val="34"/>
        </w:rPr>
        <w:t xml:space="preserve">  </w:t>
      </w:r>
      <w:r w:rsidRPr="00E13469">
        <w:rPr>
          <w:rFonts w:eastAsia="標楷體"/>
          <w:sz w:val="34"/>
          <w:szCs w:val="34"/>
        </w:rPr>
        <w:t xml:space="preserve"> </w:t>
      </w:r>
      <w:r>
        <w:rPr>
          <w:rFonts w:eastAsia="標楷體"/>
          <w:sz w:val="34"/>
          <w:szCs w:val="34"/>
        </w:rPr>
        <w:t xml:space="preserve">   </w:t>
      </w:r>
      <w:r w:rsidRPr="00E13469">
        <w:rPr>
          <w:rFonts w:ascii="標楷體" w:eastAsia="標楷體" w:hAnsi="標楷體" w:hint="eastAsia"/>
          <w:sz w:val="36"/>
          <w:szCs w:val="36"/>
        </w:rPr>
        <w:t>桃園市新屋區公所</w:t>
      </w:r>
      <w:r>
        <w:rPr>
          <w:rFonts w:ascii="標楷體" w:eastAsia="標楷體" w:hAnsi="標楷體" w:hint="eastAsia"/>
          <w:sz w:val="36"/>
          <w:szCs w:val="36"/>
        </w:rPr>
        <w:t>辦理台灣電力股份有限公司促進電力</w:t>
      </w:r>
    </w:p>
    <w:p w:rsidR="003525A2" w:rsidRPr="00164530" w:rsidRDefault="003525A2" w:rsidP="00164530">
      <w:pPr>
        <w:spacing w:line="240" w:lineRule="atLeast"/>
        <w:rPr>
          <w:rFonts w:ascii="標楷體" w:eastAsia="標楷體" w:hAnsi="標楷體"/>
          <w:sz w:val="36"/>
          <w:szCs w:val="36"/>
        </w:rPr>
      </w:pPr>
      <w:r>
        <w:rPr>
          <w:rFonts w:ascii="標楷體" w:eastAsia="標楷體" w:hAnsi="標楷體"/>
          <w:sz w:val="36"/>
          <w:szCs w:val="36"/>
        </w:rPr>
        <w:t xml:space="preserve">             </w:t>
      </w:r>
      <w:r>
        <w:rPr>
          <w:rFonts w:ascii="標楷體" w:eastAsia="標楷體" w:hAnsi="標楷體" w:hint="eastAsia"/>
          <w:sz w:val="36"/>
          <w:szCs w:val="36"/>
        </w:rPr>
        <w:t>發展營運</w:t>
      </w:r>
      <w:r>
        <w:rPr>
          <w:rFonts w:ascii="標楷體" w:eastAsia="標楷體" w:hAnsi="標楷體" w:hint="eastAsia"/>
          <w:kern w:val="0"/>
          <w:sz w:val="36"/>
          <w:szCs w:val="36"/>
        </w:rPr>
        <w:t>協助金</w:t>
      </w:r>
      <w:r w:rsidRPr="00E13469">
        <w:rPr>
          <w:rFonts w:eastAsia="標楷體" w:hint="eastAsia"/>
          <w:sz w:val="34"/>
          <w:szCs w:val="34"/>
        </w:rPr>
        <w:t>補助人民團體實施要點</w:t>
      </w:r>
    </w:p>
    <w:p w:rsidR="003525A2" w:rsidRPr="00967ED0" w:rsidRDefault="003525A2" w:rsidP="00D631AB">
      <w:pPr>
        <w:spacing w:line="240" w:lineRule="atLeast"/>
        <w:ind w:firstLineChars="150" w:firstLine="510"/>
        <w:rPr>
          <w:rFonts w:eastAsia="標楷體"/>
          <w:sz w:val="34"/>
          <w:szCs w:val="34"/>
        </w:rPr>
      </w:pPr>
    </w:p>
    <w:p w:rsidR="003525A2" w:rsidRPr="00EB59CF" w:rsidRDefault="003525A2" w:rsidP="00D631AB">
      <w:pPr>
        <w:rPr>
          <w:rFonts w:ascii="標楷體" w:eastAsia="標楷體" w:hAnsi="標楷體"/>
          <w:sz w:val="26"/>
          <w:szCs w:val="26"/>
        </w:rPr>
      </w:pPr>
      <w:r>
        <w:rPr>
          <w:rFonts w:ascii="標楷體" w:eastAsia="標楷體" w:hAnsi="標楷體"/>
          <w:b/>
        </w:rPr>
        <w:t xml:space="preserve">                           </w:t>
      </w:r>
      <w:r w:rsidRPr="00EB59CF">
        <w:rPr>
          <w:rFonts w:ascii="標楷體" w:eastAsia="標楷體" w:hAnsi="標楷體"/>
        </w:rPr>
        <w:t xml:space="preserve"> </w:t>
      </w:r>
      <w:r w:rsidRPr="00EB59CF">
        <w:rPr>
          <w:rFonts w:ascii="標楷體" w:eastAsia="標楷體" w:hAnsi="標楷體" w:hint="eastAsia"/>
          <w:sz w:val="26"/>
          <w:szCs w:val="26"/>
        </w:rPr>
        <w:t>中華民國</w:t>
      </w:r>
      <w:r w:rsidRPr="00EB59CF">
        <w:rPr>
          <w:rFonts w:ascii="標楷體" w:eastAsia="標楷體" w:hAnsi="標楷體"/>
          <w:sz w:val="26"/>
          <w:szCs w:val="26"/>
        </w:rPr>
        <w:t>104</w:t>
      </w:r>
      <w:r w:rsidRPr="00EB59CF">
        <w:rPr>
          <w:rFonts w:ascii="標楷體" w:eastAsia="標楷體" w:hAnsi="標楷體" w:hint="eastAsia"/>
          <w:sz w:val="26"/>
          <w:szCs w:val="26"/>
        </w:rPr>
        <w:t>年</w:t>
      </w:r>
      <w:r w:rsidRPr="00EB59CF">
        <w:rPr>
          <w:rFonts w:ascii="標楷體" w:eastAsia="標楷體" w:hAnsi="標楷體"/>
          <w:sz w:val="26"/>
          <w:szCs w:val="26"/>
        </w:rPr>
        <w:t>2</w:t>
      </w:r>
      <w:r w:rsidRPr="00EB59CF">
        <w:rPr>
          <w:rFonts w:ascii="標楷體" w:eastAsia="標楷體" w:hAnsi="標楷體" w:hint="eastAsia"/>
          <w:sz w:val="26"/>
          <w:szCs w:val="26"/>
        </w:rPr>
        <w:t>月</w:t>
      </w:r>
      <w:r w:rsidRPr="00EB59CF">
        <w:rPr>
          <w:rFonts w:ascii="標楷體" w:eastAsia="標楷體" w:hAnsi="標楷體"/>
          <w:sz w:val="26"/>
          <w:szCs w:val="26"/>
        </w:rPr>
        <w:t>25</w:t>
      </w:r>
      <w:r w:rsidRPr="00EB59CF">
        <w:rPr>
          <w:rFonts w:ascii="標楷體" w:eastAsia="標楷體" w:hAnsi="標楷體" w:hint="eastAsia"/>
          <w:sz w:val="26"/>
          <w:szCs w:val="26"/>
        </w:rPr>
        <w:t>日桃市新社字第</w:t>
      </w:r>
      <w:r w:rsidRPr="00EB59CF">
        <w:rPr>
          <w:rFonts w:ascii="標楷體" w:eastAsia="標楷體" w:hAnsi="標楷體"/>
          <w:sz w:val="26"/>
          <w:szCs w:val="26"/>
        </w:rPr>
        <w:t>1040003210</w:t>
      </w:r>
      <w:r w:rsidRPr="00EB59CF">
        <w:rPr>
          <w:rFonts w:ascii="標楷體" w:eastAsia="標楷體" w:hAnsi="標楷體" w:hint="eastAsia"/>
          <w:sz w:val="26"/>
          <w:szCs w:val="26"/>
        </w:rPr>
        <w:t>號令訂定</w:t>
      </w:r>
    </w:p>
    <w:p w:rsidR="003525A2" w:rsidRPr="00EB59CF" w:rsidRDefault="003525A2" w:rsidP="00EB59CF">
      <w:pPr>
        <w:ind w:firstLineChars="1300" w:firstLine="3380"/>
        <w:rPr>
          <w:rFonts w:ascii="標楷體" w:eastAsia="標楷體" w:hAnsi="標楷體"/>
          <w:b/>
          <w:sz w:val="26"/>
          <w:szCs w:val="26"/>
        </w:rPr>
      </w:pPr>
      <w:r>
        <w:rPr>
          <w:rFonts w:ascii="標楷體" w:eastAsia="標楷體" w:hAnsi="標楷體" w:hint="eastAsia"/>
          <w:sz w:val="26"/>
          <w:szCs w:val="26"/>
        </w:rPr>
        <w:t>中華民國</w:t>
      </w:r>
      <w:r>
        <w:rPr>
          <w:rFonts w:ascii="標楷體" w:eastAsia="標楷體" w:hAnsi="標楷體"/>
          <w:sz w:val="26"/>
          <w:szCs w:val="26"/>
        </w:rPr>
        <w:t>104</w:t>
      </w:r>
      <w:r>
        <w:rPr>
          <w:rFonts w:ascii="標楷體" w:eastAsia="標楷體" w:hAnsi="標楷體" w:hint="eastAsia"/>
          <w:sz w:val="26"/>
          <w:szCs w:val="26"/>
        </w:rPr>
        <w:t>年</w:t>
      </w:r>
      <w:r>
        <w:rPr>
          <w:rFonts w:ascii="標楷體" w:eastAsia="標楷體" w:hAnsi="標楷體"/>
          <w:sz w:val="26"/>
          <w:szCs w:val="26"/>
        </w:rPr>
        <w:t>9</w:t>
      </w:r>
      <w:r>
        <w:rPr>
          <w:rFonts w:ascii="標楷體" w:eastAsia="標楷體" w:hAnsi="標楷體" w:hint="eastAsia"/>
          <w:sz w:val="26"/>
          <w:szCs w:val="26"/>
        </w:rPr>
        <w:t>月</w:t>
      </w:r>
      <w:r>
        <w:rPr>
          <w:rFonts w:ascii="標楷體" w:eastAsia="標楷體" w:hAnsi="標楷體"/>
          <w:sz w:val="26"/>
          <w:szCs w:val="26"/>
        </w:rPr>
        <w:t>1</w:t>
      </w:r>
      <w:r>
        <w:rPr>
          <w:rFonts w:ascii="標楷體" w:eastAsia="標楷體" w:hAnsi="標楷體" w:hint="eastAsia"/>
          <w:sz w:val="26"/>
          <w:szCs w:val="26"/>
        </w:rPr>
        <w:t>日桃市新社字第</w:t>
      </w:r>
      <w:r>
        <w:rPr>
          <w:rFonts w:ascii="標楷體" w:eastAsia="標楷體" w:hAnsi="標楷體"/>
          <w:sz w:val="26"/>
          <w:szCs w:val="26"/>
        </w:rPr>
        <w:t>10400160654</w:t>
      </w:r>
      <w:r>
        <w:rPr>
          <w:rFonts w:ascii="標楷體" w:eastAsia="標楷體" w:hAnsi="標楷體" w:hint="eastAsia"/>
          <w:sz w:val="26"/>
          <w:szCs w:val="26"/>
        </w:rPr>
        <w:t>號令修正</w:t>
      </w:r>
    </w:p>
    <w:p w:rsidR="003525A2" w:rsidRPr="00D631AB" w:rsidRDefault="003525A2" w:rsidP="00D631AB">
      <w:pPr>
        <w:ind w:firstLineChars="1550" w:firstLine="3720"/>
        <w:rPr>
          <w:rFonts w:ascii="標楷體" w:eastAsia="標楷體" w:hAnsi="標楷體"/>
        </w:rPr>
      </w:pPr>
    </w:p>
    <w:p w:rsidR="003525A2" w:rsidRPr="00D56688" w:rsidRDefault="003525A2" w:rsidP="007742DE">
      <w:pPr>
        <w:pStyle w:val="ListParagraph"/>
        <w:numPr>
          <w:ilvl w:val="0"/>
          <w:numId w:val="1"/>
        </w:numPr>
        <w:spacing w:line="360" w:lineRule="auto"/>
        <w:ind w:leftChars="0"/>
        <w:rPr>
          <w:rFonts w:eastAsia="標楷體"/>
          <w:sz w:val="32"/>
        </w:rPr>
      </w:pPr>
      <w:r w:rsidRPr="00D56688">
        <w:rPr>
          <w:rFonts w:eastAsia="標楷體" w:hint="eastAsia"/>
          <w:sz w:val="32"/>
        </w:rPr>
        <w:t>桃園市新屋區公所</w:t>
      </w:r>
      <w:r w:rsidRPr="00D56688">
        <w:rPr>
          <w:rFonts w:eastAsia="標楷體"/>
          <w:sz w:val="32"/>
        </w:rPr>
        <w:t>(</w:t>
      </w:r>
      <w:r w:rsidRPr="00D56688">
        <w:rPr>
          <w:rFonts w:eastAsia="標楷體" w:hint="eastAsia"/>
          <w:sz w:val="32"/>
        </w:rPr>
        <w:t>以下簡稱本</w:t>
      </w:r>
      <w:r>
        <w:rPr>
          <w:rFonts w:eastAsia="標楷體" w:hint="eastAsia"/>
          <w:sz w:val="32"/>
        </w:rPr>
        <w:t>公</w:t>
      </w:r>
      <w:r w:rsidRPr="00D56688">
        <w:rPr>
          <w:rFonts w:eastAsia="標楷體" w:hint="eastAsia"/>
          <w:sz w:val="32"/>
        </w:rPr>
        <w:t>所</w:t>
      </w:r>
      <w:r w:rsidRPr="00D56688">
        <w:rPr>
          <w:rFonts w:eastAsia="標楷體"/>
          <w:sz w:val="32"/>
        </w:rPr>
        <w:t>)</w:t>
      </w:r>
      <w:r w:rsidRPr="00D56688">
        <w:rPr>
          <w:rFonts w:eastAsia="標楷體" w:hint="eastAsia"/>
          <w:sz w:val="32"/>
        </w:rPr>
        <w:t>為落實運用回饋金回饋本區區民意旨及協助推展本區各項社會服務、教育、文化及公益性活動，特訂定本要點。</w:t>
      </w:r>
    </w:p>
    <w:p w:rsidR="003525A2" w:rsidRDefault="003525A2" w:rsidP="007742DE">
      <w:pPr>
        <w:pStyle w:val="ListParagraph"/>
        <w:numPr>
          <w:ilvl w:val="0"/>
          <w:numId w:val="1"/>
        </w:numPr>
        <w:spacing w:line="360" w:lineRule="auto"/>
        <w:ind w:leftChars="0"/>
        <w:rPr>
          <w:rFonts w:eastAsia="標楷體"/>
          <w:sz w:val="32"/>
        </w:rPr>
      </w:pPr>
      <w:r>
        <w:rPr>
          <w:rFonts w:eastAsia="標楷體" w:hint="eastAsia"/>
          <w:sz w:val="32"/>
        </w:rPr>
        <w:t>補助對象係指依法立案登記轄區內之各社區發展協會、老人團體、社會團體及救助機構。</w:t>
      </w:r>
    </w:p>
    <w:p w:rsidR="003525A2" w:rsidRDefault="003525A2" w:rsidP="007742DE">
      <w:pPr>
        <w:pStyle w:val="ListParagraph"/>
        <w:numPr>
          <w:ilvl w:val="0"/>
          <w:numId w:val="1"/>
        </w:numPr>
        <w:spacing w:line="360" w:lineRule="auto"/>
        <w:ind w:leftChars="0"/>
        <w:rPr>
          <w:rFonts w:eastAsia="標楷體"/>
          <w:sz w:val="32"/>
        </w:rPr>
      </w:pPr>
      <w:r>
        <w:rPr>
          <w:rFonts w:eastAsia="標楷體" w:hint="eastAsia"/>
          <w:sz w:val="32"/>
        </w:rPr>
        <w:t>補助條件及標準：</w:t>
      </w:r>
    </w:p>
    <w:p w:rsidR="003525A2" w:rsidRPr="007742DE" w:rsidRDefault="003525A2" w:rsidP="00EA26E5">
      <w:pPr>
        <w:spacing w:line="360" w:lineRule="auto"/>
        <w:ind w:leftChars="294" w:left="1413" w:hangingChars="221" w:hanging="707"/>
        <w:rPr>
          <w:rFonts w:eastAsia="標楷體"/>
          <w:sz w:val="32"/>
        </w:rPr>
      </w:pPr>
      <w:r w:rsidRPr="007742DE">
        <w:rPr>
          <w:rFonts w:eastAsia="標楷體"/>
          <w:sz w:val="32"/>
        </w:rPr>
        <w:t>(</w:t>
      </w:r>
      <w:r w:rsidRPr="007742DE">
        <w:rPr>
          <w:rFonts w:eastAsia="標楷體" w:hint="eastAsia"/>
          <w:sz w:val="32"/>
        </w:rPr>
        <w:t>一</w:t>
      </w:r>
      <w:r w:rsidRPr="007742DE">
        <w:rPr>
          <w:rFonts w:eastAsia="標楷體"/>
          <w:sz w:val="32"/>
        </w:rPr>
        <w:t xml:space="preserve">) </w:t>
      </w:r>
      <w:r w:rsidRPr="007742DE">
        <w:rPr>
          <w:rFonts w:eastAsia="標楷體" w:hint="eastAsia"/>
          <w:sz w:val="32"/>
        </w:rPr>
        <w:t>申請單位之活動內容應與本所業務有關並符合社會公益或配合本所政令推行。但會員大會、聚餐、聯誼、慶生、旅遊等活動不予補助。</w:t>
      </w:r>
    </w:p>
    <w:p w:rsidR="003525A2" w:rsidRPr="007742DE" w:rsidRDefault="003525A2" w:rsidP="00EA26E5">
      <w:pPr>
        <w:spacing w:line="360" w:lineRule="auto"/>
        <w:ind w:leftChars="294" w:left="1413" w:hangingChars="221" w:hanging="707"/>
        <w:rPr>
          <w:rFonts w:eastAsia="標楷體"/>
          <w:sz w:val="32"/>
        </w:rPr>
      </w:pPr>
      <w:r w:rsidRPr="007742DE">
        <w:rPr>
          <w:rFonts w:eastAsia="標楷體"/>
          <w:sz w:val="32"/>
        </w:rPr>
        <w:t>(</w:t>
      </w:r>
      <w:r w:rsidRPr="007742DE">
        <w:rPr>
          <w:rFonts w:eastAsia="標楷體" w:hint="eastAsia"/>
          <w:sz w:val="32"/>
        </w:rPr>
        <w:t>二</w:t>
      </w:r>
      <w:r w:rsidRPr="007742DE">
        <w:rPr>
          <w:rFonts w:eastAsia="標楷體"/>
          <w:sz w:val="32"/>
        </w:rPr>
        <w:t xml:space="preserve">) </w:t>
      </w:r>
      <w:r w:rsidRPr="007742DE">
        <w:rPr>
          <w:rFonts w:eastAsia="標楷體" w:hint="eastAsia"/>
          <w:sz w:val="32"/>
        </w:rPr>
        <w:t>依計畫及活動性質、人數、經費概算等，經審核符合規定者，每案補助金額以新台幣二萬元為原則，一年至多補助二案。但特殊情形，經首長核定不在此限。</w:t>
      </w:r>
    </w:p>
    <w:p w:rsidR="003525A2" w:rsidRDefault="003525A2" w:rsidP="007742DE">
      <w:pPr>
        <w:pStyle w:val="ListParagraph"/>
        <w:numPr>
          <w:ilvl w:val="0"/>
          <w:numId w:val="1"/>
        </w:numPr>
        <w:spacing w:line="360" w:lineRule="auto"/>
        <w:ind w:leftChars="0"/>
        <w:rPr>
          <w:rFonts w:eastAsia="標楷體"/>
          <w:sz w:val="32"/>
        </w:rPr>
      </w:pPr>
      <w:r w:rsidRPr="007742DE">
        <w:rPr>
          <w:rFonts w:eastAsia="標楷體" w:hint="eastAsia"/>
          <w:sz w:val="32"/>
        </w:rPr>
        <w:t>申請程序：申請補助單位應備函並檢附活動計畫、經費概算表、立案證書、理事長當選證書、補助經費申請表、自籌款證明（至少百分之二十）等文件，於計畫預定執行三十日前提出申請。</w:t>
      </w:r>
      <w:r w:rsidRPr="007742DE">
        <w:rPr>
          <w:rFonts w:eastAsia="標楷體"/>
          <w:sz w:val="32"/>
        </w:rPr>
        <w:t xml:space="preserve"> </w:t>
      </w:r>
    </w:p>
    <w:p w:rsidR="003525A2" w:rsidRDefault="003525A2" w:rsidP="00EA26E5">
      <w:pPr>
        <w:pStyle w:val="ListParagraph"/>
        <w:numPr>
          <w:ilvl w:val="0"/>
          <w:numId w:val="1"/>
        </w:numPr>
        <w:spacing w:line="360" w:lineRule="auto"/>
        <w:ind w:leftChars="0"/>
        <w:rPr>
          <w:rFonts w:eastAsia="標楷體"/>
          <w:sz w:val="32"/>
        </w:rPr>
      </w:pPr>
      <w:r>
        <w:rPr>
          <w:rFonts w:eastAsia="標楷體" w:hint="eastAsia"/>
          <w:sz w:val="32"/>
        </w:rPr>
        <w:t>經費核銷程序：</w:t>
      </w:r>
      <w:r w:rsidRPr="00EA26E5">
        <w:rPr>
          <w:rFonts w:eastAsia="標楷體" w:hint="eastAsia"/>
          <w:sz w:val="32"/>
        </w:rPr>
        <w:t>受補助單位應依計畫所定時間完成，並於執行完成後一個月內檢附領據、原始支出憑證、經費支用明細表、活動成果報告及成果照片等相關資料函送本所辦理核銷。</w:t>
      </w:r>
    </w:p>
    <w:p w:rsidR="003525A2" w:rsidRPr="00C76F81" w:rsidRDefault="003525A2" w:rsidP="00C76F81">
      <w:pPr>
        <w:spacing w:line="360" w:lineRule="auto"/>
        <w:rPr>
          <w:rFonts w:eastAsia="標楷體"/>
          <w:sz w:val="32"/>
        </w:rPr>
      </w:pPr>
    </w:p>
    <w:p w:rsidR="003525A2" w:rsidRDefault="003525A2" w:rsidP="007742DE">
      <w:pPr>
        <w:pStyle w:val="ListParagraph"/>
        <w:numPr>
          <w:ilvl w:val="0"/>
          <w:numId w:val="1"/>
        </w:numPr>
        <w:spacing w:line="360" w:lineRule="auto"/>
        <w:ind w:leftChars="0"/>
        <w:rPr>
          <w:rFonts w:eastAsia="標楷體"/>
          <w:sz w:val="32"/>
        </w:rPr>
      </w:pPr>
      <w:r>
        <w:rPr>
          <w:rFonts w:eastAsia="標楷體" w:hint="eastAsia"/>
          <w:sz w:val="32"/>
        </w:rPr>
        <w:t>督導考核：</w:t>
      </w:r>
    </w:p>
    <w:p w:rsidR="003525A2" w:rsidRPr="007742DE" w:rsidRDefault="003525A2" w:rsidP="00CE3BD5">
      <w:pPr>
        <w:spacing w:line="360" w:lineRule="auto"/>
        <w:ind w:leftChars="294" w:left="1410" w:hangingChars="220" w:hanging="704"/>
        <w:rPr>
          <w:rFonts w:eastAsia="標楷體"/>
          <w:sz w:val="32"/>
        </w:rPr>
      </w:pPr>
      <w:r w:rsidRPr="007742DE">
        <w:rPr>
          <w:rFonts w:eastAsia="標楷體"/>
          <w:sz w:val="32"/>
        </w:rPr>
        <w:t>(</w:t>
      </w:r>
      <w:r w:rsidRPr="007742DE">
        <w:rPr>
          <w:rFonts w:eastAsia="標楷體" w:hint="eastAsia"/>
          <w:sz w:val="32"/>
        </w:rPr>
        <w:t>一</w:t>
      </w:r>
      <w:r w:rsidRPr="007742DE">
        <w:rPr>
          <w:rFonts w:eastAsia="標楷體"/>
          <w:sz w:val="32"/>
        </w:rPr>
        <w:t xml:space="preserve">) </w:t>
      </w:r>
      <w:r>
        <w:rPr>
          <w:rFonts w:eastAsia="標楷體" w:hint="eastAsia"/>
          <w:sz w:val="32"/>
        </w:rPr>
        <w:t>活動計畫未執行者，經查明屬實，補助款應全數繳回，核定計畫因故變更應於活動前核備，逾期未結報核銷或支用不當，列入下年度停止補助之參考。</w:t>
      </w:r>
    </w:p>
    <w:p w:rsidR="003525A2" w:rsidRDefault="003525A2" w:rsidP="00CE3BD5">
      <w:pPr>
        <w:pStyle w:val="ListParagraph"/>
        <w:spacing w:line="360" w:lineRule="auto"/>
        <w:ind w:leftChars="294" w:left="1410" w:hangingChars="220" w:hanging="704"/>
        <w:rPr>
          <w:rFonts w:eastAsia="標楷體"/>
          <w:sz w:val="32"/>
        </w:rPr>
      </w:pPr>
      <w:r w:rsidRPr="007742DE">
        <w:rPr>
          <w:rFonts w:eastAsia="標楷體"/>
          <w:sz w:val="32"/>
        </w:rPr>
        <w:t>(</w:t>
      </w:r>
      <w:r w:rsidRPr="007742DE">
        <w:rPr>
          <w:rFonts w:eastAsia="標楷體" w:hint="eastAsia"/>
          <w:sz w:val="32"/>
        </w:rPr>
        <w:t>二</w:t>
      </w:r>
      <w:r w:rsidRPr="007742DE">
        <w:rPr>
          <w:rFonts w:eastAsia="標楷體"/>
          <w:sz w:val="32"/>
        </w:rPr>
        <w:t xml:space="preserve">) </w:t>
      </w:r>
      <w:r>
        <w:rPr>
          <w:rFonts w:eastAsia="標楷體" w:hint="eastAsia"/>
          <w:sz w:val="32"/>
        </w:rPr>
        <w:t>本所對接受補助之團體，得派員督導及考核其補助款使用績效。</w:t>
      </w:r>
    </w:p>
    <w:p w:rsidR="003525A2" w:rsidRPr="009B4766" w:rsidRDefault="003525A2" w:rsidP="007742DE">
      <w:pPr>
        <w:pStyle w:val="ListParagraph"/>
        <w:numPr>
          <w:ilvl w:val="0"/>
          <w:numId w:val="1"/>
        </w:numPr>
        <w:spacing w:line="360" w:lineRule="auto"/>
        <w:ind w:leftChars="0"/>
        <w:rPr>
          <w:rFonts w:eastAsia="標楷體"/>
          <w:sz w:val="32"/>
          <w:szCs w:val="32"/>
        </w:rPr>
      </w:pPr>
      <w:r w:rsidRPr="009B4766">
        <w:rPr>
          <w:rFonts w:ascii="標楷體" w:eastAsia="標楷體" w:hAnsi="標楷體" w:hint="eastAsia"/>
          <w:sz w:val="32"/>
          <w:szCs w:val="32"/>
        </w:rPr>
        <w:t>本要點奉核後自</w:t>
      </w:r>
      <w:r w:rsidRPr="009B4766">
        <w:rPr>
          <w:rFonts w:ascii="標楷體" w:eastAsia="標楷體" w:hAnsi="標楷體"/>
          <w:sz w:val="32"/>
          <w:szCs w:val="32"/>
        </w:rPr>
        <w:t>104</w:t>
      </w:r>
      <w:r w:rsidRPr="009B4766">
        <w:rPr>
          <w:rFonts w:ascii="標楷體" w:eastAsia="標楷體" w:hAnsi="標楷體" w:hint="eastAsia"/>
          <w:sz w:val="32"/>
          <w:szCs w:val="32"/>
        </w:rPr>
        <w:t>年</w:t>
      </w:r>
      <w:r w:rsidRPr="009B4766">
        <w:rPr>
          <w:rFonts w:ascii="標楷體" w:eastAsia="標楷體" w:hAnsi="標楷體"/>
          <w:sz w:val="32"/>
          <w:szCs w:val="32"/>
        </w:rPr>
        <w:t>1</w:t>
      </w:r>
      <w:r w:rsidRPr="009B4766">
        <w:rPr>
          <w:rFonts w:ascii="標楷體" w:eastAsia="標楷體" w:hAnsi="標楷體" w:hint="eastAsia"/>
          <w:sz w:val="32"/>
          <w:szCs w:val="32"/>
        </w:rPr>
        <w:t>月</w:t>
      </w:r>
      <w:r w:rsidRPr="009B4766">
        <w:rPr>
          <w:rFonts w:ascii="標楷體" w:eastAsia="標楷體" w:hAnsi="標楷體"/>
          <w:sz w:val="32"/>
          <w:szCs w:val="32"/>
        </w:rPr>
        <w:t>1</w:t>
      </w:r>
      <w:r w:rsidRPr="009B4766">
        <w:rPr>
          <w:rFonts w:ascii="標楷體" w:eastAsia="標楷體" w:hAnsi="標楷體" w:hint="eastAsia"/>
          <w:sz w:val="32"/>
          <w:szCs w:val="32"/>
        </w:rPr>
        <w:t>日起實施。</w:t>
      </w:r>
    </w:p>
    <w:p w:rsidR="003525A2" w:rsidRDefault="003525A2" w:rsidP="009F64CA">
      <w:pPr>
        <w:spacing w:line="240" w:lineRule="atLeast"/>
        <w:ind w:left="3040" w:hangingChars="950" w:hanging="3040"/>
        <w:rPr>
          <w:rFonts w:eastAsia="標楷體"/>
          <w:b/>
          <w:sz w:val="32"/>
        </w:rPr>
      </w:pPr>
      <w:r>
        <w:rPr>
          <w:rFonts w:eastAsia="標楷體"/>
          <w:sz w:val="32"/>
        </w:rPr>
        <w:tab/>
      </w:r>
    </w:p>
    <w:p w:rsidR="003525A2" w:rsidRPr="009F64CA" w:rsidRDefault="003525A2" w:rsidP="009F64CA">
      <w:pPr>
        <w:rPr>
          <w:rFonts w:eastAsia="標楷體"/>
          <w:sz w:val="32"/>
        </w:rPr>
      </w:pPr>
    </w:p>
    <w:sectPr w:rsidR="003525A2" w:rsidRPr="009F64CA" w:rsidSect="00D631A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5A2" w:rsidRDefault="003525A2" w:rsidP="00BA50A4">
      <w:r>
        <w:separator/>
      </w:r>
    </w:p>
  </w:endnote>
  <w:endnote w:type="continuationSeparator" w:id="0">
    <w:p w:rsidR="003525A2" w:rsidRDefault="003525A2" w:rsidP="00BA5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5A2" w:rsidRDefault="003525A2" w:rsidP="00BA50A4">
      <w:r>
        <w:separator/>
      </w:r>
    </w:p>
  </w:footnote>
  <w:footnote w:type="continuationSeparator" w:id="0">
    <w:p w:rsidR="003525A2" w:rsidRDefault="003525A2" w:rsidP="00BA5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C551D"/>
    <w:multiLevelType w:val="hybridMultilevel"/>
    <w:tmpl w:val="FBAC85B4"/>
    <w:lvl w:ilvl="0" w:tplc="A7BA10D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3745B13"/>
    <w:multiLevelType w:val="hybridMultilevel"/>
    <w:tmpl w:val="FF8E9554"/>
    <w:lvl w:ilvl="0" w:tplc="F176CE18">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8283D1B"/>
    <w:multiLevelType w:val="hybridMultilevel"/>
    <w:tmpl w:val="D952DD3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C73"/>
    <w:rsid w:val="00001310"/>
    <w:rsid w:val="00045524"/>
    <w:rsid w:val="00062C36"/>
    <w:rsid w:val="00064F30"/>
    <w:rsid w:val="00067C5C"/>
    <w:rsid w:val="000C2FFF"/>
    <w:rsid w:val="001111E1"/>
    <w:rsid w:val="0012625C"/>
    <w:rsid w:val="00144E94"/>
    <w:rsid w:val="00164530"/>
    <w:rsid w:val="001814AE"/>
    <w:rsid w:val="001B5FD0"/>
    <w:rsid w:val="001B6130"/>
    <w:rsid w:val="001C42FD"/>
    <w:rsid w:val="001C7C96"/>
    <w:rsid w:val="00213242"/>
    <w:rsid w:val="002266B4"/>
    <w:rsid w:val="0026368A"/>
    <w:rsid w:val="00264912"/>
    <w:rsid w:val="00295AC0"/>
    <w:rsid w:val="00296BE1"/>
    <w:rsid w:val="002B724C"/>
    <w:rsid w:val="002D34C3"/>
    <w:rsid w:val="002E4A71"/>
    <w:rsid w:val="00306491"/>
    <w:rsid w:val="00326A42"/>
    <w:rsid w:val="003278DD"/>
    <w:rsid w:val="003525A2"/>
    <w:rsid w:val="00365B4C"/>
    <w:rsid w:val="00410B2A"/>
    <w:rsid w:val="00491E8E"/>
    <w:rsid w:val="004946BA"/>
    <w:rsid w:val="0049689C"/>
    <w:rsid w:val="004A4E45"/>
    <w:rsid w:val="004B1C2C"/>
    <w:rsid w:val="004F5310"/>
    <w:rsid w:val="004F7437"/>
    <w:rsid w:val="005119CC"/>
    <w:rsid w:val="005265CE"/>
    <w:rsid w:val="0052710C"/>
    <w:rsid w:val="0054326C"/>
    <w:rsid w:val="005433E1"/>
    <w:rsid w:val="00566094"/>
    <w:rsid w:val="005E39D7"/>
    <w:rsid w:val="005E7727"/>
    <w:rsid w:val="005F3BDF"/>
    <w:rsid w:val="005F3C30"/>
    <w:rsid w:val="00626CA5"/>
    <w:rsid w:val="006C11DC"/>
    <w:rsid w:val="006C7102"/>
    <w:rsid w:val="006D052D"/>
    <w:rsid w:val="006E1222"/>
    <w:rsid w:val="006E59D6"/>
    <w:rsid w:val="006F4C73"/>
    <w:rsid w:val="00741E8E"/>
    <w:rsid w:val="00752684"/>
    <w:rsid w:val="007742DE"/>
    <w:rsid w:val="0078331F"/>
    <w:rsid w:val="007C0947"/>
    <w:rsid w:val="007C118B"/>
    <w:rsid w:val="007E4FBA"/>
    <w:rsid w:val="0082232D"/>
    <w:rsid w:val="00844269"/>
    <w:rsid w:val="00860541"/>
    <w:rsid w:val="008759DE"/>
    <w:rsid w:val="008B0B94"/>
    <w:rsid w:val="008C0066"/>
    <w:rsid w:val="008D0BC2"/>
    <w:rsid w:val="008E2F35"/>
    <w:rsid w:val="008E6EC8"/>
    <w:rsid w:val="008F2CA5"/>
    <w:rsid w:val="00925F04"/>
    <w:rsid w:val="009442FF"/>
    <w:rsid w:val="0094783C"/>
    <w:rsid w:val="00967ED0"/>
    <w:rsid w:val="00971494"/>
    <w:rsid w:val="009B0B35"/>
    <w:rsid w:val="009B4766"/>
    <w:rsid w:val="009E6D4E"/>
    <w:rsid w:val="009F50D0"/>
    <w:rsid w:val="009F64CA"/>
    <w:rsid w:val="00A01C2B"/>
    <w:rsid w:val="00A26EC6"/>
    <w:rsid w:val="00A27692"/>
    <w:rsid w:val="00A31393"/>
    <w:rsid w:val="00A70CE1"/>
    <w:rsid w:val="00AB0469"/>
    <w:rsid w:val="00AD759D"/>
    <w:rsid w:val="00B26317"/>
    <w:rsid w:val="00B402EF"/>
    <w:rsid w:val="00B404AA"/>
    <w:rsid w:val="00B57449"/>
    <w:rsid w:val="00BA50A4"/>
    <w:rsid w:val="00BB20A8"/>
    <w:rsid w:val="00BC26E4"/>
    <w:rsid w:val="00BC76FF"/>
    <w:rsid w:val="00BD3E19"/>
    <w:rsid w:val="00C06851"/>
    <w:rsid w:val="00C106CD"/>
    <w:rsid w:val="00C430D6"/>
    <w:rsid w:val="00C62254"/>
    <w:rsid w:val="00C76F81"/>
    <w:rsid w:val="00CE3BD5"/>
    <w:rsid w:val="00CE7182"/>
    <w:rsid w:val="00D01E63"/>
    <w:rsid w:val="00D1213F"/>
    <w:rsid w:val="00D51CC5"/>
    <w:rsid w:val="00D555D2"/>
    <w:rsid w:val="00D56688"/>
    <w:rsid w:val="00D5797F"/>
    <w:rsid w:val="00D631AB"/>
    <w:rsid w:val="00D65171"/>
    <w:rsid w:val="00DD2330"/>
    <w:rsid w:val="00E01696"/>
    <w:rsid w:val="00E13179"/>
    <w:rsid w:val="00E13469"/>
    <w:rsid w:val="00E336A9"/>
    <w:rsid w:val="00E417AF"/>
    <w:rsid w:val="00E44276"/>
    <w:rsid w:val="00E61172"/>
    <w:rsid w:val="00E70076"/>
    <w:rsid w:val="00E716C3"/>
    <w:rsid w:val="00E84B22"/>
    <w:rsid w:val="00EA26E5"/>
    <w:rsid w:val="00EB41BC"/>
    <w:rsid w:val="00EB59CF"/>
    <w:rsid w:val="00F74608"/>
    <w:rsid w:val="00F7740B"/>
    <w:rsid w:val="00F7789E"/>
    <w:rsid w:val="00F8354F"/>
    <w:rsid w:val="00FA7D03"/>
    <w:rsid w:val="00FD1658"/>
    <w:rsid w:val="00FE22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73"/>
    <w:pPr>
      <w:widowContro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0A4"/>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BA50A4"/>
    <w:rPr>
      <w:rFonts w:cs="Times New Roman"/>
      <w:kern w:val="2"/>
    </w:rPr>
  </w:style>
  <w:style w:type="paragraph" w:styleId="Footer">
    <w:name w:val="footer"/>
    <w:basedOn w:val="Normal"/>
    <w:link w:val="FooterChar"/>
    <w:uiPriority w:val="99"/>
    <w:rsid w:val="00BA50A4"/>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BA50A4"/>
    <w:rPr>
      <w:rFonts w:cs="Times New Roman"/>
      <w:kern w:val="2"/>
    </w:rPr>
  </w:style>
  <w:style w:type="character" w:customStyle="1" w:styleId="dialogtext1">
    <w:name w:val="dialog_text1"/>
    <w:basedOn w:val="DefaultParagraphFont"/>
    <w:uiPriority w:val="99"/>
    <w:rsid w:val="006D052D"/>
    <w:rPr>
      <w:rFonts w:ascii="s?u" w:hAnsi="s?u" w:cs="Times New Roman"/>
      <w:color w:val="000000"/>
      <w:sz w:val="24"/>
      <w:szCs w:val="24"/>
    </w:rPr>
  </w:style>
  <w:style w:type="paragraph" w:styleId="ListParagraph">
    <w:name w:val="List Paragraph"/>
    <w:basedOn w:val="Normal"/>
    <w:uiPriority w:val="99"/>
    <w:qFormat/>
    <w:rsid w:val="00D56688"/>
    <w:pPr>
      <w:ind w:leftChars="200" w:left="480"/>
    </w:pPr>
  </w:style>
</w:styles>
</file>

<file path=word/webSettings.xml><?xml version="1.0" encoding="utf-8"?>
<w:webSettings xmlns:r="http://schemas.openxmlformats.org/officeDocument/2006/relationships" xmlns:w="http://schemas.openxmlformats.org/wordprocessingml/2006/main">
  <w:divs>
    <w:div w:id="426659397">
      <w:marLeft w:val="0"/>
      <w:marRight w:val="0"/>
      <w:marTop w:val="0"/>
      <w:marBottom w:val="0"/>
      <w:divBdr>
        <w:top w:val="none" w:sz="0" w:space="0" w:color="auto"/>
        <w:left w:val="none" w:sz="0" w:space="0" w:color="auto"/>
        <w:bottom w:val="none" w:sz="0" w:space="0" w:color="auto"/>
        <w:right w:val="none" w:sz="0" w:space="0" w:color="auto"/>
      </w:divBdr>
    </w:div>
    <w:div w:id="426659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106</Words>
  <Characters>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九十一年九月二十日新屋鄉代表會以新鄉代議字第一四七號函覆通過</dc:title>
  <dc:subject/>
  <dc:creator>123</dc:creator>
  <cp:keywords/>
  <dc:description/>
  <cp:lastModifiedBy>新屋鄉公所</cp:lastModifiedBy>
  <cp:revision>2</cp:revision>
  <cp:lastPrinted>2015-08-21T00:21:00Z</cp:lastPrinted>
  <dcterms:created xsi:type="dcterms:W3CDTF">2015-09-07T07:35:00Z</dcterms:created>
  <dcterms:modified xsi:type="dcterms:W3CDTF">2015-09-07T07:35:00Z</dcterms:modified>
</cp:coreProperties>
</file>