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80" w:rsidRDefault="00087DC2" w:rsidP="00087DC2">
      <w:pPr>
        <w:jc w:val="center"/>
        <w:rPr>
          <w:rFonts w:ascii="標楷體" w:eastAsia="標楷體" w:hAnsi="標楷體"/>
          <w:b/>
          <w:sz w:val="32"/>
          <w:szCs w:val="32"/>
        </w:rPr>
      </w:pPr>
      <w:r w:rsidRPr="00087DC2">
        <w:rPr>
          <w:rFonts w:ascii="標楷體" w:eastAsia="標楷體" w:hAnsi="標楷體" w:hint="eastAsia"/>
          <w:b/>
          <w:sz w:val="32"/>
          <w:szCs w:val="32"/>
        </w:rPr>
        <w:t>桃園市新屋區</w:t>
      </w:r>
      <w:r w:rsidR="00050BB2">
        <w:rPr>
          <w:rFonts w:ascii="標楷體" w:eastAsia="標楷體" w:hAnsi="標楷體" w:hint="eastAsia"/>
          <w:b/>
          <w:sz w:val="32"/>
          <w:szCs w:val="32"/>
        </w:rPr>
        <w:t>市民活動</w:t>
      </w:r>
      <w:r w:rsidRPr="00087DC2">
        <w:rPr>
          <w:rFonts w:ascii="標楷體" w:eastAsia="標楷體" w:hAnsi="標楷體" w:hint="eastAsia"/>
          <w:b/>
          <w:sz w:val="32"/>
          <w:szCs w:val="32"/>
        </w:rPr>
        <w:t>中心收費基準</w:t>
      </w:r>
    </w:p>
    <w:p w:rsidR="00087DC2" w:rsidRPr="00D965E9" w:rsidRDefault="00087DC2" w:rsidP="00D965E9">
      <w:pPr>
        <w:pStyle w:val="af"/>
        <w:numPr>
          <w:ilvl w:val="0"/>
          <w:numId w:val="3"/>
        </w:numPr>
        <w:ind w:leftChars="0" w:left="1276" w:hanging="1276"/>
        <w:rPr>
          <w:rFonts w:ascii="標楷體" w:eastAsia="標楷體" w:hAnsi="標楷體"/>
          <w:sz w:val="28"/>
          <w:szCs w:val="28"/>
        </w:rPr>
      </w:pPr>
      <w:r w:rsidRPr="00D965E9">
        <w:rPr>
          <w:rFonts w:ascii="標楷體" w:eastAsia="標楷體" w:hAnsi="標楷體" w:hint="eastAsia"/>
          <w:sz w:val="28"/>
          <w:szCs w:val="28"/>
        </w:rPr>
        <w:t>本基準依桃園市</w:t>
      </w:r>
      <w:r w:rsidR="00050BB2">
        <w:rPr>
          <w:rFonts w:ascii="標楷體" w:eastAsia="標楷體" w:hAnsi="標楷體" w:hint="eastAsia"/>
          <w:sz w:val="28"/>
          <w:szCs w:val="28"/>
        </w:rPr>
        <w:t>市民活動中心收費標準</w:t>
      </w:r>
      <w:r w:rsidR="00452592">
        <w:rPr>
          <w:rFonts w:ascii="標楷體" w:eastAsia="標楷體" w:hAnsi="標楷體" w:hint="eastAsia"/>
          <w:sz w:val="28"/>
          <w:szCs w:val="28"/>
        </w:rPr>
        <w:t>第三條規定</w:t>
      </w:r>
      <w:r w:rsidRPr="00D965E9">
        <w:rPr>
          <w:rFonts w:ascii="標楷體" w:eastAsia="標楷體" w:hAnsi="標楷體" w:hint="eastAsia"/>
          <w:sz w:val="28"/>
          <w:szCs w:val="28"/>
        </w:rPr>
        <w:t>及桃園市</w:t>
      </w:r>
      <w:r w:rsidR="00050BB2">
        <w:rPr>
          <w:rFonts w:ascii="標楷體" w:eastAsia="標楷體" w:hAnsi="標楷體" w:hint="eastAsia"/>
          <w:sz w:val="28"/>
          <w:szCs w:val="28"/>
        </w:rPr>
        <w:t>市民活動中心</w:t>
      </w:r>
      <w:r w:rsidRPr="00D965E9">
        <w:rPr>
          <w:rFonts w:ascii="標楷體" w:eastAsia="標楷體" w:hAnsi="標楷體" w:hint="eastAsia"/>
          <w:sz w:val="28"/>
          <w:szCs w:val="28"/>
        </w:rPr>
        <w:t>使用管理要點規定訂之。</w:t>
      </w:r>
    </w:p>
    <w:p w:rsidR="007D392A" w:rsidRDefault="005A0DAC" w:rsidP="00D81F3B">
      <w:pPr>
        <w:pStyle w:val="af"/>
        <w:numPr>
          <w:ilvl w:val="0"/>
          <w:numId w:val="3"/>
        </w:numPr>
        <w:ind w:leftChars="0" w:left="1276" w:hanging="1276"/>
        <w:rPr>
          <w:rFonts w:ascii="標楷體" w:eastAsia="標楷體" w:hAnsi="標楷體"/>
          <w:sz w:val="28"/>
          <w:szCs w:val="28"/>
        </w:rPr>
      </w:pPr>
      <w:r>
        <w:rPr>
          <w:rFonts w:ascii="標楷體" w:eastAsia="標楷體" w:hAnsi="標楷體" w:hint="eastAsia"/>
          <w:sz w:val="28"/>
          <w:szCs w:val="28"/>
        </w:rPr>
        <w:t>場地使用收費基準表：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gridCol w:w="2641"/>
        <w:gridCol w:w="1978"/>
        <w:gridCol w:w="2928"/>
      </w:tblGrid>
      <w:tr w:rsidR="00943D19" w:rsidRPr="00E62CDE" w:rsidTr="00B23ED4">
        <w:tc>
          <w:tcPr>
            <w:tcW w:w="3002" w:type="dxa"/>
          </w:tcPr>
          <w:p w:rsidR="00943D19" w:rsidRPr="00E62CDE" w:rsidRDefault="00943D19" w:rsidP="002F488C">
            <w:pPr>
              <w:spacing w:line="520" w:lineRule="exact"/>
              <w:rPr>
                <w:rFonts w:ascii="標楷體" w:eastAsia="標楷體" w:hAnsi="標楷體"/>
                <w:b/>
                <w:sz w:val="28"/>
                <w:szCs w:val="28"/>
              </w:rPr>
            </w:pPr>
            <w:r w:rsidRPr="00E62CDE">
              <w:rPr>
                <w:rFonts w:ascii="標楷體" w:eastAsia="標楷體" w:hAnsi="標楷體" w:hint="eastAsia"/>
                <w:b/>
                <w:sz w:val="28"/>
                <w:szCs w:val="28"/>
              </w:rPr>
              <w:t>場地規模</w:t>
            </w:r>
          </w:p>
          <w:p w:rsidR="002326C4" w:rsidRPr="00E62CDE" w:rsidRDefault="006F7627" w:rsidP="002F488C">
            <w:pPr>
              <w:spacing w:line="520" w:lineRule="exact"/>
              <w:rPr>
                <w:rFonts w:ascii="標楷體" w:eastAsia="標楷體" w:hAnsi="標楷體"/>
                <w:sz w:val="28"/>
                <w:szCs w:val="28"/>
              </w:rPr>
            </w:pPr>
            <w:r w:rsidRPr="00E62CDE">
              <w:rPr>
                <w:rFonts w:ascii="標楷體" w:eastAsia="標楷體" w:hAnsi="標楷體" w:hint="eastAsia"/>
                <w:sz w:val="28"/>
                <w:szCs w:val="28"/>
              </w:rPr>
              <w:t>實際</w:t>
            </w:r>
            <w:r w:rsidR="00943D19" w:rsidRPr="00E62CDE">
              <w:rPr>
                <w:rFonts w:ascii="標楷體" w:eastAsia="標楷體" w:hAnsi="標楷體" w:hint="eastAsia"/>
                <w:sz w:val="28"/>
                <w:szCs w:val="28"/>
              </w:rPr>
              <w:t>使用面積/</w:t>
            </w:r>
          </w:p>
          <w:p w:rsidR="00943D19" w:rsidRPr="00E62CDE" w:rsidRDefault="00943D19" w:rsidP="002F488C">
            <w:pPr>
              <w:spacing w:line="520" w:lineRule="exact"/>
              <w:rPr>
                <w:rFonts w:ascii="標楷體" w:eastAsia="標楷體" w:hAnsi="標楷體"/>
                <w:b/>
                <w:sz w:val="28"/>
                <w:szCs w:val="28"/>
              </w:rPr>
            </w:pPr>
            <w:r w:rsidRPr="00E62CDE">
              <w:rPr>
                <w:rFonts w:ascii="標楷體" w:eastAsia="標楷體" w:hAnsi="標楷體" w:hint="eastAsia"/>
                <w:sz w:val="28"/>
                <w:szCs w:val="28"/>
              </w:rPr>
              <w:t>平方公尺</w:t>
            </w:r>
          </w:p>
        </w:tc>
        <w:tc>
          <w:tcPr>
            <w:tcW w:w="2641" w:type="dxa"/>
          </w:tcPr>
          <w:p w:rsidR="009F6131" w:rsidRPr="00E62CDE" w:rsidRDefault="00050BB2" w:rsidP="002F488C">
            <w:pPr>
              <w:spacing w:line="520" w:lineRule="exact"/>
              <w:rPr>
                <w:rFonts w:ascii="標楷體" w:eastAsia="標楷體" w:hAnsi="標楷體"/>
                <w:b/>
                <w:sz w:val="28"/>
                <w:szCs w:val="28"/>
              </w:rPr>
            </w:pPr>
            <w:r>
              <w:rPr>
                <w:rFonts w:ascii="標楷體" w:eastAsia="標楷體" w:hAnsi="標楷體" w:hint="eastAsia"/>
                <w:b/>
                <w:sz w:val="28"/>
                <w:szCs w:val="28"/>
              </w:rPr>
              <w:t>市民活動</w:t>
            </w:r>
            <w:r w:rsidR="00B829EB" w:rsidRPr="00E62CDE">
              <w:rPr>
                <w:rFonts w:ascii="標楷體" w:eastAsia="標楷體" w:hAnsi="標楷體" w:hint="eastAsia"/>
                <w:b/>
                <w:sz w:val="28"/>
                <w:szCs w:val="28"/>
              </w:rPr>
              <w:t>中心</w:t>
            </w:r>
          </w:p>
          <w:p w:rsidR="00943D19" w:rsidRPr="00E62CDE" w:rsidRDefault="009F6131" w:rsidP="002F488C">
            <w:pPr>
              <w:spacing w:line="520" w:lineRule="exact"/>
              <w:rPr>
                <w:rFonts w:ascii="標楷體" w:eastAsia="標楷體" w:hAnsi="標楷體"/>
                <w:sz w:val="28"/>
                <w:szCs w:val="28"/>
              </w:rPr>
            </w:pPr>
            <w:r w:rsidRPr="00E62CDE">
              <w:rPr>
                <w:rFonts w:ascii="標楷體" w:eastAsia="標楷體" w:hAnsi="標楷體" w:hint="eastAsia"/>
                <w:sz w:val="28"/>
                <w:szCs w:val="28"/>
              </w:rPr>
              <w:t>/場地面積</w:t>
            </w:r>
            <w:r w:rsidR="00473DF9" w:rsidRPr="00473DF9">
              <w:rPr>
                <w:rFonts w:ascii="標楷體" w:eastAsia="標楷體" w:hAnsi="標楷體" w:hint="eastAsia"/>
                <w:sz w:val="28"/>
                <w:szCs w:val="28"/>
              </w:rPr>
              <w:t>m</w:t>
            </w:r>
            <w:r w:rsidR="00473DF9" w:rsidRPr="00473DF9">
              <w:rPr>
                <w:rFonts w:ascii="標楷體" w:eastAsia="標楷體" w:hAnsi="標楷體" w:hint="eastAsia"/>
                <w:sz w:val="28"/>
                <w:szCs w:val="28"/>
                <w:vertAlign w:val="superscript"/>
              </w:rPr>
              <w:t>2</w:t>
            </w:r>
          </w:p>
        </w:tc>
        <w:tc>
          <w:tcPr>
            <w:tcW w:w="1978" w:type="dxa"/>
          </w:tcPr>
          <w:p w:rsidR="00943D19" w:rsidRPr="00E62CDE" w:rsidRDefault="00943D19" w:rsidP="002F488C">
            <w:pPr>
              <w:spacing w:line="520" w:lineRule="exact"/>
              <w:rPr>
                <w:rFonts w:ascii="標楷體" w:eastAsia="標楷體" w:hAnsi="標楷體"/>
                <w:b/>
                <w:sz w:val="28"/>
                <w:szCs w:val="28"/>
              </w:rPr>
            </w:pPr>
            <w:r w:rsidRPr="00E62CDE">
              <w:rPr>
                <w:rFonts w:ascii="標楷體" w:eastAsia="標楷體" w:hAnsi="標楷體" w:hint="eastAsia"/>
                <w:b/>
                <w:sz w:val="28"/>
                <w:szCs w:val="28"/>
              </w:rPr>
              <w:t>場地使用費</w:t>
            </w:r>
          </w:p>
        </w:tc>
        <w:tc>
          <w:tcPr>
            <w:tcW w:w="2928" w:type="dxa"/>
          </w:tcPr>
          <w:p w:rsidR="00943D19" w:rsidRPr="00E62CDE" w:rsidRDefault="00381140" w:rsidP="002F488C">
            <w:pPr>
              <w:spacing w:line="520" w:lineRule="exact"/>
              <w:rPr>
                <w:rFonts w:ascii="標楷體" w:eastAsia="標楷體" w:hAnsi="標楷體"/>
                <w:b/>
                <w:color w:val="FF0000"/>
                <w:sz w:val="28"/>
                <w:szCs w:val="28"/>
              </w:rPr>
            </w:pPr>
            <w:r w:rsidRPr="00E62CDE">
              <w:rPr>
                <w:rFonts w:ascii="標楷體" w:eastAsia="標楷體" w:hAnsi="標楷體" w:hint="eastAsia"/>
                <w:b/>
                <w:color w:val="FF0000"/>
                <w:sz w:val="28"/>
                <w:szCs w:val="28"/>
              </w:rPr>
              <w:t>備註</w:t>
            </w:r>
          </w:p>
        </w:tc>
      </w:tr>
      <w:tr w:rsidR="007D0561" w:rsidRPr="00E62CDE" w:rsidTr="00B23ED4">
        <w:tc>
          <w:tcPr>
            <w:tcW w:w="3002"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大型（逾300平方公尺）</w:t>
            </w:r>
          </w:p>
        </w:tc>
        <w:tc>
          <w:tcPr>
            <w:tcW w:w="2641" w:type="dxa"/>
          </w:tcPr>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color w:val="FF0000"/>
                <w:sz w:val="28"/>
                <w:szCs w:val="28"/>
              </w:rPr>
              <w:t>新屋/568 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color w:val="FF0000"/>
                <w:sz w:val="28"/>
                <w:szCs w:val="28"/>
              </w:rPr>
              <w:t>新生/568 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石磊/871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後湖/387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東明/316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赤欄/433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下田/563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石牌/445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永安/520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笨港/877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望間/325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後庄/330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望間長壽/341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清華/581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tc>
        <w:tc>
          <w:tcPr>
            <w:tcW w:w="1978"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150/小時</w:t>
            </w:r>
          </w:p>
        </w:tc>
        <w:tc>
          <w:tcPr>
            <w:tcW w:w="2928" w:type="dxa"/>
            <w:vMerge w:val="restart"/>
          </w:tcPr>
          <w:p w:rsidR="007D0561" w:rsidRPr="00E62CDE" w:rsidRDefault="007D0561" w:rsidP="002F488C">
            <w:pPr>
              <w:pStyle w:val="af"/>
              <w:numPr>
                <w:ilvl w:val="0"/>
                <w:numId w:val="2"/>
              </w:numPr>
              <w:spacing w:line="520" w:lineRule="exact"/>
              <w:ind w:leftChars="0" w:left="708" w:hangingChars="253" w:hanging="708"/>
              <w:rPr>
                <w:rFonts w:ascii="標楷體" w:eastAsia="標楷體" w:hAnsi="標楷體"/>
                <w:sz w:val="28"/>
                <w:szCs w:val="28"/>
              </w:rPr>
            </w:pPr>
            <w:r w:rsidRPr="00E62CDE">
              <w:rPr>
                <w:rFonts w:ascii="標楷體" w:eastAsia="標楷體" w:hAnsi="標楷體" w:hint="eastAsia"/>
                <w:sz w:val="28"/>
                <w:szCs w:val="28"/>
                <w:u w:val="single"/>
              </w:rPr>
              <w:t>場地使用費以每小時為計價單位</w:t>
            </w:r>
            <w:r w:rsidRPr="00E62CDE">
              <w:rPr>
                <w:rFonts w:ascii="標楷體" w:eastAsia="標楷體" w:hAnsi="標楷體" w:hint="eastAsia"/>
                <w:sz w:val="28"/>
                <w:szCs w:val="28"/>
              </w:rPr>
              <w:t>，半小時以上未滿一小時者，以一小時計；未滿半小時者，不予計價。</w:t>
            </w:r>
          </w:p>
          <w:p w:rsidR="007D0561" w:rsidRPr="00E62CDE" w:rsidRDefault="007D0561" w:rsidP="002F488C">
            <w:pPr>
              <w:pStyle w:val="af"/>
              <w:numPr>
                <w:ilvl w:val="0"/>
                <w:numId w:val="2"/>
              </w:numPr>
              <w:spacing w:line="520" w:lineRule="exact"/>
              <w:ind w:leftChars="0" w:left="708" w:hangingChars="253" w:hanging="708"/>
              <w:rPr>
                <w:color w:val="FF0000"/>
                <w:sz w:val="28"/>
                <w:szCs w:val="28"/>
              </w:rPr>
            </w:pPr>
            <w:r w:rsidRPr="00E62CDE">
              <w:rPr>
                <w:rFonts w:ascii="標楷體" w:eastAsia="標楷體" w:hAnsi="標楷體" w:hint="eastAsia"/>
                <w:color w:val="FF0000"/>
                <w:sz w:val="28"/>
                <w:szCs w:val="28"/>
                <w:u w:val="single"/>
              </w:rPr>
              <w:t>有使用冷氣者</w:t>
            </w:r>
            <w:r w:rsidRPr="00FF1CC3">
              <w:rPr>
                <w:rFonts w:ascii="標楷體" w:eastAsia="標楷體" w:hAnsi="標楷體" w:hint="eastAsia"/>
                <w:b/>
                <w:color w:val="FF0000"/>
                <w:sz w:val="28"/>
                <w:szCs w:val="28"/>
                <w:u w:val="single"/>
              </w:rPr>
              <w:t>冷氣使用費每小時140元</w:t>
            </w:r>
            <w:r w:rsidRPr="00E62CDE">
              <w:rPr>
                <w:rFonts w:ascii="標楷體" w:eastAsia="標楷體" w:hAnsi="標楷體" w:hint="eastAsia"/>
                <w:color w:val="FF0000"/>
                <w:sz w:val="28"/>
                <w:szCs w:val="28"/>
              </w:rPr>
              <w:t>，</w:t>
            </w:r>
            <w:r w:rsidRPr="00E62CDE">
              <w:rPr>
                <w:rFonts w:ascii="標楷體" w:eastAsia="標楷體" w:hAnsi="標楷體" w:hint="eastAsia"/>
                <w:sz w:val="28"/>
                <w:szCs w:val="28"/>
              </w:rPr>
              <w:t>半小時以上未滿一小時者，以一小時計。</w:t>
            </w:r>
          </w:p>
          <w:p w:rsidR="007D0561" w:rsidRPr="00E62CDE" w:rsidRDefault="007D0561" w:rsidP="0081579C">
            <w:pPr>
              <w:pStyle w:val="af"/>
              <w:spacing w:line="520" w:lineRule="exact"/>
              <w:ind w:leftChars="0" w:left="708"/>
              <w:rPr>
                <w:color w:val="FF0000"/>
                <w:sz w:val="28"/>
                <w:szCs w:val="28"/>
              </w:rPr>
            </w:pPr>
          </w:p>
        </w:tc>
      </w:tr>
      <w:tr w:rsidR="007D0561" w:rsidRPr="00E62CDE" w:rsidTr="00B23ED4">
        <w:tc>
          <w:tcPr>
            <w:tcW w:w="3002"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中型（150至300平方公尺）</w:t>
            </w:r>
          </w:p>
        </w:tc>
        <w:tc>
          <w:tcPr>
            <w:tcW w:w="2641" w:type="dxa"/>
          </w:tcPr>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頭洲/203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九斗/207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埔頂/200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下埔/169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永興/214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槺榔/173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深圳/205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sz w:val="28"/>
                <w:szCs w:val="28"/>
              </w:rPr>
              <w:t xml:space="preserve">蚵間/184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7D0561" w:rsidP="007070BA">
            <w:pPr>
              <w:spacing w:line="400" w:lineRule="exact"/>
              <w:rPr>
                <w:rFonts w:ascii="標楷體" w:eastAsia="標楷體" w:hAnsi="標楷體"/>
                <w:color w:val="FF0000"/>
                <w:sz w:val="28"/>
                <w:szCs w:val="28"/>
                <w:vertAlign w:val="superscript"/>
              </w:rPr>
            </w:pPr>
            <w:r w:rsidRPr="007070BA">
              <w:rPr>
                <w:rFonts w:ascii="標楷體" w:eastAsia="標楷體" w:hAnsi="標楷體" w:hint="eastAsia"/>
                <w:color w:val="FF0000"/>
                <w:sz w:val="28"/>
                <w:szCs w:val="28"/>
              </w:rPr>
              <w:t>社子/179 m</w:t>
            </w:r>
            <w:r w:rsidRPr="007070BA">
              <w:rPr>
                <w:rFonts w:ascii="標楷體" w:eastAsia="標楷體" w:hAnsi="標楷體" w:hint="eastAsia"/>
                <w:color w:val="FF0000"/>
                <w:sz w:val="28"/>
                <w:szCs w:val="28"/>
                <w:vertAlign w:val="superscript"/>
              </w:rPr>
              <w:t>2</w:t>
            </w:r>
          </w:p>
        </w:tc>
        <w:tc>
          <w:tcPr>
            <w:tcW w:w="1978"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90/小時</w:t>
            </w:r>
          </w:p>
        </w:tc>
        <w:tc>
          <w:tcPr>
            <w:tcW w:w="2928" w:type="dxa"/>
            <w:vMerge/>
          </w:tcPr>
          <w:p w:rsidR="007D0561" w:rsidRPr="00E62CDE" w:rsidRDefault="007D0561" w:rsidP="002F488C">
            <w:pPr>
              <w:spacing w:line="520" w:lineRule="exact"/>
              <w:rPr>
                <w:color w:val="FF0000"/>
                <w:sz w:val="28"/>
                <w:szCs w:val="28"/>
              </w:rPr>
            </w:pPr>
          </w:p>
        </w:tc>
      </w:tr>
      <w:tr w:rsidR="007D0561" w:rsidRPr="00E62CDE" w:rsidTr="00B23ED4">
        <w:tc>
          <w:tcPr>
            <w:tcW w:w="3002"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小型（150平方公尺）</w:t>
            </w:r>
          </w:p>
        </w:tc>
        <w:tc>
          <w:tcPr>
            <w:tcW w:w="2641" w:type="dxa"/>
          </w:tcPr>
          <w:p w:rsidR="004A3907" w:rsidRPr="007070BA" w:rsidRDefault="004A3907"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頭洲長壽/</w:t>
            </w:r>
            <w:r w:rsidR="00290B90" w:rsidRPr="007070BA">
              <w:rPr>
                <w:rFonts w:ascii="標楷體" w:eastAsia="標楷體" w:hAnsi="標楷體" w:hint="eastAsia"/>
                <w:color w:val="FF0000"/>
                <w:sz w:val="28"/>
                <w:szCs w:val="28"/>
              </w:rPr>
              <w:t xml:space="preserve"> 97 </w:t>
            </w:r>
            <w:r w:rsidRPr="007070BA">
              <w:rPr>
                <w:rFonts w:ascii="標楷體" w:eastAsia="標楷體" w:hAnsi="標楷體" w:hint="eastAsia"/>
                <w:color w:val="FF0000"/>
                <w:sz w:val="28"/>
                <w:szCs w:val="28"/>
              </w:rPr>
              <w:t>m</w:t>
            </w:r>
            <w:r w:rsidRPr="007070BA">
              <w:rPr>
                <w:rFonts w:ascii="標楷體" w:eastAsia="標楷體" w:hAnsi="標楷體" w:hint="eastAsia"/>
                <w:color w:val="FF0000"/>
                <w:sz w:val="28"/>
                <w:szCs w:val="28"/>
                <w:vertAlign w:val="superscript"/>
              </w:rPr>
              <w:t>2</w:t>
            </w:r>
          </w:p>
          <w:p w:rsidR="007D0561" w:rsidRPr="007070BA" w:rsidRDefault="004A3907" w:rsidP="007070BA">
            <w:pPr>
              <w:spacing w:line="400" w:lineRule="exact"/>
              <w:rPr>
                <w:sz w:val="28"/>
                <w:szCs w:val="28"/>
              </w:rPr>
            </w:pPr>
            <w:r w:rsidRPr="007070BA">
              <w:rPr>
                <w:rFonts w:ascii="標楷體" w:eastAsia="標楷體" w:hAnsi="標楷體" w:hint="eastAsia"/>
                <w:sz w:val="28"/>
                <w:szCs w:val="28"/>
              </w:rPr>
              <w:t>大坡</w:t>
            </w:r>
            <w:r w:rsidR="00290B90" w:rsidRPr="007070BA">
              <w:rPr>
                <w:rFonts w:ascii="標楷體" w:eastAsia="標楷體" w:hAnsi="標楷體" w:hint="eastAsia"/>
                <w:sz w:val="28"/>
                <w:szCs w:val="28"/>
              </w:rPr>
              <w:t xml:space="preserve">/75 </w:t>
            </w:r>
            <w:r w:rsidR="00290B90" w:rsidRPr="007070BA">
              <w:rPr>
                <w:rFonts w:ascii="標楷體" w:eastAsia="標楷體" w:hAnsi="標楷體" w:hint="eastAsia"/>
                <w:color w:val="FF0000"/>
                <w:sz w:val="28"/>
                <w:szCs w:val="28"/>
              </w:rPr>
              <w:t>m</w:t>
            </w:r>
            <w:r w:rsidR="00290B90" w:rsidRPr="007070BA">
              <w:rPr>
                <w:rFonts w:ascii="標楷體" w:eastAsia="標楷體" w:hAnsi="標楷體" w:hint="eastAsia"/>
                <w:color w:val="FF0000"/>
                <w:sz w:val="28"/>
                <w:szCs w:val="28"/>
                <w:vertAlign w:val="superscript"/>
              </w:rPr>
              <w:t>2</w:t>
            </w:r>
          </w:p>
        </w:tc>
        <w:tc>
          <w:tcPr>
            <w:tcW w:w="1978" w:type="dxa"/>
          </w:tcPr>
          <w:p w:rsidR="007D0561" w:rsidRPr="007070BA" w:rsidRDefault="007D0561" w:rsidP="007070BA">
            <w:pPr>
              <w:spacing w:line="400" w:lineRule="exact"/>
              <w:rPr>
                <w:rFonts w:ascii="標楷體" w:eastAsia="標楷體" w:hAnsi="標楷體"/>
                <w:sz w:val="28"/>
                <w:szCs w:val="28"/>
              </w:rPr>
            </w:pPr>
            <w:r w:rsidRPr="007070BA">
              <w:rPr>
                <w:rFonts w:ascii="標楷體" w:eastAsia="標楷體" w:hAnsi="標楷體" w:hint="eastAsia"/>
                <w:sz w:val="28"/>
                <w:szCs w:val="28"/>
              </w:rPr>
              <w:t>50/小時</w:t>
            </w:r>
          </w:p>
        </w:tc>
        <w:tc>
          <w:tcPr>
            <w:tcW w:w="2928" w:type="dxa"/>
            <w:vMerge/>
          </w:tcPr>
          <w:p w:rsidR="007D0561" w:rsidRPr="00E62CDE" w:rsidRDefault="007D0561" w:rsidP="002F488C">
            <w:pPr>
              <w:spacing w:line="520" w:lineRule="exact"/>
              <w:rPr>
                <w:color w:val="FF0000"/>
                <w:sz w:val="28"/>
                <w:szCs w:val="28"/>
              </w:rPr>
            </w:pPr>
          </w:p>
        </w:tc>
      </w:tr>
    </w:tbl>
    <w:p w:rsidR="00487A2A" w:rsidRDefault="00487A2A" w:rsidP="00487A2A">
      <w:pPr>
        <w:pStyle w:val="af"/>
        <w:numPr>
          <w:ilvl w:val="0"/>
          <w:numId w:val="3"/>
        </w:numPr>
        <w:ind w:leftChars="0" w:left="1276" w:hanging="1276"/>
        <w:rPr>
          <w:rFonts w:ascii="標楷體" w:eastAsia="標楷體" w:hAnsi="標楷體"/>
          <w:sz w:val="28"/>
          <w:szCs w:val="28"/>
        </w:rPr>
      </w:pPr>
      <w:r>
        <w:rPr>
          <w:rFonts w:ascii="標楷體" w:eastAsia="標楷體" w:hAnsi="標楷體" w:hint="eastAsia"/>
          <w:sz w:val="28"/>
          <w:szCs w:val="28"/>
        </w:rPr>
        <w:lastRenderedPageBreak/>
        <w:t>市政府及所屬機關、里辦公處，因公務舉辦之集會或公益活動與社區發展協會依社區發展工作綱要所舉辦之活動，得免收</w:t>
      </w:r>
      <w:r w:rsidRPr="001A6C85">
        <w:rPr>
          <w:rFonts w:ascii="標楷體" w:eastAsia="標楷體" w:hAnsi="標楷體" w:hint="eastAsia"/>
          <w:color w:val="FF0000"/>
          <w:sz w:val="28"/>
          <w:szCs w:val="28"/>
        </w:rPr>
        <w:t>費</w:t>
      </w:r>
      <w:r w:rsidR="00747BCB" w:rsidRPr="001A6C85">
        <w:rPr>
          <w:rFonts w:ascii="標楷體" w:eastAsia="標楷體" w:hAnsi="標楷體" w:hint="eastAsia"/>
          <w:color w:val="FF0000"/>
          <w:sz w:val="28"/>
          <w:szCs w:val="28"/>
        </w:rPr>
        <w:t>用</w:t>
      </w:r>
      <w:r w:rsidRPr="001A6C85">
        <w:rPr>
          <w:rFonts w:ascii="標楷體" w:eastAsia="標楷體" w:hAnsi="標楷體" w:hint="eastAsia"/>
          <w:color w:val="FF0000"/>
          <w:sz w:val="28"/>
          <w:szCs w:val="28"/>
        </w:rPr>
        <w:t>。</w:t>
      </w:r>
      <w:r>
        <w:rPr>
          <w:rFonts w:ascii="標楷體" w:eastAsia="標楷體" w:hAnsi="標楷體" w:hint="eastAsia"/>
          <w:sz w:val="28"/>
          <w:szCs w:val="28"/>
        </w:rPr>
        <w:t>前項以外之政府機關、經立案之人民團體舉辦之公益、教育或藝文活動，如無營利行為者，得減收二分之一或免收</w:t>
      </w:r>
      <w:r w:rsidR="00DC77FA">
        <w:rPr>
          <w:rFonts w:ascii="標楷體" w:eastAsia="標楷體" w:hAnsi="標楷體" w:hint="eastAsia"/>
          <w:color w:val="FF0000"/>
          <w:sz w:val="28"/>
          <w:szCs w:val="28"/>
        </w:rPr>
        <w:t>場地使用費</w:t>
      </w:r>
      <w:r w:rsidRPr="001A6C85">
        <w:rPr>
          <w:rFonts w:ascii="標楷體" w:eastAsia="標楷體" w:hAnsi="標楷體" w:hint="eastAsia"/>
          <w:color w:val="FF0000"/>
          <w:sz w:val="28"/>
          <w:szCs w:val="28"/>
        </w:rPr>
        <w:t>。</w:t>
      </w:r>
    </w:p>
    <w:p w:rsidR="006879C5" w:rsidRDefault="00711703" w:rsidP="00487A2A">
      <w:pPr>
        <w:pStyle w:val="af"/>
        <w:numPr>
          <w:ilvl w:val="0"/>
          <w:numId w:val="3"/>
        </w:numPr>
        <w:ind w:leftChars="0" w:left="1276" w:hanging="1276"/>
        <w:rPr>
          <w:rFonts w:ascii="標楷體" w:eastAsia="標楷體" w:hAnsi="標楷體"/>
          <w:sz w:val="28"/>
          <w:szCs w:val="28"/>
        </w:rPr>
      </w:pPr>
      <w:r w:rsidRPr="00711703">
        <w:rPr>
          <w:rFonts w:ascii="標楷體" w:eastAsia="標楷體" w:hAnsi="標楷體" w:hint="eastAsia"/>
          <w:color w:val="FF0000"/>
          <w:sz w:val="28"/>
          <w:szCs w:val="28"/>
        </w:rPr>
        <w:t>各項費</w:t>
      </w:r>
      <w:r>
        <w:rPr>
          <w:rFonts w:ascii="標楷體" w:eastAsia="標楷體" w:hAnsi="標楷體" w:hint="eastAsia"/>
          <w:color w:val="FF0000"/>
          <w:sz w:val="28"/>
          <w:szCs w:val="28"/>
        </w:rPr>
        <w:t>用</w:t>
      </w:r>
      <w:r w:rsidR="00436DD8">
        <w:rPr>
          <w:rFonts w:ascii="標楷體" w:eastAsia="標楷體" w:hAnsi="標楷體" w:hint="eastAsia"/>
          <w:color w:val="FF0000"/>
          <w:sz w:val="28"/>
          <w:szCs w:val="28"/>
        </w:rPr>
        <w:t>，</w:t>
      </w:r>
      <w:r w:rsidRPr="00711703">
        <w:rPr>
          <w:rFonts w:ascii="標楷體" w:eastAsia="標楷體" w:hAnsi="標楷體" w:hint="eastAsia"/>
          <w:color w:val="FF0000"/>
          <w:sz w:val="28"/>
          <w:szCs w:val="28"/>
        </w:rPr>
        <w:t>除場地使用費外，</w:t>
      </w:r>
      <w:r w:rsidR="006879C5">
        <w:rPr>
          <w:rFonts w:ascii="標楷體" w:eastAsia="標楷體" w:hAnsi="標楷體" w:hint="eastAsia"/>
          <w:sz w:val="28"/>
          <w:szCs w:val="28"/>
        </w:rPr>
        <w:t>有使用冷氣空調設施者，</w:t>
      </w:r>
      <w:r w:rsidR="006879C5" w:rsidRPr="001A6C85">
        <w:rPr>
          <w:rFonts w:ascii="標楷體" w:eastAsia="標楷體" w:hAnsi="標楷體" w:hint="eastAsia"/>
          <w:color w:val="FF0000"/>
          <w:sz w:val="28"/>
          <w:szCs w:val="28"/>
        </w:rPr>
        <w:t>依收費基準表備註二</w:t>
      </w:r>
      <w:r w:rsidR="00436DD8">
        <w:rPr>
          <w:rFonts w:ascii="標楷體" w:eastAsia="標楷體" w:hAnsi="標楷體" w:hint="eastAsia"/>
          <w:color w:val="FF0000"/>
          <w:sz w:val="28"/>
          <w:szCs w:val="28"/>
        </w:rPr>
        <w:t>另</w:t>
      </w:r>
      <w:r w:rsidR="006879C5" w:rsidRPr="001A6C85">
        <w:rPr>
          <w:rFonts w:ascii="標楷體" w:eastAsia="標楷體" w:hAnsi="標楷體" w:hint="eastAsia"/>
          <w:color w:val="FF0000"/>
          <w:sz w:val="28"/>
          <w:szCs w:val="28"/>
        </w:rPr>
        <w:t>收</w:t>
      </w:r>
      <w:r>
        <w:rPr>
          <w:rFonts w:ascii="標楷體" w:eastAsia="標楷體" w:hAnsi="標楷體" w:hint="eastAsia"/>
          <w:color w:val="FF0000"/>
          <w:sz w:val="28"/>
          <w:szCs w:val="28"/>
        </w:rPr>
        <w:t>取</w:t>
      </w:r>
      <w:r w:rsidR="00747BCB" w:rsidRPr="001A6C85">
        <w:rPr>
          <w:rFonts w:ascii="標楷體" w:eastAsia="標楷體" w:hAnsi="標楷體" w:hint="eastAsia"/>
          <w:color w:val="FF0000"/>
          <w:sz w:val="28"/>
          <w:szCs w:val="28"/>
        </w:rPr>
        <w:t>冷氣使用</w:t>
      </w:r>
      <w:r w:rsidR="006879C5" w:rsidRPr="001A6C85">
        <w:rPr>
          <w:rFonts w:ascii="標楷體" w:eastAsia="標楷體" w:hAnsi="標楷體" w:hint="eastAsia"/>
          <w:color w:val="FF0000"/>
          <w:sz w:val="28"/>
          <w:szCs w:val="28"/>
        </w:rPr>
        <w:t>費。</w:t>
      </w:r>
    </w:p>
    <w:p w:rsidR="00E20996" w:rsidRDefault="00E20996" w:rsidP="00E20996">
      <w:pPr>
        <w:pStyle w:val="af"/>
        <w:ind w:leftChars="0" w:left="1276"/>
        <w:rPr>
          <w:rFonts w:ascii="標楷體" w:eastAsia="標楷體" w:hAnsi="標楷體"/>
          <w:sz w:val="28"/>
          <w:szCs w:val="28"/>
        </w:rPr>
      </w:pPr>
    </w:p>
    <w:p w:rsidR="006879C5" w:rsidRDefault="006879C5" w:rsidP="00E20996">
      <w:pPr>
        <w:pStyle w:val="af"/>
        <w:ind w:leftChars="0" w:left="1276"/>
        <w:rPr>
          <w:rFonts w:ascii="標楷體" w:eastAsia="標楷體" w:hAnsi="標楷體"/>
          <w:sz w:val="28"/>
          <w:szCs w:val="28"/>
        </w:rPr>
      </w:pPr>
    </w:p>
    <w:p w:rsidR="002700DB" w:rsidRDefault="002700DB" w:rsidP="001C46DE">
      <w:pPr>
        <w:pStyle w:val="af"/>
        <w:ind w:leftChars="0" w:left="1276"/>
        <w:rPr>
          <w:rFonts w:ascii="標楷體" w:eastAsia="標楷體" w:hAnsi="標楷體"/>
          <w:sz w:val="28"/>
          <w:szCs w:val="28"/>
        </w:rPr>
      </w:pPr>
    </w:p>
    <w:p w:rsidR="00A52FE2" w:rsidRDefault="00A52FE2" w:rsidP="00A52FE2">
      <w:pPr>
        <w:rPr>
          <w:rFonts w:ascii="標楷體" w:eastAsia="標楷體" w:hAnsi="標楷體"/>
          <w:b/>
          <w:sz w:val="28"/>
          <w:szCs w:val="28"/>
        </w:rPr>
      </w:pPr>
    </w:p>
    <w:sectPr w:rsidR="00A52FE2" w:rsidSect="00A97E2C">
      <w:footerReference w:type="default" r:id="rId8"/>
      <w:pgSz w:w="11906" w:h="16838"/>
      <w:pgMar w:top="568"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94" w:rsidRDefault="005E7194" w:rsidP="005F4265">
      <w:r>
        <w:separator/>
      </w:r>
    </w:p>
  </w:endnote>
  <w:endnote w:type="continuationSeparator" w:id="0">
    <w:p w:rsidR="005E7194" w:rsidRDefault="005E7194" w:rsidP="005F42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6410"/>
      <w:docPartObj>
        <w:docPartGallery w:val="Page Numbers (Bottom of Page)"/>
        <w:docPartUnique/>
      </w:docPartObj>
    </w:sdtPr>
    <w:sdtContent>
      <w:p w:rsidR="00E266D2" w:rsidRDefault="004C7348">
        <w:pPr>
          <w:pStyle w:val="ac"/>
          <w:jc w:val="center"/>
        </w:pPr>
        <w:fldSimple w:instr=" PAGE   \* MERGEFORMAT ">
          <w:r w:rsidR="00452592" w:rsidRPr="00452592">
            <w:rPr>
              <w:noProof/>
              <w:lang w:val="zh-TW"/>
            </w:rPr>
            <w:t>1</w:t>
          </w:r>
        </w:fldSimple>
      </w:p>
    </w:sdtContent>
  </w:sdt>
  <w:p w:rsidR="00E266D2" w:rsidRDefault="00E266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94" w:rsidRDefault="005E7194" w:rsidP="005F4265">
      <w:r>
        <w:separator/>
      </w:r>
    </w:p>
  </w:footnote>
  <w:footnote w:type="continuationSeparator" w:id="0">
    <w:p w:rsidR="005E7194" w:rsidRDefault="005E7194" w:rsidP="005F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065D7"/>
    <w:multiLevelType w:val="hybridMultilevel"/>
    <w:tmpl w:val="622A6D7A"/>
    <w:lvl w:ilvl="0" w:tplc="5B22992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E6613D"/>
    <w:multiLevelType w:val="hybridMultilevel"/>
    <w:tmpl w:val="5820318C"/>
    <w:lvl w:ilvl="0" w:tplc="1276BD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B3328F5"/>
    <w:multiLevelType w:val="hybridMultilevel"/>
    <w:tmpl w:val="9C82D8EE"/>
    <w:lvl w:ilvl="0" w:tplc="CBC6093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D75416A"/>
    <w:multiLevelType w:val="hybridMultilevel"/>
    <w:tmpl w:val="64FC86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FBE"/>
    <w:rsid w:val="000212C4"/>
    <w:rsid w:val="0003032B"/>
    <w:rsid w:val="00050BB2"/>
    <w:rsid w:val="00053A03"/>
    <w:rsid w:val="000661FB"/>
    <w:rsid w:val="00070BEA"/>
    <w:rsid w:val="00085094"/>
    <w:rsid w:val="00087DC2"/>
    <w:rsid w:val="000A504B"/>
    <w:rsid w:val="000D0064"/>
    <w:rsid w:val="000D4118"/>
    <w:rsid w:val="000F2826"/>
    <w:rsid w:val="000F2BFE"/>
    <w:rsid w:val="000F2D21"/>
    <w:rsid w:val="00106299"/>
    <w:rsid w:val="00143980"/>
    <w:rsid w:val="001439E7"/>
    <w:rsid w:val="00146FCF"/>
    <w:rsid w:val="00173844"/>
    <w:rsid w:val="00187E79"/>
    <w:rsid w:val="00190008"/>
    <w:rsid w:val="001A1C10"/>
    <w:rsid w:val="001A6C85"/>
    <w:rsid w:val="001B45B1"/>
    <w:rsid w:val="001B5B80"/>
    <w:rsid w:val="001C46DE"/>
    <w:rsid w:val="001C68AA"/>
    <w:rsid w:val="00207E7F"/>
    <w:rsid w:val="002326C4"/>
    <w:rsid w:val="00236000"/>
    <w:rsid w:val="00250492"/>
    <w:rsid w:val="00251965"/>
    <w:rsid w:val="002700DB"/>
    <w:rsid w:val="002816D9"/>
    <w:rsid w:val="00290B90"/>
    <w:rsid w:val="00292BFA"/>
    <w:rsid w:val="00294D35"/>
    <w:rsid w:val="002D5817"/>
    <w:rsid w:val="002D6E76"/>
    <w:rsid w:val="002E0886"/>
    <w:rsid w:val="002F488C"/>
    <w:rsid w:val="003166C9"/>
    <w:rsid w:val="003245BA"/>
    <w:rsid w:val="00335D0D"/>
    <w:rsid w:val="00366011"/>
    <w:rsid w:val="003719C4"/>
    <w:rsid w:val="003761CE"/>
    <w:rsid w:val="00381140"/>
    <w:rsid w:val="003C476B"/>
    <w:rsid w:val="003E16E5"/>
    <w:rsid w:val="003E6A29"/>
    <w:rsid w:val="00436DD8"/>
    <w:rsid w:val="004403D8"/>
    <w:rsid w:val="00440586"/>
    <w:rsid w:val="00443916"/>
    <w:rsid w:val="00451BCA"/>
    <w:rsid w:val="00452592"/>
    <w:rsid w:val="00473DF9"/>
    <w:rsid w:val="00483F42"/>
    <w:rsid w:val="00486092"/>
    <w:rsid w:val="00487A2A"/>
    <w:rsid w:val="00493A26"/>
    <w:rsid w:val="004A3907"/>
    <w:rsid w:val="004A48B2"/>
    <w:rsid w:val="004C0E0B"/>
    <w:rsid w:val="004C2143"/>
    <w:rsid w:val="004C5A83"/>
    <w:rsid w:val="004C7348"/>
    <w:rsid w:val="004C75E9"/>
    <w:rsid w:val="004D4136"/>
    <w:rsid w:val="00503FB1"/>
    <w:rsid w:val="00507F67"/>
    <w:rsid w:val="00556037"/>
    <w:rsid w:val="00560719"/>
    <w:rsid w:val="00567ED2"/>
    <w:rsid w:val="0058582B"/>
    <w:rsid w:val="005869F9"/>
    <w:rsid w:val="00590534"/>
    <w:rsid w:val="005A0DAC"/>
    <w:rsid w:val="005C7984"/>
    <w:rsid w:val="005E4FB0"/>
    <w:rsid w:val="005E7194"/>
    <w:rsid w:val="005F27E9"/>
    <w:rsid w:val="005F4265"/>
    <w:rsid w:val="005F56AC"/>
    <w:rsid w:val="00620AB4"/>
    <w:rsid w:val="00621776"/>
    <w:rsid w:val="00676371"/>
    <w:rsid w:val="006814CA"/>
    <w:rsid w:val="00682D90"/>
    <w:rsid w:val="006879C5"/>
    <w:rsid w:val="00690891"/>
    <w:rsid w:val="006A1C6B"/>
    <w:rsid w:val="006C0A58"/>
    <w:rsid w:val="006C0F9D"/>
    <w:rsid w:val="006F4193"/>
    <w:rsid w:val="006F56EE"/>
    <w:rsid w:val="006F7627"/>
    <w:rsid w:val="0070604C"/>
    <w:rsid w:val="007070BA"/>
    <w:rsid w:val="007110CE"/>
    <w:rsid w:val="00711703"/>
    <w:rsid w:val="007474DD"/>
    <w:rsid w:val="00747BCB"/>
    <w:rsid w:val="0075253F"/>
    <w:rsid w:val="00757849"/>
    <w:rsid w:val="00791926"/>
    <w:rsid w:val="0079591E"/>
    <w:rsid w:val="007A53AD"/>
    <w:rsid w:val="007C11A5"/>
    <w:rsid w:val="007D0561"/>
    <w:rsid w:val="007D392A"/>
    <w:rsid w:val="007D7173"/>
    <w:rsid w:val="007F489F"/>
    <w:rsid w:val="007F5E38"/>
    <w:rsid w:val="0081579C"/>
    <w:rsid w:val="00821648"/>
    <w:rsid w:val="0082197F"/>
    <w:rsid w:val="008561CD"/>
    <w:rsid w:val="00867CE3"/>
    <w:rsid w:val="008712C4"/>
    <w:rsid w:val="008C256F"/>
    <w:rsid w:val="008D16C0"/>
    <w:rsid w:val="008E6BF2"/>
    <w:rsid w:val="008E6E3A"/>
    <w:rsid w:val="008F2B41"/>
    <w:rsid w:val="00913117"/>
    <w:rsid w:val="00927530"/>
    <w:rsid w:val="00934D02"/>
    <w:rsid w:val="00943D19"/>
    <w:rsid w:val="0095231E"/>
    <w:rsid w:val="00962FBE"/>
    <w:rsid w:val="0096339C"/>
    <w:rsid w:val="00964FF0"/>
    <w:rsid w:val="009A6D52"/>
    <w:rsid w:val="009B0793"/>
    <w:rsid w:val="009B7157"/>
    <w:rsid w:val="009C6B5C"/>
    <w:rsid w:val="009D25B2"/>
    <w:rsid w:val="009F6131"/>
    <w:rsid w:val="009F6AEB"/>
    <w:rsid w:val="00A13038"/>
    <w:rsid w:val="00A201A1"/>
    <w:rsid w:val="00A52FE2"/>
    <w:rsid w:val="00A6517A"/>
    <w:rsid w:val="00A70886"/>
    <w:rsid w:val="00A73361"/>
    <w:rsid w:val="00A82ED9"/>
    <w:rsid w:val="00A854AC"/>
    <w:rsid w:val="00A94C61"/>
    <w:rsid w:val="00A97E2C"/>
    <w:rsid w:val="00AA2AC4"/>
    <w:rsid w:val="00AB59DC"/>
    <w:rsid w:val="00B003A4"/>
    <w:rsid w:val="00B23ED4"/>
    <w:rsid w:val="00B3396C"/>
    <w:rsid w:val="00B341B5"/>
    <w:rsid w:val="00B460FD"/>
    <w:rsid w:val="00B676F5"/>
    <w:rsid w:val="00B829EB"/>
    <w:rsid w:val="00B86681"/>
    <w:rsid w:val="00B87806"/>
    <w:rsid w:val="00B90261"/>
    <w:rsid w:val="00BB3F12"/>
    <w:rsid w:val="00BB6FE7"/>
    <w:rsid w:val="00BB7D3E"/>
    <w:rsid w:val="00BC4846"/>
    <w:rsid w:val="00BC5C17"/>
    <w:rsid w:val="00C1170B"/>
    <w:rsid w:val="00C12C03"/>
    <w:rsid w:val="00C44B14"/>
    <w:rsid w:val="00CA0DA4"/>
    <w:rsid w:val="00CA4FC0"/>
    <w:rsid w:val="00D00FC9"/>
    <w:rsid w:val="00D0171D"/>
    <w:rsid w:val="00D02301"/>
    <w:rsid w:val="00D033F7"/>
    <w:rsid w:val="00D07ABF"/>
    <w:rsid w:val="00D12197"/>
    <w:rsid w:val="00D25827"/>
    <w:rsid w:val="00D3471B"/>
    <w:rsid w:val="00D3778B"/>
    <w:rsid w:val="00D4052E"/>
    <w:rsid w:val="00D43D15"/>
    <w:rsid w:val="00D67AA9"/>
    <w:rsid w:val="00D719A1"/>
    <w:rsid w:val="00D81F3B"/>
    <w:rsid w:val="00D82DD4"/>
    <w:rsid w:val="00D965E9"/>
    <w:rsid w:val="00DA2A7E"/>
    <w:rsid w:val="00DA4409"/>
    <w:rsid w:val="00DC5B84"/>
    <w:rsid w:val="00DC6CA9"/>
    <w:rsid w:val="00DC77FA"/>
    <w:rsid w:val="00DD46E7"/>
    <w:rsid w:val="00E0298B"/>
    <w:rsid w:val="00E10D61"/>
    <w:rsid w:val="00E14EB3"/>
    <w:rsid w:val="00E20996"/>
    <w:rsid w:val="00E2574F"/>
    <w:rsid w:val="00E266D2"/>
    <w:rsid w:val="00E300CA"/>
    <w:rsid w:val="00E50935"/>
    <w:rsid w:val="00E62CDE"/>
    <w:rsid w:val="00E85CFA"/>
    <w:rsid w:val="00E86CB3"/>
    <w:rsid w:val="00EA3F53"/>
    <w:rsid w:val="00EB0EEC"/>
    <w:rsid w:val="00EB688B"/>
    <w:rsid w:val="00ED2B08"/>
    <w:rsid w:val="00ED4549"/>
    <w:rsid w:val="00F1782E"/>
    <w:rsid w:val="00F322B4"/>
    <w:rsid w:val="00F35079"/>
    <w:rsid w:val="00F57775"/>
    <w:rsid w:val="00F8227E"/>
    <w:rsid w:val="00F8735B"/>
    <w:rsid w:val="00FA014C"/>
    <w:rsid w:val="00FA1C34"/>
    <w:rsid w:val="00FA297D"/>
    <w:rsid w:val="00FD5544"/>
    <w:rsid w:val="00FF1CC3"/>
    <w:rsid w:val="00FF5F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B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6CA9"/>
    <w:rPr>
      <w:sz w:val="18"/>
      <w:szCs w:val="18"/>
    </w:rPr>
  </w:style>
  <w:style w:type="paragraph" w:styleId="a4">
    <w:name w:val="annotation text"/>
    <w:basedOn w:val="a"/>
    <w:link w:val="a5"/>
    <w:uiPriority w:val="99"/>
    <w:semiHidden/>
    <w:unhideWhenUsed/>
    <w:rsid w:val="00DC6CA9"/>
  </w:style>
  <w:style w:type="character" w:customStyle="1" w:styleId="a5">
    <w:name w:val="註解文字 字元"/>
    <w:basedOn w:val="a0"/>
    <w:link w:val="a4"/>
    <w:uiPriority w:val="99"/>
    <w:semiHidden/>
    <w:rsid w:val="00DC6CA9"/>
    <w:rPr>
      <w:rFonts w:ascii="Times New Roman" w:eastAsia="新細明體" w:hAnsi="Times New Roman" w:cs="Times New Roman"/>
      <w:szCs w:val="20"/>
    </w:rPr>
  </w:style>
  <w:style w:type="paragraph" w:styleId="a6">
    <w:name w:val="annotation subject"/>
    <w:basedOn w:val="a4"/>
    <w:next w:val="a4"/>
    <w:link w:val="a7"/>
    <w:uiPriority w:val="99"/>
    <w:semiHidden/>
    <w:unhideWhenUsed/>
    <w:rsid w:val="00DC6CA9"/>
    <w:rPr>
      <w:b/>
      <w:bCs/>
    </w:rPr>
  </w:style>
  <w:style w:type="character" w:customStyle="1" w:styleId="a7">
    <w:name w:val="註解主旨 字元"/>
    <w:basedOn w:val="a5"/>
    <w:link w:val="a6"/>
    <w:uiPriority w:val="99"/>
    <w:semiHidden/>
    <w:rsid w:val="00DC6CA9"/>
    <w:rPr>
      <w:b/>
      <w:bCs/>
    </w:rPr>
  </w:style>
  <w:style w:type="paragraph" w:styleId="a8">
    <w:name w:val="Balloon Text"/>
    <w:basedOn w:val="a"/>
    <w:link w:val="a9"/>
    <w:uiPriority w:val="99"/>
    <w:semiHidden/>
    <w:unhideWhenUsed/>
    <w:rsid w:val="00DC6C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6CA9"/>
    <w:rPr>
      <w:rFonts w:asciiTheme="majorHAnsi" w:eastAsiaTheme="majorEastAsia" w:hAnsiTheme="majorHAnsi" w:cstheme="majorBidi"/>
      <w:sz w:val="18"/>
      <w:szCs w:val="18"/>
    </w:rPr>
  </w:style>
  <w:style w:type="paragraph" w:styleId="aa">
    <w:name w:val="header"/>
    <w:basedOn w:val="a"/>
    <w:link w:val="ab"/>
    <w:uiPriority w:val="99"/>
    <w:semiHidden/>
    <w:unhideWhenUsed/>
    <w:rsid w:val="005F4265"/>
    <w:pPr>
      <w:tabs>
        <w:tab w:val="center" w:pos="4153"/>
        <w:tab w:val="right" w:pos="8306"/>
      </w:tabs>
      <w:snapToGrid w:val="0"/>
    </w:pPr>
    <w:rPr>
      <w:sz w:val="20"/>
    </w:rPr>
  </w:style>
  <w:style w:type="character" w:customStyle="1" w:styleId="ab">
    <w:name w:val="頁首 字元"/>
    <w:basedOn w:val="a0"/>
    <w:link w:val="aa"/>
    <w:uiPriority w:val="99"/>
    <w:semiHidden/>
    <w:rsid w:val="005F4265"/>
    <w:rPr>
      <w:rFonts w:ascii="Times New Roman" w:eastAsia="新細明體" w:hAnsi="Times New Roman" w:cs="Times New Roman"/>
      <w:sz w:val="20"/>
      <w:szCs w:val="20"/>
    </w:rPr>
  </w:style>
  <w:style w:type="paragraph" w:styleId="ac">
    <w:name w:val="footer"/>
    <w:basedOn w:val="a"/>
    <w:link w:val="ad"/>
    <w:uiPriority w:val="99"/>
    <w:unhideWhenUsed/>
    <w:rsid w:val="005F4265"/>
    <w:pPr>
      <w:tabs>
        <w:tab w:val="center" w:pos="4153"/>
        <w:tab w:val="right" w:pos="8306"/>
      </w:tabs>
      <w:snapToGrid w:val="0"/>
    </w:pPr>
    <w:rPr>
      <w:sz w:val="20"/>
    </w:rPr>
  </w:style>
  <w:style w:type="character" w:customStyle="1" w:styleId="ad">
    <w:name w:val="頁尾 字元"/>
    <w:basedOn w:val="a0"/>
    <w:link w:val="ac"/>
    <w:uiPriority w:val="99"/>
    <w:rsid w:val="005F4265"/>
    <w:rPr>
      <w:rFonts w:ascii="Times New Roman" w:eastAsia="新細明體" w:hAnsi="Times New Roman" w:cs="Times New Roman"/>
      <w:sz w:val="20"/>
      <w:szCs w:val="20"/>
    </w:rPr>
  </w:style>
  <w:style w:type="table" w:styleId="ae">
    <w:name w:val="Table Grid"/>
    <w:basedOn w:val="a1"/>
    <w:uiPriority w:val="59"/>
    <w:rsid w:val="00821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94C61"/>
    <w:pPr>
      <w:ind w:leftChars="200" w:left="480"/>
    </w:pPr>
  </w:style>
  <w:style w:type="paragraph" w:styleId="HTML">
    <w:name w:val="HTML Preformatted"/>
    <w:basedOn w:val="a"/>
    <w:link w:val="HTML0"/>
    <w:rsid w:val="00146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rsid w:val="00146FCF"/>
    <w:rPr>
      <w:rFonts w:ascii="細明體" w:eastAsia="細明體" w:hAnsi="細明體"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90F9-81E8-442F-8EA3-6CB932E6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10024778</dc:creator>
  <cp:lastModifiedBy>10019555</cp:lastModifiedBy>
  <cp:revision>167</cp:revision>
  <dcterms:created xsi:type="dcterms:W3CDTF">2015-10-12T04:40:00Z</dcterms:created>
  <dcterms:modified xsi:type="dcterms:W3CDTF">2021-01-15T06:40:00Z</dcterms:modified>
</cp:coreProperties>
</file>