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EC" w:rsidRPr="000E2C1C" w:rsidRDefault="003E70EC" w:rsidP="003E70E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(108-111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)</w:t>
      </w:r>
      <w:r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各區公所性別主流化實施計畫</w:t>
      </w:r>
    </w:p>
    <w:p w:rsidR="003E70EC" w:rsidRPr="000E2C1C" w:rsidRDefault="00184737" w:rsidP="003E70E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4A3BA4">
        <w:rPr>
          <w:rFonts w:ascii="標楷體" w:eastAsia="標楷體" w:hAnsi="標楷體" w:hint="eastAsia"/>
          <w:b/>
          <w:color w:val="000000"/>
          <w:sz w:val="36"/>
          <w:szCs w:val="32"/>
        </w:rPr>
        <w:t>1</w:t>
      </w:r>
      <w:r w:rsidR="004A3BA4" w:rsidRPr="004A3BA4">
        <w:rPr>
          <w:rFonts w:ascii="標楷體" w:eastAsia="標楷體" w:hAnsi="標楷體" w:hint="eastAsia"/>
          <w:b/>
          <w:color w:val="000000"/>
          <w:sz w:val="36"/>
          <w:szCs w:val="32"/>
        </w:rPr>
        <w:t>09</w:t>
      </w:r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 w:rsidRPr="004A3BA4">
        <w:rPr>
          <w:rFonts w:ascii="標楷體" w:eastAsia="標楷體" w:hAnsi="標楷體" w:hint="eastAsia"/>
          <w:b/>
          <w:color w:val="000000"/>
          <w:sz w:val="36"/>
          <w:szCs w:val="32"/>
        </w:rPr>
        <w:t>新屋</w:t>
      </w:r>
      <w:r w:rsidR="003E70EC" w:rsidRPr="000E2C1C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區公所執行成果表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4105"/>
        <w:gridCol w:w="1594"/>
      </w:tblGrid>
      <w:tr w:rsidR="003E70EC" w:rsidRPr="000E2C1C" w:rsidTr="003E70EC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4105" w:type="dxa"/>
            <w:shd w:val="clear" w:color="auto" w:fill="auto"/>
            <w:vAlign w:val="center"/>
          </w:tcPr>
          <w:p w:rsidR="003E70EC" w:rsidRPr="000E2C1C" w:rsidRDefault="006A5F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  <w:r w:rsidR="003E70EC"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</w:p>
        </w:tc>
        <w:tc>
          <w:tcPr>
            <w:tcW w:w="1594" w:type="dxa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E70EC" w:rsidRPr="000E2C1C" w:rsidTr="00422C82">
        <w:trPr>
          <w:trHeight w:val="5165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性別平等專案小組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9A5628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性別平等專案小組成立時間及會議召開情形。</w:t>
            </w:r>
          </w:p>
          <w:p w:rsidR="003E70EC" w:rsidRPr="009A5628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性別平等專案小組委員任一性別不得低於</w:t>
            </w:r>
            <w:r w:rsidRPr="009A5628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分之</w:t>
            </w:r>
            <w:r w:rsidRPr="009A5628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  <w:p w:rsidR="003E70EC" w:rsidRPr="009A5628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為推動該區公所性別業務，需穩定各區公所性別議題聯絡人之持續性。</w:t>
            </w:r>
          </w:p>
          <w:p w:rsidR="003E70EC" w:rsidRPr="009A5628" w:rsidRDefault="003E70EC" w:rsidP="008E4AFD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區公所各委員會委員之任一性別不得低於三分之一。</w:t>
            </w:r>
          </w:p>
        </w:tc>
        <w:tc>
          <w:tcPr>
            <w:tcW w:w="4105" w:type="dxa"/>
            <w:shd w:val="clear" w:color="auto" w:fill="auto"/>
          </w:tcPr>
          <w:p w:rsidR="003E70EC" w:rsidRPr="00422C82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本區公所已於</w:t>
            </w:r>
            <w:r w:rsidR="006A5FEC" w:rsidRPr="00422C82">
              <w:rPr>
                <w:rFonts w:ascii="標楷體" w:eastAsia="標楷體" w:hAnsi="標楷體" w:hint="eastAsia"/>
                <w:sz w:val="26"/>
                <w:szCs w:val="26"/>
              </w:rPr>
              <w:t>110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6A5FEC" w:rsidRPr="00422C8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906C3D" w:rsidRPr="00422C8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906C3D" w:rsidRPr="00422C82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日召開性別平等專案小組會議，本年度共召開</w:t>
            </w:r>
            <w:r w:rsidR="006A5FEC" w:rsidRPr="00422C8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次。</w:t>
            </w:r>
          </w:p>
          <w:p w:rsidR="003E70EC" w:rsidRPr="00422C82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本區公所性別平等專案小組委員總人數</w:t>
            </w:r>
            <w:r w:rsidR="00D856E7" w:rsidRPr="00422C8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人，男性委員</w:t>
            </w:r>
            <w:r w:rsidR="00D856E7" w:rsidRPr="00422C8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D856E7" w:rsidRPr="00422C82">
              <w:rPr>
                <w:rFonts w:ascii="標楷體" w:eastAsia="標楷體" w:hAnsi="標楷體" w:hint="eastAsia"/>
                <w:sz w:val="26"/>
                <w:szCs w:val="26"/>
              </w:rPr>
              <w:t>72.7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；女性委員</w:t>
            </w:r>
            <w:r w:rsidR="00D856E7" w:rsidRPr="00422C8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D856E7" w:rsidRPr="00422C82">
              <w:rPr>
                <w:rFonts w:ascii="標楷體" w:eastAsia="標楷體" w:hAnsi="標楷體" w:hint="eastAsia"/>
                <w:sz w:val="26"/>
                <w:szCs w:val="26"/>
              </w:rPr>
              <w:t>36.3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E70EC" w:rsidRPr="00422C82" w:rsidRDefault="00BD0FC9" w:rsidP="00422C82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109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年性別議題聯絡人：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黃靜涵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，擔任期間：</w:t>
            </w:r>
            <w:r w:rsidR="006A5FEC" w:rsidRPr="00422C8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月至</w:t>
            </w:r>
            <w:r w:rsidR="006A5FEC" w:rsidRPr="00422C82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月，穩定度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="003E70EC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E70EC" w:rsidRPr="00422C82" w:rsidRDefault="003E70EC" w:rsidP="003E70EC">
            <w:pPr>
              <w:pStyle w:val="a4"/>
              <w:numPr>
                <w:ilvl w:val="1"/>
                <w:numId w:val="3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本區公所各委員會性別比率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請依各區公所情況自行增列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422C82" w:rsidRDefault="003E70EC" w:rsidP="00422C8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/>
                <w:sz w:val="26"/>
                <w:szCs w:val="26"/>
              </w:rPr>
              <w:t>(1)</w:t>
            </w:r>
            <w:r w:rsidR="00422C82">
              <w:rPr>
                <w:rFonts w:ascii="Times New Roman" w:eastAsia="標楷體" w:hAnsi="Times New Roman"/>
                <w:sz w:val="26"/>
                <w:szCs w:val="26"/>
              </w:rPr>
              <w:t>委員會名稱</w:t>
            </w:r>
            <w:r w:rsidR="00422C82">
              <w:rPr>
                <w:rFonts w:ascii="Times New Roman" w:eastAsia="標楷體" w:hAnsi="Times New Roman" w:hint="eastAsia"/>
                <w:sz w:val="26"/>
                <w:szCs w:val="26"/>
              </w:rPr>
              <w:t>及</w:t>
            </w:r>
            <w:r w:rsidRPr="00422C82">
              <w:rPr>
                <w:rFonts w:ascii="Times New Roman" w:eastAsia="標楷體" w:hAnsi="Times New Roman"/>
                <w:sz w:val="26"/>
                <w:szCs w:val="26"/>
              </w:rPr>
              <w:t>委員總人數</w:t>
            </w:r>
            <w:r w:rsidR="00422C82">
              <w:rPr>
                <w:rFonts w:ascii="Times New Roman" w:eastAsia="標楷體" w:hAnsi="Times New Roman" w:hint="eastAsia"/>
                <w:sz w:val="26"/>
                <w:szCs w:val="26"/>
              </w:rPr>
              <w:t>：</w:t>
            </w:r>
          </w:p>
          <w:p w:rsidR="00FE19AB" w:rsidRDefault="00422C82" w:rsidP="00422C8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請參閱後附本</w:t>
            </w:r>
            <w:r w:rsidR="00FE19AB">
              <w:rPr>
                <w:rFonts w:ascii="Times New Roman" w:eastAsia="標楷體" w:hAnsi="Times New Roman" w:hint="eastAsia"/>
                <w:sz w:val="26"/>
                <w:szCs w:val="26"/>
              </w:rPr>
              <w:t>區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公所各委員會</w:t>
            </w:r>
          </w:p>
          <w:p w:rsidR="003E70EC" w:rsidRPr="00422C82" w:rsidRDefault="00FE19AB" w:rsidP="00422C82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422C82">
              <w:rPr>
                <w:rFonts w:ascii="Times New Roman" w:eastAsia="標楷體" w:hAnsi="Times New Roman" w:hint="eastAsia"/>
                <w:sz w:val="26"/>
                <w:szCs w:val="26"/>
              </w:rPr>
              <w:t>成員性別比例表。</w:t>
            </w:r>
          </w:p>
        </w:tc>
        <w:tc>
          <w:tcPr>
            <w:tcW w:w="1594" w:type="dxa"/>
            <w:vAlign w:val="center"/>
          </w:tcPr>
          <w:p w:rsidR="003E70EC" w:rsidRPr="009A5628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穩定度算法為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)/1(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3E70EC" w:rsidRPr="009A5628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=100%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；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1(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)/2(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人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:rsidR="003E70EC" w:rsidRPr="009A5628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=50%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，</w:t>
            </w:r>
          </w:p>
          <w:p w:rsidR="003E70EC" w:rsidRPr="009A5628" w:rsidRDefault="003E70EC" w:rsidP="008E4AFD">
            <w:pPr>
              <w:snapToGrid w:val="0"/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以此類推。</w:t>
            </w:r>
          </w:p>
        </w:tc>
      </w:tr>
      <w:tr w:rsidR="003E70EC" w:rsidRPr="000E2C1C" w:rsidTr="0046438D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E70EC" w:rsidRPr="000E2C1C" w:rsidRDefault="003E70EC" w:rsidP="008E4AFD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:rsidR="003E70EC" w:rsidRPr="000E2C1C" w:rsidRDefault="003E70EC" w:rsidP="008E4AF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0E2C1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3E70EC" w:rsidRPr="009A5628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該區公所一般公務人員參與性別意識培力人數與比例。「一般公務人員」係指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(1)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依法任用、派用之有給專任人員。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(2)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依法聘任、聘用及僱用人員。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(3)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公務人員考試錄取人員。</w:t>
            </w:r>
          </w:p>
          <w:p w:rsidR="003E70EC" w:rsidRPr="009A5628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該區公所主管人員參與性別意識培力人數與比例。「主管人員」係指機關正副首長、正副幕僚長及單位主管。</w:t>
            </w:r>
          </w:p>
          <w:p w:rsidR="003E70EC" w:rsidRPr="009A5628" w:rsidRDefault="003E70EC" w:rsidP="008E4AFD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包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括性別主流化、消除對婦女一切形式歧視公約、各項性別平等政策措施、性別平等委員會、性別平等專責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案小組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之專責、兼辦人員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含性別平等督導、性別議題聯絡人及議題代理人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9A5628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  <w:tc>
          <w:tcPr>
            <w:tcW w:w="4105" w:type="dxa"/>
            <w:shd w:val="clear" w:color="auto" w:fill="auto"/>
          </w:tcPr>
          <w:p w:rsidR="003E70EC" w:rsidRPr="00422C82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本區公所一般公務人員共有</w:t>
            </w:r>
            <w:r w:rsidR="00444206" w:rsidRPr="00422C82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54.8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45.1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。主管人員共有</w:t>
            </w:r>
            <w:r w:rsidR="00845370" w:rsidRPr="00422C8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人男性</w:t>
            </w:r>
            <w:r w:rsidR="00845370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45370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72.7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845370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45370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28.3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。辦理性別平等業務相關人員共有</w:t>
            </w:r>
            <w:r w:rsidR="007209BE" w:rsidRPr="00422C8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845370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209BE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33.4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7209BE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7209BE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66.6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E70EC" w:rsidRPr="00422C82" w:rsidRDefault="003E70EC" w:rsidP="00906C3D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一般公務人員，參與性別意識培力課程為</w:t>
            </w:r>
            <w:r w:rsidR="003D7E46" w:rsidRPr="00422C82">
              <w:rPr>
                <w:rFonts w:ascii="標楷體" w:eastAsia="標楷體" w:hAnsi="標楷體" w:hint="eastAsia"/>
                <w:sz w:val="26"/>
                <w:szCs w:val="26"/>
              </w:rPr>
              <w:t>62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人男性</w:t>
            </w:r>
            <w:r w:rsidR="003D7E4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34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D7E4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54.8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3D7E4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3D7E4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45.1</w:t>
            </w:r>
            <w:r w:rsidR="003D7E46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="00906C3D" w:rsidRPr="00422C8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906C3D" w:rsidRPr="00422C82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906C3D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6C3D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7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06C3D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="00906C3D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1.5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906C3D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906C3D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06C3D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48.</w:t>
            </w:r>
            <w:r w:rsidR="00906C3D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，參加數位課程受訓為</w:t>
            </w:r>
            <w:r w:rsidR="008F1CD2" w:rsidRPr="00422C8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8F1CD2" w:rsidRPr="00422C82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(54.8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性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8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FC0464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45.1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。受訓比率為</w:t>
            </w:r>
            <w:r w:rsidR="008F4DCA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100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="00FC0464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持平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E70EC" w:rsidRPr="00422C82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主管人員，參與性別意識培力課程為</w:t>
            </w:r>
            <w:r w:rsidR="008F4DCA" w:rsidRPr="00422C82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8F4DCA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F4DCA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72.7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8F4DCA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8F4DCA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27.3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，參加實體課程受訓為</w:t>
            </w:r>
            <w:r w:rsidR="001E2358" w:rsidRPr="00422C8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5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62EA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71.4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962EA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28.6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，參加數位課程受訓為</w:t>
            </w:r>
            <w:r w:rsidR="001E2358" w:rsidRPr="00422C8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72.7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27.3</w:t>
            </w:r>
            <w:r w:rsidR="001E2358"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。受訓比率為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lastRenderedPageBreak/>
              <w:t>100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="001E2358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持平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3E70EC" w:rsidRPr="00422C82" w:rsidRDefault="003E70EC" w:rsidP="003E70EC">
            <w:pPr>
              <w:pStyle w:val="a4"/>
              <w:numPr>
                <w:ilvl w:val="1"/>
                <w:numId w:val="4"/>
              </w:numPr>
              <w:tabs>
                <w:tab w:val="left" w:pos="153"/>
              </w:tabs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性別平等業務相關人員，參與性別課程為</w:t>
            </w:r>
            <w:r w:rsidR="00444206" w:rsidRPr="00422C8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  <w:r w:rsidR="007209BE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33.4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，女性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444206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66.6</w:t>
            </w:r>
            <w:r w:rsidR="00422C82">
              <w:rPr>
                <w:rFonts w:ascii="Times New Roman" w:eastAsia="標楷體" w:hAnsi="Times New Roman" w:cs="Times New Roman"/>
                <w:sz w:val="26"/>
                <w:szCs w:val="26"/>
              </w:rPr>
              <w:t>%)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，受訓比率為</w:t>
            </w:r>
            <w:r w:rsidR="00CE28C1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66.6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，較前一年</w:t>
            </w:r>
            <w:r w:rsidR="00CE28C1" w:rsidRPr="00422C8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持平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，平均受訓時數</w:t>
            </w:r>
            <w:r w:rsidR="00CE28C1" w:rsidRPr="00422C8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422C82">
              <w:rPr>
                <w:rFonts w:ascii="Times New Roman" w:eastAsia="標楷體" w:hAnsi="Times New Roman" w:cs="Times New Roman"/>
                <w:sz w:val="26"/>
                <w:szCs w:val="26"/>
              </w:rPr>
              <w:t>小時。</w:t>
            </w:r>
          </w:p>
        </w:tc>
        <w:tc>
          <w:tcPr>
            <w:tcW w:w="1594" w:type="dxa"/>
          </w:tcPr>
          <w:p w:rsidR="003E70EC" w:rsidRPr="009A5628" w:rsidRDefault="003E70EC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Pr="009A5628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CE28C1" w:rsidRDefault="00CE28C1" w:rsidP="008E4AF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25EC5" w:rsidRPr="009A5628" w:rsidRDefault="00125EC5" w:rsidP="00125EC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3E70EC" w:rsidRPr="000E2C1C" w:rsidRDefault="003E70EC" w:rsidP="003E70EC">
      <w:pPr>
        <w:spacing w:line="360" w:lineRule="exact"/>
        <w:jc w:val="both"/>
        <w:rPr>
          <w:rFonts w:ascii="Times New Roman" w:eastAsia="標楷體" w:hAnsi="Times New Roman"/>
          <w:color w:val="000000" w:themeColor="text1"/>
        </w:rPr>
      </w:pPr>
    </w:p>
    <w:p w:rsidR="004A50D9" w:rsidRPr="003E70EC" w:rsidRDefault="004A50D9"/>
    <w:sectPr w:rsidR="004A50D9" w:rsidRPr="003E70EC" w:rsidSect="003E70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BC" w:rsidRDefault="00177CBC" w:rsidP="00184737">
      <w:r>
        <w:separator/>
      </w:r>
    </w:p>
  </w:endnote>
  <w:endnote w:type="continuationSeparator" w:id="0">
    <w:p w:rsidR="00177CBC" w:rsidRDefault="00177CBC" w:rsidP="0018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BC" w:rsidRDefault="00177CBC" w:rsidP="00184737">
      <w:r>
        <w:separator/>
      </w:r>
    </w:p>
  </w:footnote>
  <w:footnote w:type="continuationSeparator" w:id="0">
    <w:p w:rsidR="00177CBC" w:rsidRDefault="00177CBC" w:rsidP="0018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F58DC"/>
    <w:multiLevelType w:val="hybridMultilevel"/>
    <w:tmpl w:val="CC8A81F0"/>
    <w:lvl w:ilvl="0" w:tplc="AFC6DDFC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428EA778">
      <w:start w:val="1"/>
      <w:numFmt w:val="decimal"/>
      <w:lvlText w:val="%2."/>
      <w:lvlJc w:val="left"/>
      <w:pPr>
        <w:ind w:left="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232B58F4"/>
    <w:multiLevelType w:val="hybridMultilevel"/>
    <w:tmpl w:val="F6AEF66A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A24A93"/>
    <w:multiLevelType w:val="hybridMultilevel"/>
    <w:tmpl w:val="0986AB10"/>
    <w:lvl w:ilvl="0" w:tplc="F33042A2">
      <w:start w:val="1"/>
      <w:numFmt w:val="taiwaneseCountingThousand"/>
      <w:lvlText w:val="(%1)"/>
      <w:lvlJc w:val="left"/>
      <w:pPr>
        <w:ind w:left="1028" w:hanging="720"/>
      </w:pPr>
      <w:rPr>
        <w:rFonts w:hint="default"/>
      </w:rPr>
    </w:lvl>
    <w:lvl w:ilvl="1" w:tplc="0088C726">
      <w:start w:val="1"/>
      <w:numFmt w:val="decimal"/>
      <w:lvlText w:val="%2."/>
      <w:lvlJc w:val="left"/>
      <w:pPr>
        <w:ind w:left="114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3" w15:restartNumberingAfterBreak="0">
    <w:nsid w:val="7C6F075F"/>
    <w:multiLevelType w:val="hybridMultilevel"/>
    <w:tmpl w:val="E4AAE55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EC"/>
    <w:rsid w:val="00015F26"/>
    <w:rsid w:val="0007621A"/>
    <w:rsid w:val="00110C2C"/>
    <w:rsid w:val="00125EC5"/>
    <w:rsid w:val="00177CBC"/>
    <w:rsid w:val="00184737"/>
    <w:rsid w:val="001E2358"/>
    <w:rsid w:val="0037140A"/>
    <w:rsid w:val="003D7E46"/>
    <w:rsid w:val="003E70EC"/>
    <w:rsid w:val="00422C82"/>
    <w:rsid w:val="00444206"/>
    <w:rsid w:val="004453FB"/>
    <w:rsid w:val="0046438D"/>
    <w:rsid w:val="004A3BA4"/>
    <w:rsid w:val="004A50D9"/>
    <w:rsid w:val="005C7BC1"/>
    <w:rsid w:val="006454ED"/>
    <w:rsid w:val="006A5FEC"/>
    <w:rsid w:val="007209BE"/>
    <w:rsid w:val="00845370"/>
    <w:rsid w:val="00890642"/>
    <w:rsid w:val="008F1CD2"/>
    <w:rsid w:val="008F4DCA"/>
    <w:rsid w:val="00906C3D"/>
    <w:rsid w:val="00962EA6"/>
    <w:rsid w:val="009A5628"/>
    <w:rsid w:val="009F41DD"/>
    <w:rsid w:val="00BD0FC9"/>
    <w:rsid w:val="00BF5E47"/>
    <w:rsid w:val="00C02971"/>
    <w:rsid w:val="00C5271D"/>
    <w:rsid w:val="00C82A3D"/>
    <w:rsid w:val="00CE28C1"/>
    <w:rsid w:val="00D51351"/>
    <w:rsid w:val="00D856E7"/>
    <w:rsid w:val="00FC0464"/>
    <w:rsid w:val="00FE19A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A6B628-64F1-453B-8119-526CBCA6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E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99"/>
    <w:locked/>
    <w:rsid w:val="003E70EC"/>
  </w:style>
  <w:style w:type="paragraph" w:styleId="a4">
    <w:name w:val="List Paragraph"/>
    <w:basedOn w:val="a"/>
    <w:link w:val="a3"/>
    <w:uiPriority w:val="99"/>
    <w:qFormat/>
    <w:rsid w:val="003E70E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8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73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737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E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E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黃靜涵</cp:lastModifiedBy>
  <cp:revision>2</cp:revision>
  <cp:lastPrinted>2021-04-19T05:55:00Z</cp:lastPrinted>
  <dcterms:created xsi:type="dcterms:W3CDTF">2021-07-30T02:33:00Z</dcterms:created>
  <dcterms:modified xsi:type="dcterms:W3CDTF">2021-07-30T02:33:00Z</dcterms:modified>
</cp:coreProperties>
</file>