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7" w:rsidRDefault="005333F7" w:rsidP="005333F7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附表二、公立骨灰（骸）存放設施收費基準表</w:t>
      </w:r>
    </w:p>
    <w:p w:rsidR="005333F7" w:rsidRDefault="005333F7" w:rsidP="005333F7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 xml:space="preserve">新臺幣 </w:t>
      </w:r>
    </w:p>
    <w:tbl>
      <w:tblPr>
        <w:tblStyle w:val="a7"/>
        <w:tblW w:w="9532" w:type="dxa"/>
        <w:jc w:val="center"/>
        <w:tblLook w:val="04A0" w:firstRow="1" w:lastRow="0" w:firstColumn="1" w:lastColumn="0" w:noHBand="0" w:noVBand="1"/>
      </w:tblPr>
      <w:tblGrid>
        <w:gridCol w:w="1515"/>
        <w:gridCol w:w="1071"/>
        <w:gridCol w:w="2693"/>
        <w:gridCol w:w="1985"/>
        <w:gridCol w:w="2268"/>
      </w:tblGrid>
      <w:tr w:rsidR="005333F7" w:rsidRPr="00BB0A73" w:rsidTr="00E35299">
        <w:trPr>
          <w:jc w:val="center"/>
        </w:trPr>
        <w:tc>
          <w:tcPr>
            <w:tcW w:w="1515" w:type="dxa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設施名稱</w:t>
            </w:r>
          </w:p>
        </w:tc>
        <w:tc>
          <w:tcPr>
            <w:tcW w:w="1071" w:type="dxa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樓層別</w:t>
            </w:r>
          </w:p>
        </w:tc>
        <w:tc>
          <w:tcPr>
            <w:tcW w:w="2693" w:type="dxa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收費標準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平鎮區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南勢納骨塔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二萬一千元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二萬一千元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一萬四千元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一萬四千元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一萬三千元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一萬三千元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七千元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七樓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地下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三千五百元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三千五百元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5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八德區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大安納骨堂</w:t>
            </w: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5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一萬九千元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一萬八千元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地下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楊梅區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崇德納骨堂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地下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龍潭區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納骨堂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忠孝區（下層）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仁愛區（上層）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地下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102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新屋區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納骨堂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二萬四千元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一萬六千元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三萬二千元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一萬四千元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家族式骨灰櫃(三十位)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七十萬元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依規劃數量，必須一次購置完畢。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家族式骨灰櫃</w:t>
            </w:r>
          </w:p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(四十八位)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九十七萬元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依規劃數量，必須一次購置完畢。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家族式骨灰櫃</w:t>
            </w:r>
          </w:p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(六十六位)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一百二十四萬元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依規劃數量，必須一次購置完畢。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家族式骨灰骨骸櫃</w:t>
            </w:r>
          </w:p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(骨灰七十位及骨骸九位)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一百四十八萬元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依規劃數量，必須一次購置完畢。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家族式骨灰骨骸櫃</w:t>
            </w:r>
          </w:p>
          <w:p w:rsidR="005333F7" w:rsidRPr="00BB0A73" w:rsidRDefault="005333F7" w:rsidP="00E3529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(骨灰七十六位及骨骸九位)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一百五十七萬元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依規劃數量，必須一次購置完畢。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一千六百元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未提供單獨放置，需連同骨灰（骸）放置。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蘆竹區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信義納骨堂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五千元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蘆竹區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忠孝納骨堂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第一、二、七、八層</w:t>
            </w:r>
          </w:p>
        </w:tc>
      </w:tr>
      <w:tr w:rsidR="005333F7" w:rsidRPr="00BB0A73" w:rsidTr="00E35299">
        <w:trPr>
          <w:trHeight w:val="841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第一、二、四層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第一、二、四、五層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大園區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安祥納骨塔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一萬二千元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一萬一千元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594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一萬一千元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一萬一千元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一萬一千元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地下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單人骨骸櫃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納骨堂</w:t>
            </w: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單人骨灰(骸)櫃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一萬三千元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大溪區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極樂堂</w:t>
            </w: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第一、十、十一層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第二、九層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第一、十、十一層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第二、九層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八萬元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第二、九層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七萬元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第三、七、八層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八萬元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第十、十一層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第一、四層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直立式雙人骨灰櫃上方之單人骨灰櫃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第十、十一層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第一區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第二區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牌位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第三區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地下</w:t>
            </w:r>
          </w:p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一樓</w:t>
            </w: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一萬五千元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二萬元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第二、七層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三萬五千元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第三、七層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特別區單人骨灰櫃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第一、七層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四萬五千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左右式雙人骨灰櫃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六萬元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第四、五、六層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第一層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四萬元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第二、四層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直立式雙人骨灰櫃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五萬元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第三層</w:t>
            </w:r>
          </w:p>
        </w:tc>
      </w:tr>
      <w:tr w:rsidR="005333F7" w:rsidRPr="00BB0A73" w:rsidTr="00E35299">
        <w:trPr>
          <w:trHeight w:val="730"/>
          <w:jc w:val="center"/>
        </w:trPr>
        <w:tc>
          <w:tcPr>
            <w:tcW w:w="1515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Align w:val="center"/>
          </w:tcPr>
          <w:p w:rsidR="005333F7" w:rsidRPr="00BB0A73" w:rsidRDefault="005333F7" w:rsidP="00E35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骨灰罈(罐)寄存費</w:t>
            </w:r>
          </w:p>
        </w:tc>
        <w:tc>
          <w:tcPr>
            <w:tcW w:w="1985" w:type="dxa"/>
            <w:vAlign w:val="center"/>
          </w:tcPr>
          <w:p w:rsidR="005333F7" w:rsidRPr="00BB0A73" w:rsidRDefault="005333F7" w:rsidP="00E35299">
            <w:pPr>
              <w:jc w:val="right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三百元</w:t>
            </w:r>
          </w:p>
        </w:tc>
        <w:tc>
          <w:tcPr>
            <w:tcW w:w="2268" w:type="dxa"/>
            <w:vAlign w:val="center"/>
          </w:tcPr>
          <w:p w:rsidR="005333F7" w:rsidRPr="00BB0A73" w:rsidRDefault="005333F7" w:rsidP="00E35299">
            <w:pPr>
              <w:jc w:val="both"/>
              <w:rPr>
                <w:rFonts w:ascii="標楷體" w:eastAsia="標楷體" w:hAnsi="標楷體"/>
              </w:rPr>
            </w:pPr>
            <w:r w:rsidRPr="00BB0A73">
              <w:rPr>
                <w:rFonts w:ascii="標楷體" w:eastAsia="標楷體" w:hAnsi="標楷體" w:hint="eastAsia"/>
              </w:rPr>
              <w:t>未滿一個月以一個月計算，暫厝期間不得超過二年。</w:t>
            </w:r>
          </w:p>
        </w:tc>
      </w:tr>
    </w:tbl>
    <w:p w:rsidR="00FB68C9" w:rsidRDefault="00FB68C9" w:rsidP="005333F7"/>
    <w:sectPr w:rsidR="00FB68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43" w:rsidRDefault="00896F43" w:rsidP="005333F7">
      <w:r>
        <w:separator/>
      </w:r>
    </w:p>
  </w:endnote>
  <w:endnote w:type="continuationSeparator" w:id="0">
    <w:p w:rsidR="00896F43" w:rsidRDefault="00896F43" w:rsidP="005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43" w:rsidRDefault="00896F43" w:rsidP="005333F7">
      <w:r>
        <w:separator/>
      </w:r>
    </w:p>
  </w:footnote>
  <w:footnote w:type="continuationSeparator" w:id="0">
    <w:p w:rsidR="00896F43" w:rsidRDefault="00896F43" w:rsidP="0053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2"/>
    <w:rsid w:val="00185915"/>
    <w:rsid w:val="00482D01"/>
    <w:rsid w:val="004A4D20"/>
    <w:rsid w:val="005333F7"/>
    <w:rsid w:val="00896F43"/>
    <w:rsid w:val="00911024"/>
    <w:rsid w:val="00E652E2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52F0D-4CDD-4BD2-B4BE-3C161367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3F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3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3F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3F7"/>
    <w:rPr>
      <w:sz w:val="20"/>
      <w:szCs w:val="20"/>
    </w:rPr>
  </w:style>
  <w:style w:type="table" w:styleId="a7">
    <w:name w:val="Table Grid"/>
    <w:basedOn w:val="a1"/>
    <w:uiPriority w:val="59"/>
    <w:rsid w:val="005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2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邱玉鳳</cp:lastModifiedBy>
  <cp:revision>2</cp:revision>
  <cp:lastPrinted>2017-07-12T00:51:00Z</cp:lastPrinted>
  <dcterms:created xsi:type="dcterms:W3CDTF">2017-07-12T01:23:00Z</dcterms:created>
  <dcterms:modified xsi:type="dcterms:W3CDTF">2017-07-12T01:23:00Z</dcterms:modified>
</cp:coreProperties>
</file>