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35" w:rsidRPr="00567676" w:rsidRDefault="00B91035" w:rsidP="00B91035">
      <w:pPr>
        <w:tabs>
          <w:tab w:val="left" w:pos="567"/>
          <w:tab w:val="left" w:pos="851"/>
          <w:tab w:val="left" w:pos="1302"/>
        </w:tabs>
        <w:spacing w:beforeLines="100" w:before="360" w:line="500" w:lineRule="exact"/>
        <w:jc w:val="center"/>
        <w:rPr>
          <w:rFonts w:ascii="標楷體" w:eastAsia="標楷體" w:hAnsi="標楷體"/>
          <w:sz w:val="28"/>
          <w:szCs w:val="28"/>
        </w:rPr>
      </w:pPr>
      <w:bookmarkStart w:id="0" w:name="_GoBack"/>
      <w:r w:rsidRPr="00567676">
        <w:rPr>
          <w:rFonts w:ascii="標楷體" w:eastAsia="標楷體" w:hAnsi="標楷體" w:hint="eastAsia"/>
          <w:b/>
          <w:sz w:val="28"/>
          <w:szCs w:val="28"/>
        </w:rPr>
        <w:t>桃園市楊梅區公所因性別所產生之歧視防治及申訴處理要點</w:t>
      </w:r>
      <w:bookmarkEnd w:id="0"/>
      <w:r w:rsidRPr="00567676">
        <w:rPr>
          <w:rFonts w:ascii="標楷體" w:eastAsia="標楷體" w:hAnsi="標楷體" w:hint="eastAsia"/>
          <w:b/>
          <w:bCs/>
          <w:sz w:val="28"/>
          <w:szCs w:val="28"/>
        </w:rPr>
        <w:t xml:space="preserve">                           </w:t>
      </w:r>
    </w:p>
    <w:p w:rsidR="00527FE4" w:rsidRDefault="00B91035" w:rsidP="00B91035">
      <w:pPr>
        <w:spacing w:line="440" w:lineRule="exact"/>
        <w:jc w:val="right"/>
        <w:rPr>
          <w:rFonts w:ascii="標楷體" w:eastAsia="標楷體" w:hAnsi="標楷體"/>
          <w:b/>
          <w:bCs/>
          <w:sz w:val="28"/>
          <w:szCs w:val="28"/>
        </w:rPr>
      </w:pPr>
      <w:r w:rsidRPr="0006061E">
        <w:rPr>
          <w:rFonts w:ascii="標楷體" w:eastAsia="標楷體" w:hAnsi="標楷體" w:hint="eastAsia"/>
          <w:bCs/>
          <w:sz w:val="20"/>
        </w:rPr>
        <w:t>105年8月25日訂定</w:t>
      </w:r>
    </w:p>
    <w:p w:rsidR="006F3297" w:rsidRPr="00793C97" w:rsidRDefault="003841F3" w:rsidP="008D01AB">
      <w:pPr>
        <w:spacing w:line="440" w:lineRule="exact"/>
        <w:jc w:val="right"/>
        <w:rPr>
          <w:rFonts w:ascii="標楷體" w:eastAsia="標楷體" w:hAnsi="標楷體"/>
          <w:bCs/>
          <w:sz w:val="22"/>
          <w:szCs w:val="28"/>
        </w:rPr>
      </w:pPr>
      <w:r>
        <w:rPr>
          <w:rFonts w:ascii="標楷體" w:eastAsia="標楷體" w:hAnsi="標楷體" w:hint="eastAsia"/>
          <w:bCs/>
          <w:sz w:val="22"/>
          <w:szCs w:val="28"/>
        </w:rPr>
        <w:t>106</w:t>
      </w:r>
      <w:r w:rsidR="006F3297" w:rsidRPr="00793C97">
        <w:rPr>
          <w:rFonts w:ascii="標楷體" w:eastAsia="標楷體" w:hAnsi="標楷體" w:hint="eastAsia"/>
          <w:bCs/>
          <w:sz w:val="22"/>
          <w:szCs w:val="28"/>
        </w:rPr>
        <w:t xml:space="preserve">年 </w:t>
      </w:r>
      <w:r w:rsidR="00567676">
        <w:rPr>
          <w:rFonts w:ascii="標楷體" w:eastAsia="標楷體" w:hAnsi="標楷體" w:hint="eastAsia"/>
          <w:bCs/>
          <w:sz w:val="22"/>
          <w:szCs w:val="28"/>
        </w:rPr>
        <w:t>6</w:t>
      </w:r>
      <w:r w:rsidR="006F3297" w:rsidRPr="00793C97">
        <w:rPr>
          <w:rFonts w:ascii="標楷體" w:eastAsia="標楷體" w:hAnsi="標楷體" w:hint="eastAsia"/>
          <w:bCs/>
          <w:sz w:val="22"/>
          <w:szCs w:val="28"/>
        </w:rPr>
        <w:t xml:space="preserve"> 月</w:t>
      </w:r>
      <w:r w:rsidR="00567676">
        <w:rPr>
          <w:rFonts w:ascii="標楷體" w:eastAsia="標楷體" w:hAnsi="標楷體" w:hint="eastAsia"/>
          <w:bCs/>
          <w:sz w:val="22"/>
          <w:szCs w:val="28"/>
        </w:rPr>
        <w:t>2</w:t>
      </w:r>
      <w:r w:rsidR="00527FE4">
        <w:rPr>
          <w:rFonts w:ascii="標楷體" w:eastAsia="標楷體" w:hAnsi="標楷體" w:hint="eastAsia"/>
          <w:bCs/>
          <w:sz w:val="22"/>
          <w:szCs w:val="28"/>
        </w:rPr>
        <w:t>日</w:t>
      </w:r>
      <w:r w:rsidR="00B91035">
        <w:rPr>
          <w:rFonts w:ascii="標楷體" w:eastAsia="標楷體" w:hAnsi="標楷體" w:hint="eastAsia"/>
          <w:bCs/>
          <w:sz w:val="22"/>
          <w:szCs w:val="28"/>
        </w:rPr>
        <w:t>桃市楊人</w:t>
      </w:r>
      <w:r w:rsidR="00527FE4">
        <w:rPr>
          <w:rFonts w:ascii="標楷體" w:eastAsia="標楷體" w:hAnsi="標楷體" w:hint="eastAsia"/>
          <w:bCs/>
          <w:sz w:val="22"/>
          <w:szCs w:val="28"/>
        </w:rPr>
        <w:t>字第10600</w:t>
      </w:r>
      <w:r w:rsidR="00567676">
        <w:rPr>
          <w:rFonts w:ascii="標楷體" w:eastAsia="標楷體" w:hAnsi="標楷體" w:hint="eastAsia"/>
          <w:bCs/>
          <w:sz w:val="22"/>
          <w:szCs w:val="28"/>
        </w:rPr>
        <w:t>17975</w:t>
      </w:r>
      <w:r w:rsidR="00527FE4">
        <w:rPr>
          <w:rFonts w:ascii="標楷體" w:eastAsia="標楷體" w:hAnsi="標楷體" w:hint="eastAsia"/>
          <w:bCs/>
          <w:sz w:val="22"/>
          <w:szCs w:val="28"/>
        </w:rPr>
        <w:t>號函頒修正</w:t>
      </w:r>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FB7CB4" w:rsidRDefault="00B91035" w:rsidP="008D01AB">
      <w:pPr>
        <w:pStyle w:val="a3"/>
        <w:numPr>
          <w:ilvl w:val="0"/>
          <w:numId w:val="4"/>
        </w:numPr>
        <w:spacing w:line="440" w:lineRule="exact"/>
        <w:ind w:leftChars="0" w:left="567" w:hanging="567"/>
        <w:jc w:val="both"/>
        <w:rPr>
          <w:rFonts w:ascii="標楷體" w:eastAsia="標楷體" w:hAnsi="標楷體"/>
          <w:sz w:val="28"/>
          <w:szCs w:val="28"/>
        </w:rPr>
      </w:pPr>
      <w:r w:rsidRPr="00282973">
        <w:rPr>
          <w:rFonts w:ascii="標楷體" w:eastAsia="標楷體" w:hAnsi="標楷體" w:hint="eastAsia"/>
          <w:sz w:val="28"/>
          <w:szCs w:val="28"/>
        </w:rPr>
        <w:t>桃園市楊梅區公所</w:t>
      </w:r>
      <w:r w:rsidRPr="00994B61">
        <w:rPr>
          <w:rFonts w:ascii="標楷體" w:eastAsia="標楷體" w:hAnsi="標楷體" w:hint="eastAsia"/>
          <w:sz w:val="28"/>
          <w:szCs w:val="28"/>
        </w:rPr>
        <w:t>（以下簡稱本</w:t>
      </w:r>
      <w:r>
        <w:rPr>
          <w:rFonts w:ascii="標楷體" w:eastAsia="標楷體" w:hAnsi="標楷體" w:hint="eastAsia"/>
          <w:sz w:val="28"/>
          <w:szCs w:val="28"/>
        </w:rPr>
        <w:t>所</w:t>
      </w:r>
      <w:r w:rsidRPr="00994B61">
        <w:rPr>
          <w:rFonts w:ascii="標楷體" w:eastAsia="標楷體" w:hAnsi="標楷體" w:hint="eastAsia"/>
          <w:sz w:val="28"/>
          <w:szCs w:val="28"/>
        </w:rPr>
        <w:t>）</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rsidR="00AE509E" w:rsidRPr="00FB7CB4"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w:t>
      </w:r>
      <w:r w:rsidR="00B91035">
        <w:rPr>
          <w:rFonts w:ascii="標楷體" w:eastAsia="標楷體" w:hAnsi="標楷體" w:hint="eastAsia"/>
          <w:sz w:val="28"/>
          <w:szCs w:val="28"/>
        </w:rPr>
        <w:t>所</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他人人格尊嚴，或造成使人心生畏怖、感受敵意或冒犯之情境，或不當影響其工作、教育、訓練、服務、計畫、活</w:t>
      </w:r>
      <w:r w:rsidRPr="00FB7CB4">
        <w:rPr>
          <w:rFonts w:ascii="標楷體" w:eastAsia="標楷體" w:hAnsi="標楷體" w:cs="細明體" w:hint="eastAsia"/>
          <w:kern w:val="0"/>
          <w:sz w:val="28"/>
          <w:szCs w:val="28"/>
        </w:rPr>
        <w:lastRenderedPageBreak/>
        <w:t>動或正常生活之進行。</w:t>
      </w:r>
    </w:p>
    <w:p w:rsidR="00AE509E" w:rsidRPr="00FB7CB4"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r w:rsidRPr="00FB7CB4">
        <w:rPr>
          <w:rFonts w:ascii="標楷體" w:eastAsia="標楷體" w:hAnsi="標楷體" w:hint="eastAsia"/>
          <w:sz w:val="28"/>
          <w:szCs w:val="28"/>
        </w:rPr>
        <w:t>本</w:t>
      </w:r>
      <w:r w:rsidR="00B91035">
        <w:rPr>
          <w:rFonts w:ascii="標楷體" w:eastAsia="標楷體" w:hAnsi="標楷體" w:hint="eastAsia"/>
          <w:sz w:val="28"/>
          <w:szCs w:val="28"/>
        </w:rPr>
        <w:t>所</w:t>
      </w:r>
      <w:r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招募、甄試、進用、分發、配置、考績或陞遷等，因性別或性傾向而有差別待遇。但工作性質僅適合特定性別者，不在此限。</w:t>
      </w:r>
    </w:p>
    <w:p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薪資之給付，因性別或性傾向而有差別待遇；其工作或價值相同者，給付不同等薪資。但基於年資、獎懲、績效或其他非因性別或性傾向因素之正當理由者，不在此限。</w:t>
      </w:r>
    </w:p>
    <w:p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B91035">
        <w:rPr>
          <w:rFonts w:ascii="標楷體" w:eastAsia="標楷體" w:hAnsi="標楷體" w:hint="eastAsia"/>
          <w:sz w:val="28"/>
          <w:szCs w:val="28"/>
        </w:rPr>
        <w:t>所</w:t>
      </w:r>
      <w:r w:rsidR="00835244" w:rsidRPr="00FB7CB4">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B91035">
        <w:rPr>
          <w:rFonts w:ascii="標楷體" w:eastAsia="標楷體" w:hAnsi="標楷體" w:hint="eastAsia"/>
          <w:sz w:val="28"/>
          <w:szCs w:val="28"/>
        </w:rPr>
        <w:t>所</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B91035" w:rsidRPr="00B91035" w:rsidRDefault="003C2A3D" w:rsidP="00B91035">
      <w:pPr>
        <w:spacing w:line="400" w:lineRule="exact"/>
        <w:ind w:left="560" w:hangingChars="200" w:hanging="560"/>
        <w:jc w:val="both"/>
        <w:rPr>
          <w:rFonts w:ascii="標楷體" w:eastAsia="標楷體" w:hAnsi="標楷體"/>
          <w:sz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B91035" w:rsidRPr="00B91035">
        <w:rPr>
          <w:rFonts w:ascii="標楷體" w:eastAsia="標楷體" w:hAnsi="標楷體" w:hint="eastAsia"/>
          <w:sz w:val="28"/>
        </w:rPr>
        <w:t>本所為受理因性別所產生之歧視申訴及調查案件，應設性別歧視申訴處理委員會（以下簡稱本會）。</w:t>
      </w:r>
    </w:p>
    <w:p w:rsidR="00B91035" w:rsidRPr="00B91035" w:rsidRDefault="00B91035" w:rsidP="00B91035">
      <w:pPr>
        <w:spacing w:line="400" w:lineRule="exact"/>
        <w:ind w:left="560" w:hangingChars="200" w:hanging="560"/>
        <w:jc w:val="both"/>
        <w:rPr>
          <w:rFonts w:ascii="標楷體" w:eastAsia="標楷體" w:hAnsi="標楷體"/>
          <w:sz w:val="28"/>
        </w:rPr>
      </w:pPr>
      <w:r w:rsidRPr="00B91035">
        <w:rPr>
          <w:rFonts w:ascii="標楷體" w:eastAsia="標楷體" w:hAnsi="標楷體" w:hint="eastAsia"/>
          <w:sz w:val="28"/>
        </w:rPr>
        <w:t xml:space="preserve">    本會置委員六人；其中一人為召集人，由本所主任秘書兼任，並為會議主席，主席因故無法主持會議時，得指定委員代理之；其餘委員由本所區長就本所職員（派）兼任之，且任一性別比例不得少於三分之一。</w:t>
      </w:r>
    </w:p>
    <w:p w:rsidR="00B91035" w:rsidRPr="00B91035" w:rsidRDefault="00B91035" w:rsidP="00B91035">
      <w:pPr>
        <w:spacing w:line="400" w:lineRule="exact"/>
        <w:ind w:left="560" w:hangingChars="200" w:hanging="560"/>
        <w:jc w:val="both"/>
        <w:rPr>
          <w:rFonts w:ascii="標楷體" w:eastAsia="標楷體" w:hAnsi="標楷體"/>
          <w:sz w:val="28"/>
        </w:rPr>
      </w:pPr>
      <w:r w:rsidRPr="00B91035">
        <w:rPr>
          <w:rFonts w:ascii="標楷體" w:eastAsia="標楷體" w:hAnsi="標楷體" w:hint="eastAsia"/>
          <w:sz w:val="28"/>
        </w:rPr>
        <w:lastRenderedPageBreak/>
        <w:t xml:space="preserve">    委員任期一年，期滿得續聘（派），任期內出缺時，得補行遴聘，繼任委員任期至原任期屆滿之日止。</w:t>
      </w:r>
    </w:p>
    <w:p w:rsidR="00B91035" w:rsidRPr="00B91035" w:rsidRDefault="00B91035" w:rsidP="00B91035">
      <w:pPr>
        <w:spacing w:line="400" w:lineRule="exact"/>
        <w:ind w:left="560" w:hangingChars="200" w:hanging="560"/>
        <w:jc w:val="both"/>
        <w:rPr>
          <w:rFonts w:ascii="標楷體" w:eastAsia="標楷體" w:hAnsi="標楷體"/>
          <w:sz w:val="28"/>
        </w:rPr>
      </w:pPr>
      <w:r w:rsidRPr="00B91035">
        <w:rPr>
          <w:rFonts w:ascii="標楷體" w:eastAsia="標楷體" w:hAnsi="標楷體" w:hint="eastAsia"/>
          <w:sz w:val="28"/>
        </w:rPr>
        <w:t xml:space="preserve">    本會委員均為無給職。</w:t>
      </w:r>
    </w:p>
    <w:p w:rsidR="000E15D0" w:rsidRPr="00FB7CB4" w:rsidRDefault="00B91035" w:rsidP="00B91035">
      <w:pPr>
        <w:spacing w:line="440" w:lineRule="exact"/>
        <w:ind w:left="532" w:hangingChars="190" w:hanging="532"/>
        <w:jc w:val="both"/>
        <w:rPr>
          <w:rFonts w:ascii="標楷體" w:eastAsia="標楷體" w:hAnsi="標楷體"/>
          <w:sz w:val="28"/>
          <w:szCs w:val="28"/>
        </w:rPr>
      </w:pPr>
      <w:r w:rsidRPr="00B91035">
        <w:rPr>
          <w:rFonts w:ascii="標楷體" w:eastAsia="標楷體" w:hAnsi="標楷體" w:hint="eastAsia"/>
          <w:sz w:val="28"/>
        </w:rPr>
        <w:t xml:space="preserve">    本會應有全體委員二分之一以上出席始得開會，有出席委員過半數之同意始得作成決議，可否同數時，取決於主席。</w:t>
      </w:r>
    </w:p>
    <w:p w:rsidR="00555812" w:rsidRPr="00FB7CB4" w:rsidRDefault="00A94F50" w:rsidP="008D01AB">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t>參與申訴案件之處理、調查及審議人員，有下列各款情形之一者，應自行迴避：</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FB7CB4" w:rsidRDefault="00555812" w:rsidP="008D01AB">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前項人員應迴避而不自行迴避或有其他具體事實，足認其執行職務有偏頗之虞者，當事人得以書面舉其原因及事實，向本會申請迴避。</w:t>
      </w:r>
    </w:p>
    <w:p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申訴人姓名、服務單位及職稱、住居所、聯絡電話、申訴日期。</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有代理人者，應檢附委任書，並載明其姓名、住居所、聯絡電話。</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r w:rsidRPr="00FB7CB4">
        <w:rPr>
          <w:rFonts w:ascii="標楷體" w:eastAsia="標楷體" w:hAnsi="標楷體"/>
          <w:kern w:val="0"/>
          <w:sz w:val="28"/>
          <w:szCs w:val="28"/>
        </w:rPr>
        <w:t xml:space="preserve">  </w:t>
      </w:r>
    </w:p>
    <w:p w:rsidR="00CB61EB" w:rsidRPr="00FB7CB4" w:rsidRDefault="00BE7390" w:rsidP="008D01AB">
      <w:pPr>
        <w:spacing w:line="440" w:lineRule="exact"/>
        <w:ind w:leftChars="177" w:left="425" w:firstLine="1"/>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8D01AB">
      <w:pPr>
        <w:spacing w:line="440" w:lineRule="exact"/>
        <w:ind w:leftChars="150" w:left="360"/>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w:t>
      </w:r>
      <w:r w:rsidRPr="00FB7CB4">
        <w:rPr>
          <w:rFonts w:ascii="標楷體" w:eastAsia="標楷體" w:hAnsi="標楷體" w:hint="eastAsia"/>
          <w:sz w:val="28"/>
          <w:szCs w:val="28"/>
        </w:rPr>
        <w:lastRenderedPageBreak/>
        <w:t>申訴人於十四日內補正。</w:t>
      </w:r>
    </w:p>
    <w:p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AA0401" w:rsidP="008D01AB">
      <w:pPr>
        <w:spacing w:line="44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t>前項性騷擾事件，如加害人為機關首長者，應向該機關所在地直轄市、縣(市)</w:t>
      </w:r>
      <w:r w:rsidR="00BE7390" w:rsidRPr="00FB7CB4">
        <w:rPr>
          <w:rFonts w:ascii="標楷體" w:eastAsia="標楷體" w:hAnsi="標楷體" w:cs="新細明體" w:hint="eastAsia"/>
          <w:color w:val="000000"/>
          <w:kern w:val="0"/>
          <w:sz w:val="28"/>
          <w:szCs w:val="28"/>
        </w:rPr>
        <w:t>主管機關</w:t>
      </w:r>
      <w:r w:rsidR="00555812" w:rsidRPr="00FB7CB4">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如接獲非屬本</w:t>
      </w:r>
      <w:r w:rsidR="001134BC" w:rsidRPr="00FB7CB4">
        <w:rPr>
          <w:rFonts w:ascii="標楷體" w:eastAsia="標楷體" w:hAnsi="標楷體" w:cs="新細明體" w:hint="eastAsia"/>
          <w:color w:val="000000"/>
          <w:kern w:val="0"/>
          <w:sz w:val="28"/>
          <w:szCs w:val="28"/>
        </w:rPr>
        <w:t>機關</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八</w:t>
      </w:r>
      <w:r w:rsidRPr="00FB7CB4">
        <w:rPr>
          <w:rFonts w:ascii="新細明體" w:hAnsi="新細明體" w:hint="eastAsia"/>
          <w:sz w:val="28"/>
          <w:szCs w:val="28"/>
        </w:rPr>
        <w:t>、</w:t>
      </w:r>
      <w:r w:rsidR="00835244" w:rsidRPr="00FB7CB4">
        <w:rPr>
          <w:rFonts w:ascii="標楷體" w:eastAsia="標楷體" w:hAnsi="標楷體" w:hint="eastAsia"/>
          <w:sz w:val="28"/>
          <w:szCs w:val="28"/>
        </w:rPr>
        <w:t>本會受理申訴案件後之處理程序如下：</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專案小組調查過程應確保當事人之隱私權及其他人格法益，必要時，得請求警察機關協助。</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本會對申訴案件之審議，應作出成立或不成立之決議。決議不成立者，仍應對審議情形，為必要處理之建議。</w:t>
      </w:r>
    </w:p>
    <w:p w:rsidR="00835244"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FB7CB4" w:rsidRDefault="00717923" w:rsidP="008D01AB">
      <w:pPr>
        <w:spacing w:line="44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lastRenderedPageBreak/>
        <w:t xml:space="preserve">    </w:t>
      </w:r>
      <w:r w:rsidR="00835244"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B7CB4" w:rsidRDefault="00AA0401" w:rsidP="008D01AB">
      <w:pPr>
        <w:tabs>
          <w:tab w:val="left" w:pos="426"/>
        </w:tabs>
        <w:spacing w:line="44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006347D4" w:rsidRPr="00FB7CB4">
        <w:rPr>
          <w:rFonts w:ascii="標楷體" w:eastAsia="標楷體" w:hAnsi="標楷體" w:hint="eastAsia"/>
          <w:sz w:val="28"/>
          <w:szCs w:val="28"/>
        </w:rPr>
        <w:t>屬性別工作平等法規範之性騷擾申訴案件已進入</w:t>
      </w:r>
      <w:r w:rsidR="006347D4" w:rsidRPr="00FB7CB4">
        <w:rPr>
          <w:rFonts w:ascii="標楷體" w:eastAsia="標楷體" w:hAnsi="標楷體" w:cs="新細明體" w:hint="eastAsia"/>
          <w:color w:val="000000"/>
          <w:kern w:val="0"/>
          <w:sz w:val="28"/>
          <w:szCs w:val="28"/>
        </w:rPr>
        <w:t>偵查或審判程序</w:t>
      </w:r>
      <w:r w:rsidR="006347D4" w:rsidRPr="00FB7CB4">
        <w:rPr>
          <w:rFonts w:ascii="標楷體" w:eastAsia="標楷體" w:hAnsi="標楷體" w:hint="eastAsia"/>
          <w:sz w:val="28"/>
          <w:szCs w:val="28"/>
        </w:rPr>
        <w:t>者，經申訴人同意，本會得決議暫緩調查及審議，不受前點第二項結案期限之限制。</w:t>
      </w:r>
    </w:p>
    <w:p w:rsidR="00E95657"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003F38CE" w:rsidRPr="00FB7CB4">
        <w:rPr>
          <w:rFonts w:ascii="標楷體" w:eastAsia="標楷體" w:hAnsi="標楷體" w:hint="eastAsia"/>
          <w:sz w:val="28"/>
          <w:szCs w:val="28"/>
        </w:rPr>
        <w:t>申訴人於本會作成決議前，得以書面撤回其申訴。</w:t>
      </w:r>
    </w:p>
    <w:p w:rsidR="008639DF"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00835244"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前項性騷擾或誣告之事實，涉及刑事責任，且非屬告訴乃論之罪者，應簽報本</w:t>
      </w:r>
      <w:r w:rsidR="001134BC" w:rsidRPr="00FB7CB4">
        <w:rPr>
          <w:rFonts w:ascii="標楷體" w:eastAsia="標楷體" w:hAnsi="標楷體" w:hint="eastAsia"/>
          <w:sz w:val="28"/>
          <w:szCs w:val="28"/>
        </w:rPr>
        <w:t>機關首</w:t>
      </w:r>
      <w:r w:rsidR="00835244" w:rsidRPr="00FB7CB4">
        <w:rPr>
          <w:rFonts w:ascii="標楷體" w:eastAsia="標楷體" w:hAnsi="標楷體" w:hint="eastAsia"/>
          <w:sz w:val="28"/>
          <w:szCs w:val="28"/>
        </w:rPr>
        <w:t>長後移送司法機關處理。</w:t>
      </w:r>
    </w:p>
    <w:p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有下列情形之一者，得分別依下列程序提出救濟：</w:t>
      </w:r>
    </w:p>
    <w:p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決議有異議者，得於決議送達之次日起二十日內，以書面提出申復。但當事人為公務人員保障法（以下簡稱保障法）第三條或第一百零二條規定保障對象，得依保障法第二十五條規定提起復審。</w:t>
      </w:r>
    </w:p>
    <w:p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屬性騷擾防治法規範之性騷擾事件：逾期未完成調查或當事人不服調查結果者，當事人得於期限屆滿或調查結果通知到達之次日起三十日內，向桃園市政府（家庭暴力暨性侵害防治中心）提出再申訴。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提出，並載明下列事項，由申訴人簽名或蓋章：</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lastRenderedPageBreak/>
        <w:t>請求事項。</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本</w:t>
      </w:r>
      <w:r w:rsidR="00D21A8C">
        <w:rPr>
          <w:rFonts w:ascii="標楷體" w:eastAsia="標楷體" w:hAnsi="標楷體" w:hint="eastAsia"/>
          <w:sz w:val="28"/>
          <w:szCs w:val="28"/>
        </w:rPr>
        <w:t>所</w:t>
      </w:r>
      <w:r w:rsidRPr="00FB7CB4">
        <w:rPr>
          <w:rFonts w:ascii="標楷體" w:eastAsia="標楷體" w:hAnsi="標楷體" w:hint="eastAsia"/>
          <w:sz w:val="28"/>
          <w:szCs w:val="28"/>
        </w:rPr>
        <w:t>為處理第一項之申訴，得提送本會進行調查，其調查審議程序準用第八點第一項第一款至第五款規定。</w:t>
      </w:r>
    </w:p>
    <w:p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D21A8C">
        <w:rPr>
          <w:rFonts w:ascii="標楷體" w:eastAsia="標楷體" w:hAnsi="標楷體" w:hint="eastAsia"/>
          <w:sz w:val="28"/>
          <w:szCs w:val="28"/>
        </w:rPr>
        <w:t>所</w:t>
      </w:r>
      <w:r w:rsidR="00835244" w:rsidRPr="00FB7CB4">
        <w:rPr>
          <w:rFonts w:ascii="標楷體" w:eastAsia="標楷體" w:hAnsi="標楷體" w:hint="eastAsia"/>
          <w:sz w:val="28"/>
          <w:szCs w:val="28"/>
        </w:rPr>
        <w:t>對申訴案件，應於收受申訴書之次日起三十日內，就請求事項詳備理由函復，必要時得延長二十日，並通知申訴人。逾期未函復，申訴人得以書面向桃園市政府性別工作平等會(桃園市政府勞動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)申訴。但申訴人為保障法第三條或第一百零二條規定之保障對象，得依保障法第八十一條第一項規定逕提再申訴。</w:t>
      </w:r>
    </w:p>
    <w:p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申訴人不服本</w:t>
      </w:r>
      <w:r w:rsidR="00D21A8C">
        <w:rPr>
          <w:rFonts w:ascii="標楷體" w:eastAsia="標楷體" w:hAnsi="標楷體" w:hint="eastAsia"/>
          <w:sz w:val="28"/>
          <w:szCs w:val="28"/>
        </w:rPr>
        <w:t>所</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D21A8C">
        <w:rPr>
          <w:rFonts w:ascii="標楷體" w:eastAsia="標楷體" w:hAnsi="標楷體" w:hint="eastAsia"/>
          <w:sz w:val="28"/>
          <w:szCs w:val="28"/>
        </w:rPr>
        <w:t>所</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當事人有輔導或醫療等需要者，本</w:t>
      </w:r>
      <w:r w:rsidR="00D21A8C">
        <w:rPr>
          <w:rFonts w:ascii="標楷體" w:eastAsia="標楷體" w:hAnsi="標楷體" w:hint="eastAsia"/>
          <w:sz w:val="28"/>
          <w:szCs w:val="28"/>
        </w:rPr>
        <w:t>所</w:t>
      </w:r>
      <w:r w:rsidR="00835244" w:rsidRPr="00FB7CB4">
        <w:rPr>
          <w:rFonts w:ascii="標楷體" w:eastAsia="標楷體" w:hAnsi="標楷體" w:hint="eastAsia"/>
          <w:sz w:val="28"/>
          <w:szCs w:val="28"/>
        </w:rPr>
        <w:t>得協助轉介至專業輔導或醫療機構。</w:t>
      </w:r>
    </w:p>
    <w:p w:rsidR="00D21A8C" w:rsidRPr="00FB7CB4" w:rsidRDefault="00D21A8C" w:rsidP="008D01AB">
      <w:pPr>
        <w:spacing w:line="440" w:lineRule="exact"/>
        <w:ind w:left="798" w:hangingChars="285" w:hanging="798"/>
        <w:jc w:val="both"/>
        <w:rPr>
          <w:rFonts w:ascii="標楷體" w:eastAsia="標楷體" w:hAnsi="標楷體"/>
          <w:sz w:val="28"/>
          <w:szCs w:val="28"/>
        </w:rPr>
      </w:pPr>
    </w:p>
    <w:sectPr w:rsidR="00D21A8C" w:rsidRPr="00FB7CB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68" w:rsidRDefault="00C81268" w:rsidP="005E2818">
      <w:r>
        <w:separator/>
      </w:r>
    </w:p>
  </w:endnote>
  <w:endnote w:type="continuationSeparator" w:id="0">
    <w:p w:rsidR="00C81268" w:rsidRDefault="00C81268"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747941" w:rsidRPr="00747941">
          <w:rPr>
            <w:noProof/>
            <w:lang w:val="zh-TW"/>
          </w:rPr>
          <w:t>2</w:t>
        </w:r>
        <w:r>
          <w:fldChar w:fldCharType="end"/>
        </w:r>
      </w:p>
    </w:sdtContent>
  </w:sdt>
  <w:p w:rsidR="005E2818" w:rsidRDefault="005E28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68" w:rsidRDefault="00C81268" w:rsidP="005E2818">
      <w:r>
        <w:separator/>
      </w:r>
    </w:p>
  </w:footnote>
  <w:footnote w:type="continuationSeparator" w:id="0">
    <w:p w:rsidR="00C81268" w:rsidRDefault="00C81268" w:rsidP="005E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97"/>
    <w:rsid w:val="00002B03"/>
    <w:rsid w:val="000062E2"/>
    <w:rsid w:val="00006CE8"/>
    <w:rsid w:val="000172D9"/>
    <w:rsid w:val="00040A30"/>
    <w:rsid w:val="00043311"/>
    <w:rsid w:val="00052913"/>
    <w:rsid w:val="00055E03"/>
    <w:rsid w:val="00056B87"/>
    <w:rsid w:val="000603B2"/>
    <w:rsid w:val="000645EE"/>
    <w:rsid w:val="00082FB8"/>
    <w:rsid w:val="000A357B"/>
    <w:rsid w:val="000B7DB3"/>
    <w:rsid w:val="000E15D0"/>
    <w:rsid w:val="000F4C11"/>
    <w:rsid w:val="00103352"/>
    <w:rsid w:val="00107B92"/>
    <w:rsid w:val="0011003A"/>
    <w:rsid w:val="001134BC"/>
    <w:rsid w:val="00116A16"/>
    <w:rsid w:val="00135143"/>
    <w:rsid w:val="001366DA"/>
    <w:rsid w:val="00170F94"/>
    <w:rsid w:val="00176B0A"/>
    <w:rsid w:val="0018593F"/>
    <w:rsid w:val="001B7CCC"/>
    <w:rsid w:val="001F3501"/>
    <w:rsid w:val="002121B8"/>
    <w:rsid w:val="00215EB0"/>
    <w:rsid w:val="00236D8D"/>
    <w:rsid w:val="00240E56"/>
    <w:rsid w:val="00251964"/>
    <w:rsid w:val="002632B9"/>
    <w:rsid w:val="002A1B58"/>
    <w:rsid w:val="002A3C58"/>
    <w:rsid w:val="002A5C32"/>
    <w:rsid w:val="002C64F7"/>
    <w:rsid w:val="002D3B0D"/>
    <w:rsid w:val="002E3F5B"/>
    <w:rsid w:val="002F29FF"/>
    <w:rsid w:val="002F3FED"/>
    <w:rsid w:val="00310E3A"/>
    <w:rsid w:val="0031136E"/>
    <w:rsid w:val="003137D6"/>
    <w:rsid w:val="00314110"/>
    <w:rsid w:val="00320D9E"/>
    <w:rsid w:val="00322E53"/>
    <w:rsid w:val="00343D96"/>
    <w:rsid w:val="003579D7"/>
    <w:rsid w:val="003841F3"/>
    <w:rsid w:val="0039488C"/>
    <w:rsid w:val="003A0D3D"/>
    <w:rsid w:val="003B2A47"/>
    <w:rsid w:val="003C2A3D"/>
    <w:rsid w:val="003C73AB"/>
    <w:rsid w:val="003E7947"/>
    <w:rsid w:val="003F16B2"/>
    <w:rsid w:val="003F38CE"/>
    <w:rsid w:val="004244E0"/>
    <w:rsid w:val="00424A0C"/>
    <w:rsid w:val="00453FB9"/>
    <w:rsid w:val="0046242A"/>
    <w:rsid w:val="0047419D"/>
    <w:rsid w:val="004A749A"/>
    <w:rsid w:val="004C343A"/>
    <w:rsid w:val="004D2690"/>
    <w:rsid w:val="004D34B9"/>
    <w:rsid w:val="004D6FD2"/>
    <w:rsid w:val="004E40FE"/>
    <w:rsid w:val="004E65CE"/>
    <w:rsid w:val="0051623F"/>
    <w:rsid w:val="005271B0"/>
    <w:rsid w:val="00527FE4"/>
    <w:rsid w:val="00555812"/>
    <w:rsid w:val="005660EB"/>
    <w:rsid w:val="00567676"/>
    <w:rsid w:val="00592BB0"/>
    <w:rsid w:val="005A1D0F"/>
    <w:rsid w:val="005D2735"/>
    <w:rsid w:val="005E2818"/>
    <w:rsid w:val="005F6BBC"/>
    <w:rsid w:val="005F7FC7"/>
    <w:rsid w:val="006140D4"/>
    <w:rsid w:val="006231F4"/>
    <w:rsid w:val="00625137"/>
    <w:rsid w:val="0062785D"/>
    <w:rsid w:val="0063060B"/>
    <w:rsid w:val="006347D4"/>
    <w:rsid w:val="00635B07"/>
    <w:rsid w:val="0064676C"/>
    <w:rsid w:val="00651E77"/>
    <w:rsid w:val="00657188"/>
    <w:rsid w:val="00657C13"/>
    <w:rsid w:val="00671F24"/>
    <w:rsid w:val="0067558E"/>
    <w:rsid w:val="00696C45"/>
    <w:rsid w:val="006B0487"/>
    <w:rsid w:val="006F1F4B"/>
    <w:rsid w:val="006F3297"/>
    <w:rsid w:val="006F7884"/>
    <w:rsid w:val="0071035B"/>
    <w:rsid w:val="00715EB2"/>
    <w:rsid w:val="00717923"/>
    <w:rsid w:val="007338AF"/>
    <w:rsid w:val="00733D88"/>
    <w:rsid w:val="00747941"/>
    <w:rsid w:val="0075692B"/>
    <w:rsid w:val="007676E4"/>
    <w:rsid w:val="00781A9C"/>
    <w:rsid w:val="0078318B"/>
    <w:rsid w:val="007903A2"/>
    <w:rsid w:val="00793C97"/>
    <w:rsid w:val="007A3237"/>
    <w:rsid w:val="007B55C6"/>
    <w:rsid w:val="00800D1D"/>
    <w:rsid w:val="00813328"/>
    <w:rsid w:val="008169D6"/>
    <w:rsid w:val="00832EC6"/>
    <w:rsid w:val="00835244"/>
    <w:rsid w:val="00841C93"/>
    <w:rsid w:val="00852D52"/>
    <w:rsid w:val="008639DF"/>
    <w:rsid w:val="008675D1"/>
    <w:rsid w:val="00870837"/>
    <w:rsid w:val="008835CC"/>
    <w:rsid w:val="00884BFC"/>
    <w:rsid w:val="008852AD"/>
    <w:rsid w:val="00895878"/>
    <w:rsid w:val="008D01AB"/>
    <w:rsid w:val="008F3A9B"/>
    <w:rsid w:val="008F3EC0"/>
    <w:rsid w:val="0090422C"/>
    <w:rsid w:val="00924D4E"/>
    <w:rsid w:val="00930678"/>
    <w:rsid w:val="00941738"/>
    <w:rsid w:val="00947D29"/>
    <w:rsid w:val="00972FD0"/>
    <w:rsid w:val="009945AD"/>
    <w:rsid w:val="009A330E"/>
    <w:rsid w:val="009D116B"/>
    <w:rsid w:val="009E3A5F"/>
    <w:rsid w:val="009E7142"/>
    <w:rsid w:val="00A06236"/>
    <w:rsid w:val="00A17C8F"/>
    <w:rsid w:val="00A4320E"/>
    <w:rsid w:val="00A477CE"/>
    <w:rsid w:val="00A56EBC"/>
    <w:rsid w:val="00A62CCE"/>
    <w:rsid w:val="00A94F50"/>
    <w:rsid w:val="00A9759F"/>
    <w:rsid w:val="00AA0401"/>
    <w:rsid w:val="00AD22FD"/>
    <w:rsid w:val="00AE509E"/>
    <w:rsid w:val="00AF55CA"/>
    <w:rsid w:val="00B01E4B"/>
    <w:rsid w:val="00B06180"/>
    <w:rsid w:val="00B417C4"/>
    <w:rsid w:val="00B46D1C"/>
    <w:rsid w:val="00B566F0"/>
    <w:rsid w:val="00B640E0"/>
    <w:rsid w:val="00B71E15"/>
    <w:rsid w:val="00B91035"/>
    <w:rsid w:val="00BA533C"/>
    <w:rsid w:val="00BD7749"/>
    <w:rsid w:val="00BE7390"/>
    <w:rsid w:val="00C07E7D"/>
    <w:rsid w:val="00C26E49"/>
    <w:rsid w:val="00C46C57"/>
    <w:rsid w:val="00C54E72"/>
    <w:rsid w:val="00C81268"/>
    <w:rsid w:val="00C815D6"/>
    <w:rsid w:val="00CA6B8E"/>
    <w:rsid w:val="00CB15AB"/>
    <w:rsid w:val="00CB61EB"/>
    <w:rsid w:val="00CC2511"/>
    <w:rsid w:val="00CC493B"/>
    <w:rsid w:val="00CD0901"/>
    <w:rsid w:val="00CE3827"/>
    <w:rsid w:val="00CE7C3A"/>
    <w:rsid w:val="00D21A8C"/>
    <w:rsid w:val="00D24E12"/>
    <w:rsid w:val="00D55F8E"/>
    <w:rsid w:val="00D75725"/>
    <w:rsid w:val="00DB255D"/>
    <w:rsid w:val="00DB7A1D"/>
    <w:rsid w:val="00E239C1"/>
    <w:rsid w:val="00E43315"/>
    <w:rsid w:val="00E70227"/>
    <w:rsid w:val="00E708A8"/>
    <w:rsid w:val="00E73D20"/>
    <w:rsid w:val="00E742FC"/>
    <w:rsid w:val="00E95657"/>
    <w:rsid w:val="00EA044E"/>
    <w:rsid w:val="00EB09C3"/>
    <w:rsid w:val="00EB5843"/>
    <w:rsid w:val="00ED1D88"/>
    <w:rsid w:val="00EF2D07"/>
    <w:rsid w:val="00F04511"/>
    <w:rsid w:val="00F1039D"/>
    <w:rsid w:val="00F15E02"/>
    <w:rsid w:val="00F32273"/>
    <w:rsid w:val="00FB202C"/>
    <w:rsid w:val="00FB7C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8BD4-578B-42A5-A45F-1A91F27E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580</Words>
  <Characters>3306</Characters>
  <Application>Microsoft Office Word</Application>
  <DocSecurity>0</DocSecurity>
  <Lines>27</Lines>
  <Paragraphs>7</Paragraphs>
  <ScaleCrop>false</ScaleCrop>
  <Company>SYNNEX</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人事室孫意茹</cp:lastModifiedBy>
  <cp:revision>2</cp:revision>
  <cp:lastPrinted>2017-05-03T06:30:00Z</cp:lastPrinted>
  <dcterms:created xsi:type="dcterms:W3CDTF">2017-06-09T01:11:00Z</dcterms:created>
  <dcterms:modified xsi:type="dcterms:W3CDTF">2017-06-09T01:11:00Z</dcterms:modified>
</cp:coreProperties>
</file>