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B5FE" w14:textId="77777777" w:rsidR="00EC1DB8" w:rsidRPr="00802CBB" w:rsidRDefault="00EC1DB8" w:rsidP="004D6D58">
      <w:pPr>
        <w:widowControl/>
        <w:jc w:val="center"/>
        <w:rPr>
          <w:rFonts w:ascii="微軟正黑體" w:eastAsia="微軟正黑體" w:hAnsi="微軟正黑體"/>
          <w:b/>
          <w:sz w:val="52"/>
          <w:szCs w:val="52"/>
        </w:rPr>
      </w:pPr>
      <w:bookmarkStart w:id="0" w:name="_Toc8805615"/>
    </w:p>
    <w:p w14:paraId="0913B11C" w14:textId="77777777" w:rsidR="00EC1DB8" w:rsidRPr="00802CBB" w:rsidRDefault="00EC1DB8" w:rsidP="004D6D58">
      <w:pPr>
        <w:widowControl/>
        <w:jc w:val="center"/>
        <w:rPr>
          <w:rFonts w:ascii="微軟正黑體" w:eastAsia="微軟正黑體" w:hAnsi="微軟正黑體"/>
          <w:b/>
          <w:sz w:val="52"/>
          <w:szCs w:val="52"/>
        </w:rPr>
      </w:pPr>
    </w:p>
    <w:p w14:paraId="537E3EDC" w14:textId="77777777"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14:paraId="2D3E66E6" w14:textId="77777777" w:rsidR="00EC1DB8" w:rsidRPr="00802CBB" w:rsidRDefault="00EC1DB8" w:rsidP="004D6D58">
      <w:pPr>
        <w:widowControl/>
        <w:jc w:val="center"/>
        <w:rPr>
          <w:rFonts w:ascii="微軟正黑體" w:eastAsia="微軟正黑體" w:hAnsi="微軟正黑體"/>
          <w:b/>
          <w:sz w:val="52"/>
          <w:szCs w:val="52"/>
        </w:rPr>
      </w:pPr>
      <w:proofErr w:type="gramStart"/>
      <w:r w:rsidRPr="00802CBB">
        <w:rPr>
          <w:rFonts w:ascii="微軟正黑體" w:eastAsia="微軟正黑體" w:hAnsi="微軟正黑體" w:hint="eastAsia"/>
          <w:b/>
          <w:sz w:val="52"/>
          <w:szCs w:val="52"/>
        </w:rPr>
        <w:t>107</w:t>
      </w:r>
      <w:proofErr w:type="gramEnd"/>
      <w:r w:rsidRPr="00802CBB">
        <w:rPr>
          <w:rFonts w:ascii="微軟正黑體" w:eastAsia="微軟正黑體" w:hAnsi="微軟正黑體" w:hint="eastAsia"/>
          <w:b/>
          <w:sz w:val="52"/>
          <w:szCs w:val="52"/>
        </w:rPr>
        <w:t>年度</w:t>
      </w:r>
    </w:p>
    <w:p w14:paraId="4DFE4B63" w14:textId="77777777"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14:paraId="2F9EF9E5" w14:textId="77777777"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14:paraId="00E5935F" w14:textId="77777777" w:rsidR="00EC1DB8" w:rsidRPr="00802CBB" w:rsidRDefault="00EC1DB8" w:rsidP="004D6D58">
      <w:pPr>
        <w:widowControl/>
        <w:jc w:val="center"/>
        <w:rPr>
          <w:rFonts w:ascii="微軟正黑體" w:eastAsia="微軟正黑體" w:hAnsi="微軟正黑體"/>
          <w:b/>
          <w:sz w:val="52"/>
          <w:szCs w:val="52"/>
        </w:rPr>
      </w:pPr>
    </w:p>
    <w:p w14:paraId="02535A70" w14:textId="77777777"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14:paraId="52C133A2" w14:textId="77777777" w:rsidR="004D6D58" w:rsidRPr="00802CBB" w:rsidRDefault="0051663E" w:rsidP="004D6D58">
      <w:pPr>
        <w:widowControl/>
        <w:jc w:val="center"/>
        <w:rPr>
          <w:rFonts w:ascii="微軟正黑體" w:eastAsia="微軟正黑體" w:hAnsi="微軟正黑體"/>
          <w:b/>
          <w:sz w:val="36"/>
          <w:szCs w:val="36"/>
        </w:rPr>
      </w:pPr>
      <w:r w:rsidRPr="00802CBB">
        <w:rPr>
          <w:rFonts w:ascii="微軟正黑體" w:eastAsia="微軟正黑體" w:hAnsi="微軟正黑體" w:hint="eastAsia"/>
          <w:b/>
          <w:sz w:val="36"/>
          <w:szCs w:val="32"/>
        </w:rPr>
        <w:lastRenderedPageBreak/>
        <w:t>成人版試題</w:t>
      </w:r>
      <w:bookmarkStart w:id="1" w:name="_Toc8805616"/>
      <w:bookmarkEnd w:id="0"/>
    </w:p>
    <w:sdt>
      <w:sdtPr>
        <w:rPr>
          <w:rFonts w:asciiTheme="minorHAnsi" w:eastAsiaTheme="minorEastAsia" w:hAnsiTheme="minorHAnsi" w:cstheme="minorBidi"/>
          <w:color w:val="auto"/>
          <w:kern w:val="2"/>
          <w:sz w:val="24"/>
          <w:szCs w:val="22"/>
          <w:lang w:val="zh-TW"/>
        </w:rPr>
        <w:id w:val="-1128311610"/>
        <w:docPartObj>
          <w:docPartGallery w:val="Table of Contents"/>
          <w:docPartUnique/>
        </w:docPartObj>
      </w:sdtPr>
      <w:sdtEndPr>
        <w:rPr>
          <w:b/>
          <w:bCs/>
        </w:rPr>
      </w:sdtEndPr>
      <w:sdtContent>
        <w:p w14:paraId="58E6B4FD" w14:textId="77777777" w:rsidR="004D6D58" w:rsidRPr="00802CBB" w:rsidRDefault="004D6D58" w:rsidP="004D6D58">
          <w:pPr>
            <w:pStyle w:val="af2"/>
            <w:spacing w:before="0" w:line="400" w:lineRule="exact"/>
            <w:jc w:val="center"/>
            <w:rPr>
              <w:color w:val="auto"/>
              <w:lang w:val="zh-TW"/>
            </w:rPr>
          </w:pPr>
        </w:p>
        <w:p w14:paraId="25BA250E" w14:textId="77777777" w:rsidR="004D6D58" w:rsidRPr="00802CBB" w:rsidRDefault="004D6D58" w:rsidP="004D6D58">
          <w:pPr>
            <w:pStyle w:val="af2"/>
            <w:spacing w:before="0" w:line="400" w:lineRule="exact"/>
            <w:jc w:val="center"/>
            <w:rPr>
              <w:b/>
              <w:color w:val="auto"/>
              <w:sz w:val="28"/>
              <w:szCs w:val="28"/>
            </w:rPr>
          </w:pPr>
          <w:r w:rsidRPr="00802CBB">
            <w:rPr>
              <w:rFonts w:hint="eastAsia"/>
              <w:b/>
              <w:color w:val="auto"/>
              <w:sz w:val="28"/>
              <w:szCs w:val="28"/>
            </w:rPr>
            <w:t>目錄</w:t>
          </w:r>
        </w:p>
        <w:p w14:paraId="712C4713" w14:textId="77777777" w:rsidR="004D6D58" w:rsidRPr="00802CBB" w:rsidRDefault="004D6D58" w:rsidP="004D6D58">
          <w:pPr>
            <w:pStyle w:val="12"/>
            <w:spacing w:before="0" w:line="400" w:lineRule="exact"/>
            <w:rPr>
              <w:sz w:val="28"/>
              <w:szCs w:val="28"/>
              <w:lang w:val="zh-TW"/>
            </w:rPr>
          </w:pPr>
        </w:p>
        <w:p w14:paraId="4AAF9E8F" w14:textId="77777777" w:rsidR="004D6D58" w:rsidRPr="00802CBB" w:rsidRDefault="004D6D58" w:rsidP="004D6D58">
          <w:pPr>
            <w:pStyle w:val="12"/>
            <w:spacing w:before="0" w:line="400" w:lineRule="exact"/>
            <w:rPr>
              <w:rFonts w:ascii="Times New Roman" w:eastAsiaTheme="minorEastAsia" w:hAnsi="Times New Roman" w:cs="Times New Roman"/>
              <w:b w:val="0"/>
              <w:bCs w:val="0"/>
              <w:caps w:val="0"/>
              <w:sz w:val="28"/>
              <w:szCs w:val="28"/>
            </w:rPr>
          </w:pPr>
          <w:r w:rsidRPr="00802CBB">
            <w:rPr>
              <w:sz w:val="28"/>
              <w:szCs w:val="28"/>
              <w:lang w:val="zh-TW"/>
            </w:rPr>
            <w:fldChar w:fldCharType="begin"/>
          </w:r>
          <w:r w:rsidRPr="00802CBB">
            <w:rPr>
              <w:sz w:val="28"/>
              <w:szCs w:val="28"/>
              <w:lang w:val="zh-TW"/>
            </w:rPr>
            <w:instrText xml:space="preserve"> TOC \o "1-3" \h \z \u </w:instrText>
          </w:r>
          <w:r w:rsidRPr="00802CBB">
            <w:rPr>
              <w:sz w:val="28"/>
              <w:szCs w:val="28"/>
              <w:lang w:val="zh-TW"/>
            </w:rPr>
            <w:fldChar w:fldCharType="separate"/>
          </w:r>
          <w:hyperlink w:anchor="_Toc22028943" w:history="1">
            <w:r w:rsidRPr="00802CBB">
              <w:rPr>
                <w:rStyle w:val="af"/>
                <w:rFonts w:ascii="Times New Roman" w:hAnsi="Times New Roman" w:cs="Times New Roman"/>
                <w:color w:val="auto"/>
                <w:sz w:val="28"/>
                <w:szCs w:val="28"/>
              </w:rPr>
              <w:t>壹、社政人員試題</w:t>
            </w:r>
            <w:r w:rsidRPr="00802CBB">
              <w:rPr>
                <w:rFonts w:ascii="Times New Roman" w:hAnsi="Times New Roman" w:cs="Times New Roman"/>
                <w:webHidden/>
                <w:sz w:val="28"/>
                <w:szCs w:val="28"/>
              </w:rPr>
              <w:tab/>
            </w:r>
            <w:r w:rsidRPr="00802CBB">
              <w:rPr>
                <w:rFonts w:ascii="Times New Roman" w:hAnsi="Times New Roman" w:cs="Times New Roman"/>
                <w:webHidden/>
                <w:sz w:val="28"/>
                <w:szCs w:val="28"/>
              </w:rPr>
              <w:fldChar w:fldCharType="begin"/>
            </w:r>
            <w:r w:rsidRPr="00802CBB">
              <w:rPr>
                <w:rFonts w:ascii="Times New Roman" w:hAnsi="Times New Roman" w:cs="Times New Roman"/>
                <w:webHidden/>
                <w:sz w:val="28"/>
                <w:szCs w:val="28"/>
              </w:rPr>
              <w:instrText xml:space="preserve"> PAGEREF _Toc22028943 \h </w:instrText>
            </w:r>
            <w:r w:rsidRPr="00802CBB">
              <w:rPr>
                <w:rFonts w:ascii="Times New Roman" w:hAnsi="Times New Roman" w:cs="Times New Roman"/>
                <w:webHidden/>
                <w:sz w:val="28"/>
                <w:szCs w:val="28"/>
              </w:rPr>
            </w:r>
            <w:r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w:t>
            </w:r>
            <w:r w:rsidRPr="00802CBB">
              <w:rPr>
                <w:rFonts w:ascii="Times New Roman" w:hAnsi="Times New Roman" w:cs="Times New Roman"/>
                <w:webHidden/>
                <w:sz w:val="28"/>
                <w:szCs w:val="28"/>
              </w:rPr>
              <w:fldChar w:fldCharType="end"/>
            </w:r>
          </w:hyperlink>
        </w:p>
        <w:p w14:paraId="4E62BB20" w14:textId="77777777" w:rsidR="004D6D58" w:rsidRPr="00802CBB" w:rsidRDefault="00013F2E" w:rsidP="004D6D58">
          <w:pPr>
            <w:pStyle w:val="21"/>
            <w:ind w:right="240"/>
            <w:rPr>
              <w:rFonts w:ascii="Times New Roman" w:hAnsi="Times New Roman" w:cs="Times New Roman"/>
              <w:noProof/>
              <w:sz w:val="28"/>
              <w:szCs w:val="28"/>
            </w:rPr>
          </w:pPr>
          <w:hyperlink w:anchor="_Toc22028944"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w:t>
            </w:r>
            <w:r w:rsidR="004D6D58" w:rsidRPr="00802CBB">
              <w:rPr>
                <w:rFonts w:ascii="Times New Roman" w:hAnsi="Times New Roman" w:cs="Times New Roman"/>
                <w:noProof/>
                <w:webHidden/>
                <w:sz w:val="28"/>
                <w:szCs w:val="28"/>
              </w:rPr>
              <w:fldChar w:fldCharType="end"/>
            </w:r>
          </w:hyperlink>
        </w:p>
        <w:p w14:paraId="3CB19909" w14:textId="77777777" w:rsidR="004D6D58" w:rsidRPr="00802CBB" w:rsidRDefault="00013F2E" w:rsidP="004D6D58">
          <w:pPr>
            <w:pStyle w:val="21"/>
            <w:ind w:right="240"/>
            <w:rPr>
              <w:rFonts w:ascii="Times New Roman" w:hAnsi="Times New Roman" w:cs="Times New Roman"/>
              <w:noProof/>
              <w:sz w:val="28"/>
              <w:szCs w:val="28"/>
            </w:rPr>
          </w:pPr>
          <w:hyperlink w:anchor="_Toc22028945"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_Toc22028945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6</w:t>
            </w:r>
            <w:r w:rsidR="004D6D58" w:rsidRPr="00802CBB">
              <w:rPr>
                <w:rFonts w:ascii="Times New Roman" w:hAnsi="Times New Roman" w:cs="Times New Roman"/>
                <w:noProof/>
                <w:webHidden/>
                <w:sz w:val="28"/>
                <w:szCs w:val="28"/>
              </w:rPr>
              <w:fldChar w:fldCharType="end"/>
            </w:r>
          </w:hyperlink>
        </w:p>
        <w:p w14:paraId="0448C304" w14:textId="77777777"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14:paraId="766E34A3" w14:textId="77777777" w:rsidR="004D6D58" w:rsidRPr="00802CBB" w:rsidRDefault="00013F2E" w:rsidP="004D6D58">
          <w:pPr>
            <w:pStyle w:val="12"/>
            <w:spacing w:before="0" w:line="400" w:lineRule="exact"/>
            <w:rPr>
              <w:rFonts w:ascii="Times New Roman" w:eastAsiaTheme="minorEastAsia" w:hAnsi="Times New Roman" w:cs="Times New Roman"/>
              <w:b w:val="0"/>
              <w:bCs w:val="0"/>
              <w:caps w:val="0"/>
              <w:sz w:val="28"/>
              <w:szCs w:val="28"/>
            </w:rPr>
          </w:pPr>
          <w:hyperlink w:anchor="_Toc22028946" w:history="1">
            <w:r w:rsidR="004D6D58" w:rsidRPr="00802CBB">
              <w:rPr>
                <w:rStyle w:val="af"/>
                <w:rFonts w:ascii="Times New Roman" w:hAnsi="Times New Roman" w:cs="Times New Roman"/>
                <w:color w:val="auto"/>
                <w:sz w:val="28"/>
                <w:szCs w:val="28"/>
              </w:rPr>
              <w:t>貳、教育人員題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_Toc22028946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14</w:t>
            </w:r>
            <w:r w:rsidR="004D6D58" w:rsidRPr="00802CBB">
              <w:rPr>
                <w:rFonts w:ascii="Times New Roman" w:hAnsi="Times New Roman" w:cs="Times New Roman"/>
                <w:webHidden/>
                <w:sz w:val="28"/>
                <w:szCs w:val="28"/>
              </w:rPr>
              <w:fldChar w:fldCharType="end"/>
            </w:r>
          </w:hyperlink>
        </w:p>
        <w:p w14:paraId="7CE6364A" w14:textId="77777777" w:rsidR="004D6D58" w:rsidRPr="00802CBB" w:rsidRDefault="00013F2E" w:rsidP="004D6D58">
          <w:pPr>
            <w:pStyle w:val="21"/>
            <w:ind w:right="240"/>
            <w:rPr>
              <w:rFonts w:ascii="Times New Roman" w:hAnsi="Times New Roman" w:cs="Times New Roman"/>
              <w:noProof/>
              <w:sz w:val="28"/>
              <w:szCs w:val="28"/>
            </w:rPr>
          </w:pPr>
          <w:hyperlink w:anchor="_Toc22028947"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_Toc22028947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14</w:t>
            </w:r>
            <w:r w:rsidR="004D6D58" w:rsidRPr="00802CBB">
              <w:rPr>
                <w:rFonts w:ascii="Times New Roman" w:hAnsi="Times New Roman" w:cs="Times New Roman"/>
                <w:noProof/>
                <w:webHidden/>
                <w:sz w:val="28"/>
                <w:szCs w:val="28"/>
              </w:rPr>
              <w:fldChar w:fldCharType="end"/>
            </w:r>
          </w:hyperlink>
        </w:p>
        <w:p w14:paraId="26BDB670" w14:textId="77777777" w:rsidR="004D6D58" w:rsidRPr="00802CBB" w:rsidRDefault="00013F2E" w:rsidP="004D6D58">
          <w:pPr>
            <w:pStyle w:val="21"/>
            <w:ind w:right="240"/>
            <w:rPr>
              <w:rFonts w:ascii="Times New Roman" w:hAnsi="Times New Roman" w:cs="Times New Roman"/>
              <w:noProof/>
              <w:sz w:val="28"/>
              <w:szCs w:val="28"/>
            </w:rPr>
          </w:pPr>
          <w:hyperlink w:anchor="_Toc22028948"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_Toc22028948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19</w:t>
            </w:r>
            <w:r w:rsidR="004D6D58" w:rsidRPr="00802CBB">
              <w:rPr>
                <w:rFonts w:ascii="Times New Roman" w:hAnsi="Times New Roman" w:cs="Times New Roman"/>
                <w:noProof/>
                <w:webHidden/>
                <w:sz w:val="28"/>
                <w:szCs w:val="28"/>
              </w:rPr>
              <w:fldChar w:fldCharType="end"/>
            </w:r>
          </w:hyperlink>
        </w:p>
        <w:p w14:paraId="570C9C69" w14:textId="77777777"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14:paraId="19D94B0D" w14:textId="77777777" w:rsidR="004D6D58" w:rsidRPr="00802CBB" w:rsidRDefault="00013F2E" w:rsidP="004D6D58">
          <w:pPr>
            <w:pStyle w:val="12"/>
            <w:spacing w:before="0" w:line="400" w:lineRule="exact"/>
            <w:rPr>
              <w:rFonts w:ascii="Times New Roman" w:eastAsiaTheme="minorEastAsia" w:hAnsi="Times New Roman" w:cs="Times New Roman"/>
              <w:b w:val="0"/>
              <w:bCs w:val="0"/>
              <w:caps w:val="0"/>
              <w:sz w:val="28"/>
              <w:szCs w:val="28"/>
            </w:rPr>
          </w:pPr>
          <w:hyperlink w:anchor="_Toc22028949" w:history="1">
            <w:r w:rsidR="004D6D58" w:rsidRPr="00802CBB">
              <w:rPr>
                <w:rStyle w:val="af"/>
                <w:rFonts w:ascii="Times New Roman" w:hAnsi="Times New Roman" w:cs="Times New Roman"/>
                <w:color w:val="auto"/>
                <w:sz w:val="28"/>
                <w:szCs w:val="28"/>
              </w:rPr>
              <w:t>參、司法警政人員題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_Toc22028949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30</w:t>
            </w:r>
            <w:r w:rsidR="004D6D58" w:rsidRPr="00802CBB">
              <w:rPr>
                <w:rFonts w:ascii="Times New Roman" w:hAnsi="Times New Roman" w:cs="Times New Roman"/>
                <w:webHidden/>
                <w:sz w:val="28"/>
                <w:szCs w:val="28"/>
              </w:rPr>
              <w:fldChar w:fldCharType="end"/>
            </w:r>
          </w:hyperlink>
        </w:p>
        <w:p w14:paraId="40210292" w14:textId="77777777" w:rsidR="004D6D58" w:rsidRPr="00802CBB" w:rsidRDefault="00013F2E" w:rsidP="004D6D58">
          <w:pPr>
            <w:pStyle w:val="21"/>
            <w:ind w:right="240"/>
            <w:rPr>
              <w:rFonts w:ascii="Times New Roman" w:hAnsi="Times New Roman" w:cs="Times New Roman"/>
              <w:noProof/>
              <w:sz w:val="28"/>
              <w:szCs w:val="28"/>
            </w:rPr>
          </w:pPr>
          <w:hyperlink w:anchor="_Toc22028950"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_Toc22028950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30</w:t>
            </w:r>
            <w:r w:rsidR="004D6D58" w:rsidRPr="00802CBB">
              <w:rPr>
                <w:rFonts w:ascii="Times New Roman" w:hAnsi="Times New Roman" w:cs="Times New Roman"/>
                <w:noProof/>
                <w:webHidden/>
                <w:sz w:val="28"/>
                <w:szCs w:val="28"/>
              </w:rPr>
              <w:fldChar w:fldCharType="end"/>
            </w:r>
          </w:hyperlink>
        </w:p>
        <w:p w14:paraId="4D6C7481" w14:textId="77777777" w:rsidR="004D6D58" w:rsidRPr="00802CBB" w:rsidRDefault="00013F2E" w:rsidP="004D6D58">
          <w:pPr>
            <w:pStyle w:val="21"/>
            <w:ind w:right="240"/>
            <w:rPr>
              <w:rFonts w:ascii="Times New Roman" w:hAnsi="Times New Roman" w:cs="Times New Roman"/>
              <w:noProof/>
              <w:sz w:val="28"/>
              <w:szCs w:val="28"/>
            </w:rPr>
          </w:pPr>
          <w:hyperlink w:anchor="_Toc22028951"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_Toc22028951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36</w:t>
            </w:r>
            <w:r w:rsidR="004D6D58" w:rsidRPr="00802CBB">
              <w:rPr>
                <w:rFonts w:ascii="Times New Roman" w:hAnsi="Times New Roman" w:cs="Times New Roman"/>
                <w:noProof/>
                <w:webHidden/>
                <w:sz w:val="28"/>
                <w:szCs w:val="28"/>
              </w:rPr>
              <w:fldChar w:fldCharType="end"/>
            </w:r>
          </w:hyperlink>
        </w:p>
        <w:p w14:paraId="54BE4E0E" w14:textId="77777777"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14:paraId="23C55D15" w14:textId="77777777" w:rsidR="004D6D58" w:rsidRPr="00802CBB" w:rsidRDefault="00013F2E" w:rsidP="004D6D58">
          <w:pPr>
            <w:pStyle w:val="12"/>
            <w:spacing w:before="0" w:line="400" w:lineRule="exact"/>
            <w:rPr>
              <w:rFonts w:ascii="Times New Roman" w:eastAsiaTheme="minorEastAsia" w:hAnsi="Times New Roman" w:cs="Times New Roman"/>
              <w:b w:val="0"/>
              <w:bCs w:val="0"/>
              <w:caps w:val="0"/>
              <w:sz w:val="28"/>
              <w:szCs w:val="28"/>
            </w:rPr>
          </w:pPr>
          <w:hyperlink w:anchor="_Toc22028952" w:history="1">
            <w:r w:rsidR="004D6D58" w:rsidRPr="00802CBB">
              <w:rPr>
                <w:rStyle w:val="af"/>
                <w:rFonts w:ascii="Times New Roman" w:hAnsi="Times New Roman" w:cs="Times New Roman"/>
                <w:color w:val="auto"/>
                <w:sz w:val="28"/>
                <w:szCs w:val="28"/>
              </w:rPr>
              <w:t>肆、一般性題目</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_Toc22028952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45</w:t>
            </w:r>
            <w:r w:rsidR="004D6D58" w:rsidRPr="00802CBB">
              <w:rPr>
                <w:rFonts w:ascii="Times New Roman" w:hAnsi="Times New Roman" w:cs="Times New Roman"/>
                <w:webHidden/>
                <w:sz w:val="28"/>
                <w:szCs w:val="28"/>
              </w:rPr>
              <w:fldChar w:fldCharType="end"/>
            </w:r>
          </w:hyperlink>
        </w:p>
        <w:p w14:paraId="6590BAFB" w14:textId="77777777" w:rsidR="004D6D58" w:rsidRPr="00802CBB" w:rsidRDefault="00013F2E" w:rsidP="004D6D58">
          <w:pPr>
            <w:pStyle w:val="21"/>
            <w:ind w:right="240"/>
            <w:rPr>
              <w:rFonts w:ascii="Times New Roman" w:hAnsi="Times New Roman" w:cs="Times New Roman"/>
              <w:noProof/>
              <w:sz w:val="28"/>
              <w:szCs w:val="28"/>
            </w:rPr>
          </w:pPr>
          <w:hyperlink w:anchor="_Toc22028953"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_Toc22028953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45</w:t>
            </w:r>
            <w:r w:rsidR="004D6D58" w:rsidRPr="00802CBB">
              <w:rPr>
                <w:rFonts w:ascii="Times New Roman" w:hAnsi="Times New Roman" w:cs="Times New Roman"/>
                <w:noProof/>
                <w:webHidden/>
                <w:sz w:val="28"/>
                <w:szCs w:val="28"/>
              </w:rPr>
              <w:fldChar w:fldCharType="end"/>
            </w:r>
          </w:hyperlink>
        </w:p>
        <w:p w14:paraId="7C620C8A" w14:textId="77777777" w:rsidR="004D6D58" w:rsidRPr="00802CBB" w:rsidRDefault="00013F2E" w:rsidP="004D6D58">
          <w:pPr>
            <w:pStyle w:val="21"/>
            <w:ind w:right="240"/>
            <w:rPr>
              <w:rFonts w:ascii="Times New Roman" w:hAnsi="Times New Roman" w:cs="Times New Roman"/>
              <w:noProof/>
              <w:sz w:val="28"/>
              <w:szCs w:val="28"/>
            </w:rPr>
          </w:pPr>
          <w:hyperlink w:anchor="_Toc22028954"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50</w:t>
            </w:r>
            <w:r w:rsidR="004D6D58" w:rsidRPr="00802CBB">
              <w:rPr>
                <w:rFonts w:ascii="Times New Roman" w:hAnsi="Times New Roman" w:cs="Times New Roman"/>
                <w:noProof/>
                <w:webHidden/>
                <w:sz w:val="28"/>
                <w:szCs w:val="28"/>
              </w:rPr>
              <w:fldChar w:fldCharType="end"/>
            </w:r>
          </w:hyperlink>
        </w:p>
        <w:p w14:paraId="588816C6" w14:textId="77777777" w:rsidR="004D6D58" w:rsidRPr="00802CBB" w:rsidRDefault="004D6D58" w:rsidP="004D6D58">
          <w:pPr>
            <w:spacing w:line="400" w:lineRule="exact"/>
          </w:pPr>
          <w:r w:rsidRPr="00802CBB">
            <w:rPr>
              <w:b/>
              <w:bCs/>
              <w:sz w:val="28"/>
              <w:szCs w:val="28"/>
              <w:lang w:val="zh-TW"/>
            </w:rPr>
            <w:fldChar w:fldCharType="end"/>
          </w:r>
        </w:p>
      </w:sdtContent>
    </w:sdt>
    <w:p w14:paraId="77DE8185" w14:textId="77777777" w:rsidR="004D6D58" w:rsidRPr="00802CBB" w:rsidRDefault="004D6D58">
      <w:pPr>
        <w:widowControl/>
        <w:rPr>
          <w:rFonts w:ascii="微軟正黑體" w:eastAsia="微軟正黑體" w:hAnsi="微軟正黑體"/>
          <w:b/>
          <w:sz w:val="36"/>
          <w:szCs w:val="36"/>
        </w:rPr>
      </w:pPr>
    </w:p>
    <w:p w14:paraId="2E1BB21F" w14:textId="77777777" w:rsidR="004D6D58" w:rsidRPr="00802CBB" w:rsidRDefault="004D6D58">
      <w:pPr>
        <w:widowControl/>
        <w:rPr>
          <w:rFonts w:ascii="微軟正黑體" w:eastAsia="微軟正黑體" w:hAnsi="微軟正黑體"/>
          <w:b/>
          <w:sz w:val="36"/>
          <w:szCs w:val="36"/>
        </w:rPr>
      </w:pPr>
      <w:bookmarkStart w:id="2" w:name="_Toc22028943"/>
      <w:r w:rsidRPr="00802CBB">
        <w:rPr>
          <w:rFonts w:ascii="微軟正黑體" w:eastAsia="微軟正黑體" w:hAnsi="微軟正黑體"/>
          <w:b/>
          <w:sz w:val="36"/>
          <w:szCs w:val="36"/>
        </w:rPr>
        <w:br w:type="page"/>
      </w:r>
    </w:p>
    <w:p w14:paraId="778D0AD4" w14:textId="77777777" w:rsidR="004D6D58" w:rsidRPr="00802CBB" w:rsidRDefault="004D6D58" w:rsidP="004D6D58">
      <w:pPr>
        <w:pStyle w:val="a3"/>
        <w:ind w:leftChars="0" w:left="0"/>
        <w:jc w:val="center"/>
        <w:outlineLvl w:val="0"/>
        <w:rPr>
          <w:rFonts w:ascii="微軟正黑體" w:eastAsia="微軟正黑體" w:hAnsi="微軟正黑體"/>
          <w:b/>
          <w:sz w:val="36"/>
          <w:szCs w:val="36"/>
        </w:rPr>
        <w:sectPr w:rsidR="004D6D58" w:rsidRPr="00802CBB" w:rsidSect="004D6D58">
          <w:pgSz w:w="11906" w:h="16838"/>
          <w:pgMar w:top="1440" w:right="1800" w:bottom="1440" w:left="1800" w:header="851" w:footer="992" w:gutter="0"/>
          <w:pgNumType w:start="1"/>
          <w:cols w:space="425"/>
          <w:titlePg/>
          <w:docGrid w:type="lines" w:linePitch="360"/>
        </w:sectPr>
      </w:pPr>
    </w:p>
    <w:p w14:paraId="78E5505D" w14:textId="77777777" w:rsidR="0051663E" w:rsidRPr="00802CBB" w:rsidRDefault="004D6D58" w:rsidP="004D6D58">
      <w:pPr>
        <w:pStyle w:val="a3"/>
        <w:ind w:leftChars="0" w:left="0"/>
        <w:jc w:val="center"/>
        <w:outlineLvl w:val="0"/>
        <w:rPr>
          <w:rFonts w:ascii="微軟正黑體" w:eastAsia="微軟正黑體" w:hAnsi="微軟正黑體"/>
          <w:b/>
          <w:sz w:val="36"/>
          <w:szCs w:val="36"/>
        </w:rPr>
      </w:pPr>
      <w:r w:rsidRPr="00802CBB">
        <w:rPr>
          <w:rFonts w:ascii="微軟正黑體" w:eastAsia="微軟正黑體" w:hAnsi="微軟正黑體" w:hint="eastAsia"/>
          <w:b/>
          <w:sz w:val="36"/>
          <w:szCs w:val="36"/>
        </w:rPr>
        <w:lastRenderedPageBreak/>
        <w:t>壹、</w:t>
      </w:r>
      <w:r w:rsidR="0051663E" w:rsidRPr="00802CBB">
        <w:rPr>
          <w:rFonts w:ascii="微軟正黑體" w:eastAsia="微軟正黑體" w:hAnsi="微軟正黑體" w:hint="eastAsia"/>
          <w:b/>
          <w:sz w:val="36"/>
          <w:szCs w:val="36"/>
        </w:rPr>
        <w:t>社政人員試題</w:t>
      </w:r>
      <w:bookmarkStart w:id="3" w:name="_Toc8805617"/>
      <w:bookmarkEnd w:id="1"/>
      <w:bookmarkEnd w:id="2"/>
    </w:p>
    <w:p w14:paraId="1048E89D" w14:textId="77777777" w:rsidR="0051663E" w:rsidRPr="00802CBB" w:rsidRDefault="0051663E" w:rsidP="0051663E">
      <w:pPr>
        <w:outlineLvl w:val="1"/>
        <w:rPr>
          <w:rFonts w:ascii="微軟正黑體" w:eastAsia="微軟正黑體" w:hAnsi="微軟正黑體"/>
          <w:b/>
          <w:sz w:val="36"/>
          <w:szCs w:val="36"/>
        </w:rPr>
      </w:pPr>
      <w:bookmarkStart w:id="4" w:name="_Toc22028944"/>
      <w:r w:rsidRPr="00802CBB">
        <w:rPr>
          <w:rFonts w:ascii="微軟正黑體" w:eastAsia="微軟正黑體" w:hAnsi="微軟正黑體" w:hint="eastAsia"/>
          <w:b/>
          <w:sz w:val="32"/>
          <w:szCs w:val="32"/>
        </w:rPr>
        <w:t>一、是非題</w:t>
      </w:r>
      <w:bookmarkEnd w:id="3"/>
      <w:bookmarkEnd w:id="4"/>
      <w:r w:rsidRPr="00802CBB">
        <w:rPr>
          <w:rFonts w:ascii="微軟正黑體" w:eastAsia="微軟正黑體" w:hAnsi="微軟正黑體" w:hint="eastAsia"/>
          <w:b/>
          <w:sz w:val="32"/>
          <w:szCs w:val="32"/>
        </w:rPr>
        <w:t xml:space="preserve"> </w:t>
      </w:r>
    </w:p>
    <w:p w14:paraId="58108701" w14:textId="77777777"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A5502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0D182581" w14:textId="77777777" w:rsidR="0051663E" w:rsidRPr="00802CBB" w:rsidRDefault="00A55024" w:rsidP="00A90EA2">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在監護權爭議的案件中，5歲以下的孩子年紀還太小，無法真正了解發生什麼事，所以可以不用考慮孩子的想法</w:t>
      </w:r>
    </w:p>
    <w:p w14:paraId="72638E2B" w14:textId="77777777"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認為，只要不涉及虐待，家長可以用體罰的方式管教小孩。</w:t>
      </w:r>
    </w:p>
    <w:p w14:paraId="7051EC52" w14:textId="77777777"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在安排原住民兒少的寄養家庭時，不需要考慮兒少的種族、文化背景，只要選擇經濟條件良好的家庭即可。</w:t>
      </w:r>
    </w:p>
    <w:p w14:paraId="11E40ACA" w14:textId="77777777"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w:t>
      </w:r>
      <w:r w:rsidRPr="00802CBB">
        <w:rPr>
          <w:rFonts w:ascii="微軟正黑體" w:eastAsia="微軟正黑體" w:hAnsi="微軟正黑體" w:hint="eastAsia"/>
          <w:szCs w:val="24"/>
        </w:rPr>
        <w:t>、</w:t>
      </w:r>
      <w:proofErr w:type="gramStart"/>
      <w:r w:rsidR="0051663E" w:rsidRPr="00802CBB">
        <w:rPr>
          <w:rFonts w:ascii="微軟正黑體" w:eastAsia="微軟正黑體" w:hAnsi="微軟正黑體" w:hint="eastAsia"/>
          <w:szCs w:val="24"/>
        </w:rPr>
        <w:t>為了兒</w:t>
      </w:r>
      <w:proofErr w:type="gramEnd"/>
      <w:r w:rsidR="0051663E" w:rsidRPr="00802CBB">
        <w:rPr>
          <w:rFonts w:ascii="微軟正黑體" w:eastAsia="微軟正黑體" w:hAnsi="微軟正黑體" w:hint="eastAsia"/>
          <w:szCs w:val="24"/>
        </w:rPr>
        <w:t>少的生育健康，應該要提供兒少有關性生理發展以及避孕的相關知識及資訊。</w:t>
      </w:r>
    </w:p>
    <w:p w14:paraId="747EAABE" w14:textId="77777777"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是目前最多國家簽署的國際公約之</w:t>
      </w:r>
      <w:proofErr w:type="gramStart"/>
      <w:r w:rsidR="0051663E" w:rsidRPr="00802CBB">
        <w:rPr>
          <w:rFonts w:ascii="微軟正黑體" w:eastAsia="微軟正黑體" w:hAnsi="微軟正黑體" w:hint="eastAsia"/>
          <w:szCs w:val="24"/>
        </w:rPr>
        <w:t>一</w:t>
      </w:r>
      <w:proofErr w:type="gramEnd"/>
      <w:r w:rsidR="0051663E" w:rsidRPr="00802CBB">
        <w:rPr>
          <w:rFonts w:ascii="微軟正黑體" w:eastAsia="微軟正黑體" w:hAnsi="微軟正黑體" w:hint="eastAsia"/>
          <w:szCs w:val="24"/>
        </w:rPr>
        <w:t>。</w:t>
      </w:r>
    </w:p>
    <w:p w14:paraId="3A69202D" w14:textId="77777777"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第3條規定：所有關係兒童之事務，無論是由公私社會福利機構、法院、行政機關或立法機關作為，</w:t>
      </w:r>
      <w:proofErr w:type="gramStart"/>
      <w:r w:rsidR="0051663E" w:rsidRPr="00802CBB">
        <w:rPr>
          <w:rFonts w:ascii="微軟正黑體" w:eastAsia="微軟正黑體" w:hAnsi="微軟正黑體" w:hint="eastAsia"/>
          <w:szCs w:val="24"/>
        </w:rPr>
        <w:t>均應以</w:t>
      </w:r>
      <w:proofErr w:type="gramEnd"/>
      <w:r w:rsidR="0051663E" w:rsidRPr="00802CBB">
        <w:rPr>
          <w:rFonts w:ascii="微軟正黑體" w:eastAsia="微軟正黑體" w:hAnsi="微軟正黑體" w:hint="eastAsia"/>
          <w:szCs w:val="24"/>
        </w:rPr>
        <w:t>兒童最佳利益為優先考量。</w:t>
      </w:r>
    </w:p>
    <w:p w14:paraId="6E044093" w14:textId="77777777"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第24條要求締約國確認兒童有權享有最高可達水準之健康與促進疾病治療以及恢復健康之權利。</w:t>
      </w:r>
    </w:p>
    <w:p w14:paraId="342E4CA0" w14:textId="77777777"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8</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第25條要求締約國體認為照顧、保護或治療兒童身體或心理健康之目的，而由權責單位安置之兒童，有權對於其所受之待遇，以及所受安置有關之其他一切情況，要求定期評估。</w:t>
      </w:r>
    </w:p>
    <w:p w14:paraId="6F3E6E77" w14:textId="77777777"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9</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第28條要求締約國確認兒童有接受教育之權利，為使此項權利能於機會平等之基礎上逐步實現，締約國應採取措施鼓勵正常到校並降低輟學率。</w:t>
      </w:r>
    </w:p>
    <w:p w14:paraId="4920AAFD" w14:textId="77777777" w:rsidR="0051663E" w:rsidRPr="00802CBB" w:rsidRDefault="00A47753" w:rsidP="00E63F73">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rPr>
        <w:t>10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rPr>
        <w:t>在</w:t>
      </w:r>
      <w:r w:rsidRPr="00802CBB">
        <w:rPr>
          <w:rFonts w:ascii="微軟正黑體" w:eastAsia="微軟正黑體" w:hAnsi="微軟正黑體" w:hint="eastAsia"/>
        </w:rPr>
        <w:t>關懷</w:t>
      </w:r>
      <w:r w:rsidR="0051663E" w:rsidRPr="00802CBB">
        <w:rPr>
          <w:rFonts w:ascii="微軟正黑體" w:eastAsia="微軟正黑體" w:hAnsi="微軟正黑體"/>
        </w:rPr>
        <w:t>未成年非預期懷孕</w:t>
      </w:r>
      <w:r w:rsidR="002B74C1" w:rsidRPr="00802CBB">
        <w:rPr>
          <w:rFonts w:ascii="微軟正黑體" w:eastAsia="微軟正黑體" w:hAnsi="微軟正黑體" w:hint="eastAsia"/>
        </w:rPr>
        <w:t>事件中，因為懷孕的是少女，只需要協助</w:t>
      </w:r>
      <w:r w:rsidR="0051663E" w:rsidRPr="00802CBB">
        <w:rPr>
          <w:rFonts w:ascii="微軟正黑體" w:eastAsia="微軟正黑體" w:hAnsi="微軟正黑體" w:hint="eastAsia"/>
        </w:rPr>
        <w:t>少女，不</w:t>
      </w:r>
      <w:r w:rsidR="002B74C1" w:rsidRPr="00802CBB">
        <w:rPr>
          <w:rFonts w:ascii="微軟正黑體" w:eastAsia="微軟正黑體" w:hAnsi="微軟正黑體" w:hint="eastAsia"/>
        </w:rPr>
        <w:t>需關懷</w:t>
      </w:r>
      <w:r w:rsidR="0051663E" w:rsidRPr="00802CBB">
        <w:rPr>
          <w:rFonts w:ascii="微軟正黑體" w:eastAsia="微軟正黑體" w:hAnsi="微軟正黑體" w:hint="eastAsia"/>
        </w:rPr>
        <w:t>少</w:t>
      </w:r>
      <w:r w:rsidR="002B74C1" w:rsidRPr="00802CBB">
        <w:rPr>
          <w:rFonts w:ascii="微軟正黑體" w:eastAsia="微軟正黑體" w:hAnsi="微軟正黑體" w:hint="eastAsia"/>
        </w:rPr>
        <w:t>年</w:t>
      </w:r>
      <w:r w:rsidR="0051663E" w:rsidRPr="00802CBB">
        <w:rPr>
          <w:rFonts w:ascii="微軟正黑體" w:eastAsia="微軟正黑體" w:hAnsi="微軟正黑體" w:hint="eastAsia"/>
        </w:rPr>
        <w:t>。</w:t>
      </w:r>
    </w:p>
    <w:p w14:paraId="054C8B26"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在國內的無證兒童（父或母為</w:t>
      </w:r>
      <w:r w:rsidR="0051663E" w:rsidRPr="00802CBB">
        <w:rPr>
          <w:rFonts w:ascii="微軟正黑體" w:eastAsia="微軟正黑體" w:hAnsi="微軟正黑體"/>
          <w:szCs w:val="24"/>
        </w:rPr>
        <w:t>行蹤不明</w:t>
      </w:r>
      <w:r w:rsidR="0051663E" w:rsidRPr="00802CBB">
        <w:rPr>
          <w:rFonts w:ascii="微軟正黑體" w:eastAsia="微軟正黑體" w:hAnsi="微軟正黑體" w:hint="eastAsia"/>
          <w:szCs w:val="24"/>
        </w:rPr>
        <w:t>之移工），因其身分無法享有完整的醫療、教育、社會福利等措施，這無涉</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w:t>
      </w:r>
    </w:p>
    <w:p w14:paraId="6482DF1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在兒</w:t>
      </w:r>
      <w:proofErr w:type="gramStart"/>
      <w:r w:rsidR="0051663E" w:rsidRPr="00802CBB">
        <w:rPr>
          <w:rFonts w:ascii="微軟正黑體" w:eastAsia="微軟正黑體" w:hAnsi="微軟正黑體" w:hint="eastAsia"/>
          <w:szCs w:val="24"/>
        </w:rPr>
        <w:t>虐</w:t>
      </w:r>
      <w:proofErr w:type="gramEnd"/>
      <w:r w:rsidR="0051663E" w:rsidRPr="00802CBB">
        <w:rPr>
          <w:rFonts w:ascii="微軟正黑體" w:eastAsia="微軟正黑體" w:hAnsi="微軟正黑體" w:hint="eastAsia"/>
          <w:szCs w:val="24"/>
        </w:rPr>
        <w:t>案件通報中，身體虐待類型可能危及兒童的生命，所以須優先開案協助。若是疏忽照顧類型，轉</w:t>
      </w:r>
      <w:proofErr w:type="gramStart"/>
      <w:r w:rsidR="0051663E" w:rsidRPr="00802CBB">
        <w:rPr>
          <w:rFonts w:ascii="微軟正黑體" w:eastAsia="微軟正黑體" w:hAnsi="微軟正黑體" w:hint="eastAsia"/>
          <w:szCs w:val="24"/>
        </w:rPr>
        <w:t>介</w:t>
      </w:r>
      <w:proofErr w:type="gramEnd"/>
      <w:r w:rsidR="0051663E" w:rsidRPr="00802CBB">
        <w:rPr>
          <w:rFonts w:ascii="微軟正黑體" w:eastAsia="微軟正黑體" w:hAnsi="微軟正黑體" w:hint="eastAsia"/>
          <w:szCs w:val="24"/>
        </w:rPr>
        <w:t>給村里長關懷即可，無須開案。</w:t>
      </w:r>
    </w:p>
    <w:p w14:paraId="0BB618C1"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lastRenderedPageBreak/>
        <w:t>（　　）</w:t>
      </w:r>
      <w:r w:rsidR="0051663E" w:rsidRPr="00802CBB">
        <w:rPr>
          <w:rFonts w:ascii="微軟正黑體" w:eastAsia="微軟正黑體" w:hAnsi="微軟正黑體" w:hint="eastAsia"/>
          <w:szCs w:val="24"/>
        </w:rPr>
        <w:t>13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在安置機構中，</w:t>
      </w:r>
      <w:proofErr w:type="gramStart"/>
      <w:r w:rsidR="0051663E" w:rsidRPr="00802CBB">
        <w:rPr>
          <w:rFonts w:ascii="微軟正黑體" w:eastAsia="微軟正黑體" w:hAnsi="微軟正黑體" w:hint="eastAsia"/>
          <w:szCs w:val="24"/>
        </w:rPr>
        <w:t>為了兒</w:t>
      </w:r>
      <w:proofErr w:type="gramEnd"/>
      <w:r w:rsidR="0051663E" w:rsidRPr="00802CBB">
        <w:rPr>
          <w:rFonts w:ascii="微軟正黑體" w:eastAsia="微軟正黑體" w:hAnsi="微軟正黑體" w:hint="eastAsia"/>
          <w:szCs w:val="24"/>
        </w:rPr>
        <w:t>少的安全及交友管理，禁止兒少使用手機是合理的作法。</w:t>
      </w:r>
    </w:p>
    <w:p w14:paraId="63E066F3"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只要父母或監護人覺得孩子不易管教時，就可以委託社會局安置孩子，讓孩子在機構內好好被教導，學會遵守規範，服從管教。</w:t>
      </w:r>
    </w:p>
    <w:p w14:paraId="32DA530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兒少是否有充分休閒娛樂的時間和管道是家長的責任，和政府無關。</w:t>
      </w:r>
    </w:p>
    <w:p w14:paraId="7CAF990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政府各單位須辦理規劃更多元的休閒娛樂活動，</w:t>
      </w:r>
      <w:proofErr w:type="gramStart"/>
      <w:r w:rsidR="0051663E" w:rsidRPr="00802CBB">
        <w:rPr>
          <w:rFonts w:ascii="微軟正黑體" w:eastAsia="微軟正黑體" w:hAnsi="微軟正黑體" w:hint="eastAsia"/>
          <w:szCs w:val="24"/>
        </w:rPr>
        <w:t>讓兒少</w:t>
      </w:r>
      <w:proofErr w:type="gramEnd"/>
      <w:r w:rsidR="0051663E" w:rsidRPr="00802CBB">
        <w:rPr>
          <w:rFonts w:ascii="微軟正黑體" w:eastAsia="微軟正黑體" w:hAnsi="微軟正黑體" w:hint="eastAsia"/>
          <w:szCs w:val="24"/>
        </w:rPr>
        <w:t>能從活動中學習人際相處的各項技巧並拓展生活經驗。</w:t>
      </w:r>
    </w:p>
    <w:p w14:paraId="778E231D"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在</w:t>
      </w:r>
      <w:r w:rsidR="0051663E" w:rsidRPr="00802CBB">
        <w:rPr>
          <w:rFonts w:ascii="微軟正黑體" w:eastAsia="微軟正黑體" w:hAnsi="微軟正黑體" w:hint="eastAsia"/>
          <w:szCs w:val="24"/>
        </w:rPr>
        <w:t>成人</w:t>
      </w:r>
      <w:r w:rsidR="0051663E" w:rsidRPr="00802CBB">
        <w:rPr>
          <w:rFonts w:ascii="微軟正黑體" w:eastAsia="微軟正黑體" w:hAnsi="微軟正黑體"/>
          <w:szCs w:val="24"/>
        </w:rPr>
        <w:t>看守所</w:t>
      </w:r>
      <w:r w:rsidR="0051663E" w:rsidRPr="00802CBB">
        <w:rPr>
          <w:rFonts w:ascii="微軟正黑體" w:eastAsia="微軟正黑體" w:hAnsi="微軟正黑體" w:hint="eastAsia"/>
          <w:szCs w:val="24"/>
        </w:rPr>
        <w:t>或</w:t>
      </w:r>
      <w:r w:rsidR="0051663E" w:rsidRPr="00802CBB">
        <w:rPr>
          <w:rFonts w:ascii="微軟正黑體" w:eastAsia="微軟正黑體" w:hAnsi="微軟正黑體"/>
          <w:szCs w:val="24"/>
        </w:rPr>
        <w:t>戒治所中附設少年觀護所</w:t>
      </w:r>
      <w:r w:rsidR="0051663E" w:rsidRPr="00802CBB">
        <w:rPr>
          <w:rFonts w:ascii="微軟正黑體" w:eastAsia="微軟正黑體" w:hAnsi="微軟正黑體" w:hint="eastAsia"/>
          <w:szCs w:val="24"/>
        </w:rPr>
        <w:t>，只要準備少年上課用的教室即可，其他公共空間可以和成年人共同使用。</w:t>
      </w:r>
    </w:p>
    <w:p w14:paraId="22E608B2"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持有</w:t>
      </w:r>
      <w:proofErr w:type="gramStart"/>
      <w:r w:rsidR="0051663E" w:rsidRPr="00802CBB">
        <w:rPr>
          <w:rFonts w:ascii="微軟正黑體" w:eastAsia="微軟正黑體" w:hAnsi="微軟正黑體"/>
          <w:szCs w:val="24"/>
        </w:rPr>
        <w:t>兒少性虐待</w:t>
      </w:r>
      <w:proofErr w:type="gramEnd"/>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w:t>
      </w:r>
      <w:r w:rsidR="0051663E" w:rsidRPr="00802CBB">
        <w:rPr>
          <w:rFonts w:ascii="微軟正黑體" w:eastAsia="微軟正黑體" w:hAnsi="微軟正黑體" w:hint="eastAsia"/>
          <w:szCs w:val="24"/>
        </w:rPr>
        <w:t>（所謂兒童色情）</w:t>
      </w:r>
      <w:proofErr w:type="gramStart"/>
      <w:r w:rsidR="0051663E" w:rsidRPr="00802CBB">
        <w:rPr>
          <w:rFonts w:ascii="微軟正黑體" w:eastAsia="微軟正黑體" w:hAnsi="微軟正黑體" w:hint="eastAsia"/>
          <w:szCs w:val="24"/>
        </w:rPr>
        <w:t>也是對兒少</w:t>
      </w:r>
      <w:proofErr w:type="gramEnd"/>
      <w:r w:rsidR="0051663E" w:rsidRPr="00802CBB">
        <w:rPr>
          <w:rFonts w:ascii="微軟正黑體" w:eastAsia="微軟正黑體" w:hAnsi="微軟正黑體" w:hint="eastAsia"/>
          <w:szCs w:val="24"/>
        </w:rPr>
        <w:t>的嚴重傷害，應盡速將單純持有</w:t>
      </w:r>
      <w:proofErr w:type="gramStart"/>
      <w:r w:rsidR="0051663E" w:rsidRPr="00802CBB">
        <w:rPr>
          <w:rFonts w:ascii="微軟正黑體" w:eastAsia="微軟正黑體" w:hAnsi="微軟正黑體"/>
          <w:szCs w:val="24"/>
        </w:rPr>
        <w:t>兒少性虐待</w:t>
      </w:r>
      <w:proofErr w:type="gramEnd"/>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內容刑罰化。</w:t>
      </w:r>
    </w:p>
    <w:p w14:paraId="6DE86390"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孩子喜歡吃甜食沒關係，只要正餐都有按時好好吃即可。</w:t>
      </w:r>
    </w:p>
    <w:p w14:paraId="07406F6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與兒童有關的司法程序應盡可能的不要拖延，以免影響兒童的權益。</w:t>
      </w:r>
    </w:p>
    <w:p w14:paraId="4DFF291F"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社會上開始有聲音討論延後或縮短孩子在學校的上課時間，但是孩子留在學校才有競爭力、也不會亂跑，所以最好不要有任何改變。</w:t>
      </w:r>
    </w:p>
    <w:p w14:paraId="50D96E8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在有兒童涉入的案件中，若兒童需要透過代表人表達意見，應注意兒童與該代表人是否有利益衝突，而予以排除。</w:t>
      </w:r>
    </w:p>
    <w:p w14:paraId="4071992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規定公約具有我國國內法之效力。</w:t>
      </w:r>
    </w:p>
    <w:p w14:paraId="610CD617"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兒童的健康權，是將健康視為一種體格、精神與社會完全健康的狀態，而不僅僅是疾病和羸弱的消除。</w:t>
      </w:r>
    </w:p>
    <w:p w14:paraId="447E0C4B"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兒童享有遊戲的權利，因此國家有建置遊戲設施，並確保其安全的義務。</w:t>
      </w:r>
    </w:p>
    <w:p w14:paraId="32AA6E37"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我國目前未制定有關</w:t>
      </w:r>
      <w:proofErr w:type="gramStart"/>
      <w:r w:rsidR="0051663E" w:rsidRPr="00802CBB">
        <w:rPr>
          <w:rFonts w:ascii="微軟正黑體" w:eastAsia="微軟正黑體" w:hAnsi="微軟正黑體" w:hint="eastAsia"/>
          <w:szCs w:val="24"/>
        </w:rPr>
        <w:t>兒少性剝削</w:t>
      </w:r>
      <w:proofErr w:type="gramEnd"/>
      <w:r w:rsidR="0051663E" w:rsidRPr="00802CBB">
        <w:rPr>
          <w:rFonts w:ascii="微軟正黑體" w:eastAsia="微軟正黑體" w:hAnsi="微軟正黑體" w:hint="eastAsia"/>
          <w:szCs w:val="24"/>
        </w:rPr>
        <w:t>的法律。</w:t>
      </w:r>
    </w:p>
    <w:p w14:paraId="4F530D12"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身心障礙兒童同時受兒童權利公約及身心障礙者權利公約的雙重保護。</w:t>
      </w:r>
    </w:p>
    <w:p w14:paraId="40294441"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「兒童最佳利益」原則僅要求國家之行政、立法、司法等公部門機關之作為，應以兒童最佳利益作為優先考量。</w:t>
      </w:r>
    </w:p>
    <w:p w14:paraId="0A2C4DDB"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針對「禁止歧視」原則，國家之義務包括消弭各項造成歧視及對兒童有害之傳統習俗。</w:t>
      </w:r>
    </w:p>
    <w:p w14:paraId="60B36EA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國家對於發展權之義務隨著兒童不同時期能力調整，青少年時期</w:t>
      </w:r>
      <w:r w:rsidR="0051663E" w:rsidRPr="00802CBB">
        <w:rPr>
          <w:rFonts w:ascii="微軟正黑體" w:eastAsia="微軟正黑體" w:hAnsi="微軟正黑體" w:hint="eastAsia"/>
          <w:szCs w:val="24"/>
        </w:rPr>
        <w:lastRenderedPageBreak/>
        <w:t>的兒童較為成熟並擔負較多的責任，國家的義務也隨之減輕。</w:t>
      </w:r>
    </w:p>
    <w:p w14:paraId="5EA9AB7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並非所有的區別或差別待遇均構成「歧視」，若區別有正當理由且符合公約意旨，應屬合法。</w:t>
      </w:r>
    </w:p>
    <w:p w14:paraId="2E235B5B"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任何歧視兒童的行為皆有可能影響其生存發展權。</w:t>
      </w:r>
    </w:p>
    <w:p w14:paraId="1D748036"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提供親職教育和家庭諮商服務也是社工在落實兒童權利公約的一部分。</w:t>
      </w:r>
    </w:p>
    <w:p w14:paraId="19675C67"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未成年懷孕對少女的未來影響很大，如果少女懷孕了，絕對不要讓她生下來。</w:t>
      </w:r>
    </w:p>
    <w:p w14:paraId="2D50AB85"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為了保障兒童權利，我國特別通過《兒童權利公約實行法》。</w:t>
      </w:r>
    </w:p>
    <w:p w14:paraId="0AD0C777"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第21條規定：締約國承認收養制度者，應確保以兒童之最佳利益為最大考量，並禁止跨國境收養。</w:t>
      </w:r>
    </w:p>
    <w:p w14:paraId="0680D1E9"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第26條要求締約國應承認每</w:t>
      </w:r>
      <w:proofErr w:type="gramStart"/>
      <w:r w:rsidR="0051663E" w:rsidRPr="00802CBB">
        <w:rPr>
          <w:rFonts w:ascii="微軟正黑體" w:eastAsia="微軟正黑體" w:hAnsi="微軟正黑體" w:hint="eastAsia"/>
          <w:szCs w:val="24"/>
        </w:rPr>
        <w:t>個</w:t>
      </w:r>
      <w:proofErr w:type="gramEnd"/>
      <w:r w:rsidR="0051663E" w:rsidRPr="00802CBB">
        <w:rPr>
          <w:rFonts w:ascii="微軟正黑體" w:eastAsia="微軟正黑體" w:hAnsi="微軟正黑體" w:hint="eastAsia"/>
          <w:szCs w:val="24"/>
        </w:rPr>
        <w:t>兒童皆受有包括社會保險及商業保險給付之權利。</w:t>
      </w:r>
    </w:p>
    <w:p w14:paraId="17019B88"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兒童權利委員會建議，制定法律規範以確保兒童可以在特定情況下（例如受</w:t>
      </w:r>
      <w:proofErr w:type="gramStart"/>
      <w:r w:rsidR="0051663E" w:rsidRPr="00802CBB">
        <w:rPr>
          <w:rFonts w:ascii="微軟正黑體" w:eastAsia="微軟正黑體" w:hAnsi="微軟正黑體" w:hint="eastAsia"/>
          <w:szCs w:val="24"/>
        </w:rPr>
        <w:t>虐</w:t>
      </w:r>
      <w:proofErr w:type="gramEnd"/>
      <w:r w:rsidR="0051663E" w:rsidRPr="00802CBB">
        <w:rPr>
          <w:rFonts w:ascii="微軟正黑體" w:eastAsia="微軟正黑體" w:hAnsi="微軟正黑體" w:hint="eastAsia"/>
          <w:szCs w:val="24"/>
        </w:rPr>
        <w:t>案件），無須經父母同意即可獲得保密的醫療諮詢。</w:t>
      </w:r>
    </w:p>
    <w:p w14:paraId="33B8799D"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針對醫療決策的同意權，兒童權利委員會鼓勵各國對此制定明確的年齡門檻，使兒童於屆滿一定年齡後即得對其醫療決策行使同意權。</w:t>
      </w:r>
    </w:p>
    <w:p w14:paraId="471E4145"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在規劃休閒娛樂活動、設置遊戲器材時徵詢兒童意見，應該要提供特殊機制使部分無法參與正式程序的兒童（如年幼或身障兒童）同樣有表達意願的管道。</w:t>
      </w:r>
    </w:p>
    <w:p w14:paraId="6EBAC79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，締約國應確保不違背兒童父母的意願而使兒童與父母分離，但為了維護兒童最佳利益，可</w:t>
      </w:r>
      <w:proofErr w:type="gramStart"/>
      <w:r w:rsidR="0051663E" w:rsidRPr="00802CBB">
        <w:rPr>
          <w:rFonts w:ascii="微軟正黑體" w:eastAsia="微軟正黑體" w:hAnsi="微軟正黑體" w:hint="eastAsia"/>
          <w:szCs w:val="24"/>
        </w:rPr>
        <w:t>逕</w:t>
      </w:r>
      <w:proofErr w:type="gramEnd"/>
      <w:r w:rsidR="0051663E" w:rsidRPr="00802CBB">
        <w:rPr>
          <w:rFonts w:ascii="微軟正黑體" w:eastAsia="微軟正黑體" w:hAnsi="微軟正黑體" w:hint="eastAsia"/>
          <w:szCs w:val="24"/>
        </w:rPr>
        <w:t>由行政機關判定兒童與父母分離。</w:t>
      </w:r>
    </w:p>
    <w:p w14:paraId="0E8899D2"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對於被害兒童的「身心康復與重返社會」，應以「非懲罰性」之處遇對待兒童。</w:t>
      </w:r>
    </w:p>
    <w:p w14:paraId="2981C15E"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兒童因未具備行為能力，所以醫療機構在徵得其父母或監護人同意後得對其進行人體實驗。</w:t>
      </w:r>
    </w:p>
    <w:p w14:paraId="71E3EFD6"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對於非行少年施以禁閉處分</w:t>
      </w:r>
      <w:proofErr w:type="gramStart"/>
      <w:r w:rsidR="0051663E" w:rsidRPr="00802CBB">
        <w:rPr>
          <w:rFonts w:ascii="微軟正黑體" w:eastAsia="微軟正黑體" w:hAnsi="微軟正黑體" w:hint="eastAsia"/>
          <w:szCs w:val="24"/>
        </w:rPr>
        <w:t>屬於對兒少</w:t>
      </w:r>
      <w:proofErr w:type="gramEnd"/>
      <w:r w:rsidR="0051663E" w:rsidRPr="00802CBB">
        <w:rPr>
          <w:rFonts w:ascii="微軟正黑體" w:eastAsia="微軟正黑體" w:hAnsi="微軟正黑體" w:hint="eastAsia"/>
          <w:szCs w:val="24"/>
        </w:rPr>
        <w:t>的精神虐待。</w:t>
      </w:r>
    </w:p>
    <w:p w14:paraId="5074E9E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兒童權利委員會認為兒童若吸食麻醉藥物，應視其為被害人，而非犯人予以治療。</w:t>
      </w:r>
    </w:p>
    <w:p w14:paraId="303DA120"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遭受販運的兒童，即使違反相關入出境法律，仍應視為被害人而</w:t>
      </w:r>
      <w:r w:rsidR="0051663E" w:rsidRPr="00802CBB">
        <w:rPr>
          <w:rFonts w:ascii="微軟正黑體" w:eastAsia="微軟正黑體" w:hAnsi="微軟正黑體" w:hint="eastAsia"/>
          <w:szCs w:val="24"/>
        </w:rPr>
        <w:lastRenderedPageBreak/>
        <w:t>非犯罪行為人，國家應協助其恢復身心健康並重返社會。</w:t>
      </w:r>
    </w:p>
    <w:p w14:paraId="475B2589"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國家制定一般性兒童之立法或政策時，由於關係兒童數量</w:t>
      </w:r>
      <w:proofErr w:type="gramStart"/>
      <w:r w:rsidR="0051663E" w:rsidRPr="00802CBB">
        <w:rPr>
          <w:rFonts w:ascii="微軟正黑體" w:eastAsia="微軟正黑體" w:hAnsi="微軟正黑體" w:hint="eastAsia"/>
          <w:szCs w:val="24"/>
        </w:rPr>
        <w:t>眾多，</w:t>
      </w:r>
      <w:proofErr w:type="gramEnd"/>
      <w:r w:rsidR="0051663E" w:rsidRPr="00802CBB">
        <w:rPr>
          <w:rFonts w:ascii="微軟正黑體" w:eastAsia="微軟正黑體" w:hAnsi="微軟正黑體" w:hint="eastAsia"/>
          <w:szCs w:val="24"/>
        </w:rPr>
        <w:t>且選擇兒童代表困難，可透過諮詢兒童心理、兒童福利等相關領域人士之方式，由專家意見代替兒童發聲，以評估兒童最佳利益。</w:t>
      </w:r>
    </w:p>
    <w:p w14:paraId="0EBBDB9A"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就嬰兒死亡率、傳染病、意外事故等國家無法控制之因素，國家事實上無能力、法律上亦無義務預防，但</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要求國家至少不得以自身行為侵害兒童之生命及生存權。</w:t>
      </w:r>
    </w:p>
    <w:p w14:paraId="57E46CD3"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「尊重兒童意見」原則著重的是兒童參與與其相關事務討論的機會，以及培養思考及形成意見的能力，實際上是否要採納兒童意見，可由國家在程序效率、社會公益等考量下權衡決定。</w:t>
      </w:r>
    </w:p>
    <w:p w14:paraId="712FB83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兒童福利政策時，應廣泛徵求並權衡相關兒童的意見，但司法程序多涉及複雜法律關係及爭點，又經常影響到重大社會公益或家庭關係，為保護兒童免於在此類程序中發表意見反而損害自己的利益，在兒童最佳利益考量下，得限制或禁止兒童表達意見。</w:t>
      </w:r>
    </w:p>
    <w:p w14:paraId="4EBBD0FA"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51</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規定兒童享有宗教自由，父母或法定監護人不得予以指導。</w:t>
      </w:r>
    </w:p>
    <w:p w14:paraId="164CF857"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szCs w:val="24"/>
        </w:rPr>
        <w:t>第6條關於兒童生存權，包括國家應該就降低嬰兒出生死亡率、幼兒傳染病、母親產前照護等採取積極措施</w:t>
      </w:r>
      <w:r w:rsidRPr="00802CBB">
        <w:rPr>
          <w:rFonts w:ascii="微軟正黑體" w:eastAsia="微軟正黑體" w:hAnsi="微軟正黑體" w:hint="eastAsia"/>
          <w:szCs w:val="24"/>
        </w:rPr>
        <w:t>。</w:t>
      </w:r>
    </w:p>
    <w:p w14:paraId="21DFDC34" w14:textId="77777777" w:rsidR="0051663E" w:rsidRPr="00802CBB" w:rsidRDefault="0051663E" w:rsidP="00A55024">
      <w:pPr>
        <w:spacing w:beforeLines="100" w:before="360"/>
        <w:ind w:left="560" w:hangingChars="200" w:hanging="5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240F6C0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無國籍兒少不屬於縣市政府服務的對象。</w:t>
      </w:r>
    </w:p>
    <w:p w14:paraId="7EAFA6F9"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，政府應建立兒童及少年權利報告制度，於本法施行後二年內提出第一次國家報告，其後每四年提出國家報告。</w:t>
      </w:r>
    </w:p>
    <w:p w14:paraId="33A59046"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55</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第9條規定：締約國應確保不違背兒童父母的意願而使兒童與父母分離。但主管機關依據所適用之法律及程序，經行政審查後，判定兒童與其父母分離係屬維護兒童最佳利益所必要者，不在此限。</w:t>
      </w:r>
    </w:p>
    <w:p w14:paraId="719CA3F8"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第37條要求締約國應確保對未滿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歲之人所犯罪行，不得處以死刑或無釋放可能之無期徒刑。在我國，除非殺害直系血親尊親屬，否則未滿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歲人之犯罪者，不得處死刑或無</w:t>
      </w:r>
      <w:r w:rsidR="0051663E" w:rsidRPr="00802CBB">
        <w:rPr>
          <w:rFonts w:ascii="微軟正黑體" w:eastAsia="微軟正黑體" w:hAnsi="微軟正黑體" w:hint="eastAsia"/>
          <w:szCs w:val="24"/>
        </w:rPr>
        <w:lastRenderedPageBreak/>
        <w:t>期徒刑。</w:t>
      </w:r>
    </w:p>
    <w:p w14:paraId="214B596E" w14:textId="77777777"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兒童不受性剝削之權利應確實受到保障，無論兒童『同意』與否皆在所不問。</w:t>
      </w:r>
    </w:p>
    <w:p w14:paraId="62B2A002"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「兒童最佳利益」原則，並非最高考量，國家若有其他重要考量，如公共政策，仍可能必須妥協。</w:t>
      </w:r>
    </w:p>
    <w:p w14:paraId="79B15EC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兒童權利委員會認為適度的體罰，若僅造成兒童輕微的身體上的疼痛以矯正其錯誤行為，是可以接受的。</w:t>
      </w:r>
    </w:p>
    <w:p w14:paraId="248D7094"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60</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第38條規定締約國不得招募未滿15歲之人入伍，此項規定不包括自願入伍的情形。</w:t>
      </w:r>
    </w:p>
    <w:p w14:paraId="61249C7B"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觸法少年在司法程序中享有緘默權。</w:t>
      </w:r>
      <w:r w:rsidR="0051663E" w:rsidRPr="00802CBB">
        <w:rPr>
          <w:rFonts w:ascii="微軟正黑體" w:eastAsia="微軟正黑體" w:hAnsi="微軟正黑體"/>
          <w:szCs w:val="24"/>
        </w:rPr>
        <w:tab/>
      </w:r>
    </w:p>
    <w:p w14:paraId="5493F5CC" w14:textId="77777777"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鼓勵跨國境收養，使兒童可以受到照顧。</w:t>
      </w:r>
    </w:p>
    <w:p w14:paraId="4B496827" w14:textId="77777777"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規定締約國應確保所有於其國內出生之兒童均取得該國國籍。</w:t>
      </w:r>
    </w:p>
    <w:p w14:paraId="5A2D803A" w14:textId="77777777" w:rsidR="00A55024" w:rsidRPr="00802CBB" w:rsidRDefault="00A55024" w:rsidP="00A5502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51530639" w14:textId="77777777" w:rsidTr="00A90EA2">
        <w:tc>
          <w:tcPr>
            <w:tcW w:w="453" w:type="pct"/>
            <w:shd w:val="clear" w:color="auto" w:fill="D9D9D9" w:themeFill="background1" w:themeFillShade="D9"/>
          </w:tcPr>
          <w:p w14:paraId="1E9D05AB"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08EF275F"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w:t>
            </w:r>
          </w:p>
        </w:tc>
        <w:tc>
          <w:tcPr>
            <w:tcW w:w="456" w:type="pct"/>
            <w:shd w:val="clear" w:color="auto" w:fill="D9D9D9" w:themeFill="background1" w:themeFillShade="D9"/>
            <w:vAlign w:val="center"/>
          </w:tcPr>
          <w:p w14:paraId="59C62E78"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w:t>
            </w:r>
          </w:p>
        </w:tc>
        <w:tc>
          <w:tcPr>
            <w:tcW w:w="454" w:type="pct"/>
            <w:shd w:val="clear" w:color="auto" w:fill="D9D9D9" w:themeFill="background1" w:themeFillShade="D9"/>
            <w:vAlign w:val="center"/>
          </w:tcPr>
          <w:p w14:paraId="22F18BF6"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w:t>
            </w:r>
          </w:p>
        </w:tc>
        <w:tc>
          <w:tcPr>
            <w:tcW w:w="454" w:type="pct"/>
            <w:shd w:val="clear" w:color="auto" w:fill="D9D9D9" w:themeFill="background1" w:themeFillShade="D9"/>
            <w:vAlign w:val="center"/>
          </w:tcPr>
          <w:p w14:paraId="27931218"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w:t>
            </w:r>
          </w:p>
        </w:tc>
        <w:tc>
          <w:tcPr>
            <w:tcW w:w="454" w:type="pct"/>
            <w:shd w:val="clear" w:color="auto" w:fill="D9D9D9" w:themeFill="background1" w:themeFillShade="D9"/>
            <w:vAlign w:val="center"/>
          </w:tcPr>
          <w:p w14:paraId="5029DF43"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w:t>
            </w:r>
          </w:p>
        </w:tc>
        <w:tc>
          <w:tcPr>
            <w:tcW w:w="454" w:type="pct"/>
            <w:shd w:val="clear" w:color="auto" w:fill="D9D9D9" w:themeFill="background1" w:themeFillShade="D9"/>
            <w:vAlign w:val="center"/>
          </w:tcPr>
          <w:p w14:paraId="7166DE2F"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w:t>
            </w:r>
          </w:p>
        </w:tc>
        <w:tc>
          <w:tcPr>
            <w:tcW w:w="455" w:type="pct"/>
            <w:shd w:val="clear" w:color="auto" w:fill="D9D9D9" w:themeFill="background1" w:themeFillShade="D9"/>
            <w:vAlign w:val="center"/>
          </w:tcPr>
          <w:p w14:paraId="1266B0E8"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w:t>
            </w:r>
          </w:p>
        </w:tc>
        <w:tc>
          <w:tcPr>
            <w:tcW w:w="455" w:type="pct"/>
            <w:shd w:val="clear" w:color="auto" w:fill="D9D9D9" w:themeFill="background1" w:themeFillShade="D9"/>
            <w:vAlign w:val="center"/>
          </w:tcPr>
          <w:p w14:paraId="089D6344"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w:t>
            </w:r>
          </w:p>
        </w:tc>
        <w:tc>
          <w:tcPr>
            <w:tcW w:w="455" w:type="pct"/>
            <w:shd w:val="clear" w:color="auto" w:fill="D9D9D9" w:themeFill="background1" w:themeFillShade="D9"/>
            <w:vAlign w:val="center"/>
          </w:tcPr>
          <w:p w14:paraId="18F5D6E9"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w:t>
            </w:r>
          </w:p>
        </w:tc>
        <w:tc>
          <w:tcPr>
            <w:tcW w:w="454" w:type="pct"/>
            <w:shd w:val="clear" w:color="auto" w:fill="D9D9D9" w:themeFill="background1" w:themeFillShade="D9"/>
            <w:vAlign w:val="center"/>
          </w:tcPr>
          <w:p w14:paraId="2A426CC2" w14:textId="77777777"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w:t>
            </w:r>
          </w:p>
        </w:tc>
      </w:tr>
      <w:tr w:rsidR="00802CBB" w:rsidRPr="00802CBB" w14:paraId="7AF344BC" w14:textId="77777777" w:rsidTr="00A90EA2">
        <w:tc>
          <w:tcPr>
            <w:tcW w:w="453" w:type="pct"/>
            <w:shd w:val="clear" w:color="auto" w:fill="D9D9D9" w:themeFill="background1" w:themeFillShade="D9"/>
          </w:tcPr>
          <w:p w14:paraId="792297F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3F2BCD3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0E6CC114"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7D37C6A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FCDAD5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07FE25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51BB1A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27AF90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02B1808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6E9B965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61E3CB1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69B7B518" w14:textId="77777777" w:rsidTr="00A90EA2">
        <w:tc>
          <w:tcPr>
            <w:tcW w:w="453" w:type="pct"/>
            <w:shd w:val="clear" w:color="auto" w:fill="D9D9D9" w:themeFill="background1" w:themeFillShade="D9"/>
          </w:tcPr>
          <w:p w14:paraId="61A0EB8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577ED4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w:t>
            </w:r>
          </w:p>
        </w:tc>
        <w:tc>
          <w:tcPr>
            <w:tcW w:w="456" w:type="pct"/>
            <w:shd w:val="clear" w:color="auto" w:fill="D9D9D9" w:themeFill="background1" w:themeFillShade="D9"/>
            <w:vAlign w:val="center"/>
          </w:tcPr>
          <w:p w14:paraId="14D7DF0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w:t>
            </w:r>
          </w:p>
        </w:tc>
        <w:tc>
          <w:tcPr>
            <w:tcW w:w="454" w:type="pct"/>
            <w:shd w:val="clear" w:color="auto" w:fill="D9D9D9" w:themeFill="background1" w:themeFillShade="D9"/>
            <w:vAlign w:val="center"/>
          </w:tcPr>
          <w:p w14:paraId="38947FD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w:t>
            </w:r>
          </w:p>
        </w:tc>
        <w:tc>
          <w:tcPr>
            <w:tcW w:w="454" w:type="pct"/>
            <w:shd w:val="clear" w:color="auto" w:fill="D9D9D9" w:themeFill="background1" w:themeFillShade="D9"/>
            <w:vAlign w:val="center"/>
          </w:tcPr>
          <w:p w14:paraId="33F9229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w:t>
            </w:r>
          </w:p>
        </w:tc>
        <w:tc>
          <w:tcPr>
            <w:tcW w:w="454" w:type="pct"/>
            <w:shd w:val="clear" w:color="auto" w:fill="D9D9D9" w:themeFill="background1" w:themeFillShade="D9"/>
            <w:vAlign w:val="center"/>
          </w:tcPr>
          <w:p w14:paraId="77B0B94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w:t>
            </w:r>
          </w:p>
        </w:tc>
        <w:tc>
          <w:tcPr>
            <w:tcW w:w="454" w:type="pct"/>
            <w:shd w:val="clear" w:color="auto" w:fill="D9D9D9" w:themeFill="background1" w:themeFillShade="D9"/>
            <w:vAlign w:val="center"/>
          </w:tcPr>
          <w:p w14:paraId="51C071A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w:t>
            </w:r>
          </w:p>
        </w:tc>
        <w:tc>
          <w:tcPr>
            <w:tcW w:w="455" w:type="pct"/>
            <w:shd w:val="clear" w:color="auto" w:fill="D9D9D9" w:themeFill="background1" w:themeFillShade="D9"/>
            <w:vAlign w:val="center"/>
          </w:tcPr>
          <w:p w14:paraId="5ED592A6"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w:t>
            </w:r>
          </w:p>
        </w:tc>
        <w:tc>
          <w:tcPr>
            <w:tcW w:w="455" w:type="pct"/>
            <w:shd w:val="clear" w:color="auto" w:fill="D9D9D9" w:themeFill="background1" w:themeFillShade="D9"/>
            <w:vAlign w:val="center"/>
          </w:tcPr>
          <w:p w14:paraId="4267C8D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w:t>
            </w:r>
          </w:p>
        </w:tc>
        <w:tc>
          <w:tcPr>
            <w:tcW w:w="455" w:type="pct"/>
            <w:shd w:val="clear" w:color="auto" w:fill="D9D9D9" w:themeFill="background1" w:themeFillShade="D9"/>
            <w:vAlign w:val="center"/>
          </w:tcPr>
          <w:p w14:paraId="2291A8F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w:t>
            </w:r>
          </w:p>
        </w:tc>
        <w:tc>
          <w:tcPr>
            <w:tcW w:w="454" w:type="pct"/>
            <w:shd w:val="clear" w:color="auto" w:fill="D9D9D9" w:themeFill="background1" w:themeFillShade="D9"/>
            <w:vAlign w:val="center"/>
          </w:tcPr>
          <w:p w14:paraId="490BEE0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w:t>
            </w:r>
          </w:p>
        </w:tc>
      </w:tr>
      <w:tr w:rsidR="00802CBB" w:rsidRPr="00802CBB" w14:paraId="7CBFE107" w14:textId="77777777" w:rsidTr="00A90EA2">
        <w:tc>
          <w:tcPr>
            <w:tcW w:w="453" w:type="pct"/>
            <w:shd w:val="clear" w:color="auto" w:fill="D9D9D9" w:themeFill="background1" w:themeFillShade="D9"/>
          </w:tcPr>
          <w:p w14:paraId="47AB542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12C82E5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24A7899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4A563D9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985E4F4"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0AD64B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6FCC46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A075EB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7C8536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B34DC4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5F46B2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69DE91B6" w14:textId="77777777" w:rsidTr="00A90EA2">
        <w:tc>
          <w:tcPr>
            <w:tcW w:w="453" w:type="pct"/>
            <w:shd w:val="clear" w:color="auto" w:fill="D9D9D9" w:themeFill="background1" w:themeFillShade="D9"/>
          </w:tcPr>
          <w:p w14:paraId="6828C14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E8BA4D2"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w:t>
            </w:r>
          </w:p>
        </w:tc>
        <w:tc>
          <w:tcPr>
            <w:tcW w:w="456" w:type="pct"/>
            <w:shd w:val="clear" w:color="auto" w:fill="D9D9D9" w:themeFill="background1" w:themeFillShade="D9"/>
            <w:vAlign w:val="center"/>
          </w:tcPr>
          <w:p w14:paraId="4E3EF8E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w:t>
            </w:r>
          </w:p>
        </w:tc>
        <w:tc>
          <w:tcPr>
            <w:tcW w:w="454" w:type="pct"/>
            <w:shd w:val="clear" w:color="auto" w:fill="D9D9D9" w:themeFill="background1" w:themeFillShade="D9"/>
            <w:vAlign w:val="center"/>
          </w:tcPr>
          <w:p w14:paraId="60E0D15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w:t>
            </w:r>
          </w:p>
        </w:tc>
        <w:tc>
          <w:tcPr>
            <w:tcW w:w="454" w:type="pct"/>
            <w:shd w:val="clear" w:color="auto" w:fill="D9D9D9" w:themeFill="background1" w:themeFillShade="D9"/>
            <w:vAlign w:val="center"/>
          </w:tcPr>
          <w:p w14:paraId="2BCC2C1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w:t>
            </w:r>
          </w:p>
        </w:tc>
        <w:tc>
          <w:tcPr>
            <w:tcW w:w="454" w:type="pct"/>
            <w:shd w:val="clear" w:color="auto" w:fill="D9D9D9" w:themeFill="background1" w:themeFillShade="D9"/>
            <w:vAlign w:val="center"/>
          </w:tcPr>
          <w:p w14:paraId="52C3F8E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w:t>
            </w:r>
          </w:p>
        </w:tc>
        <w:tc>
          <w:tcPr>
            <w:tcW w:w="454" w:type="pct"/>
            <w:shd w:val="clear" w:color="auto" w:fill="D9D9D9" w:themeFill="background1" w:themeFillShade="D9"/>
            <w:vAlign w:val="center"/>
          </w:tcPr>
          <w:p w14:paraId="433140A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w:t>
            </w:r>
          </w:p>
        </w:tc>
        <w:tc>
          <w:tcPr>
            <w:tcW w:w="455" w:type="pct"/>
            <w:shd w:val="clear" w:color="auto" w:fill="D9D9D9" w:themeFill="background1" w:themeFillShade="D9"/>
            <w:vAlign w:val="center"/>
          </w:tcPr>
          <w:p w14:paraId="538A85C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w:t>
            </w:r>
          </w:p>
        </w:tc>
        <w:tc>
          <w:tcPr>
            <w:tcW w:w="455" w:type="pct"/>
            <w:shd w:val="clear" w:color="auto" w:fill="D9D9D9" w:themeFill="background1" w:themeFillShade="D9"/>
            <w:vAlign w:val="center"/>
          </w:tcPr>
          <w:p w14:paraId="043C3E0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w:t>
            </w:r>
          </w:p>
        </w:tc>
        <w:tc>
          <w:tcPr>
            <w:tcW w:w="455" w:type="pct"/>
            <w:shd w:val="clear" w:color="auto" w:fill="D9D9D9" w:themeFill="background1" w:themeFillShade="D9"/>
            <w:vAlign w:val="center"/>
          </w:tcPr>
          <w:p w14:paraId="1625492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w:t>
            </w:r>
          </w:p>
        </w:tc>
        <w:tc>
          <w:tcPr>
            <w:tcW w:w="454" w:type="pct"/>
            <w:shd w:val="clear" w:color="auto" w:fill="D9D9D9" w:themeFill="background1" w:themeFillShade="D9"/>
            <w:vAlign w:val="center"/>
          </w:tcPr>
          <w:p w14:paraId="2F73004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w:t>
            </w:r>
          </w:p>
        </w:tc>
      </w:tr>
      <w:tr w:rsidR="00802CBB" w:rsidRPr="00802CBB" w14:paraId="42DBFC97" w14:textId="77777777" w:rsidTr="00A90EA2">
        <w:tc>
          <w:tcPr>
            <w:tcW w:w="453" w:type="pct"/>
            <w:shd w:val="clear" w:color="auto" w:fill="D9D9D9" w:themeFill="background1" w:themeFillShade="D9"/>
          </w:tcPr>
          <w:p w14:paraId="1A88DED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FDAA5C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5216361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92684D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5C346E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F84167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095E811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98B092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35E9EC3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6A16C5E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06B402C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58822E86" w14:textId="77777777" w:rsidTr="00A90EA2">
        <w:tc>
          <w:tcPr>
            <w:tcW w:w="453" w:type="pct"/>
            <w:shd w:val="clear" w:color="auto" w:fill="D9D9D9" w:themeFill="background1" w:themeFillShade="D9"/>
          </w:tcPr>
          <w:p w14:paraId="0C75F45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42B6C06"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w:t>
            </w:r>
          </w:p>
        </w:tc>
        <w:tc>
          <w:tcPr>
            <w:tcW w:w="456" w:type="pct"/>
            <w:shd w:val="clear" w:color="auto" w:fill="D9D9D9" w:themeFill="background1" w:themeFillShade="D9"/>
            <w:vAlign w:val="center"/>
          </w:tcPr>
          <w:p w14:paraId="30DBE16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w:t>
            </w:r>
          </w:p>
        </w:tc>
        <w:tc>
          <w:tcPr>
            <w:tcW w:w="454" w:type="pct"/>
            <w:shd w:val="clear" w:color="auto" w:fill="D9D9D9" w:themeFill="background1" w:themeFillShade="D9"/>
            <w:vAlign w:val="center"/>
          </w:tcPr>
          <w:p w14:paraId="7E63AB6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w:t>
            </w:r>
          </w:p>
        </w:tc>
        <w:tc>
          <w:tcPr>
            <w:tcW w:w="454" w:type="pct"/>
            <w:shd w:val="clear" w:color="auto" w:fill="D9D9D9" w:themeFill="background1" w:themeFillShade="D9"/>
            <w:vAlign w:val="center"/>
          </w:tcPr>
          <w:p w14:paraId="50B3469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w:t>
            </w:r>
          </w:p>
        </w:tc>
        <w:tc>
          <w:tcPr>
            <w:tcW w:w="454" w:type="pct"/>
            <w:shd w:val="clear" w:color="auto" w:fill="D9D9D9" w:themeFill="background1" w:themeFillShade="D9"/>
            <w:vAlign w:val="center"/>
          </w:tcPr>
          <w:p w14:paraId="08A8D7D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w:t>
            </w:r>
          </w:p>
        </w:tc>
        <w:tc>
          <w:tcPr>
            <w:tcW w:w="454" w:type="pct"/>
            <w:shd w:val="clear" w:color="auto" w:fill="D9D9D9" w:themeFill="background1" w:themeFillShade="D9"/>
            <w:vAlign w:val="center"/>
          </w:tcPr>
          <w:p w14:paraId="506E298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w:t>
            </w:r>
          </w:p>
        </w:tc>
        <w:tc>
          <w:tcPr>
            <w:tcW w:w="455" w:type="pct"/>
            <w:shd w:val="clear" w:color="auto" w:fill="D9D9D9" w:themeFill="background1" w:themeFillShade="D9"/>
            <w:vAlign w:val="center"/>
          </w:tcPr>
          <w:p w14:paraId="2D3BFDA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w:t>
            </w:r>
          </w:p>
        </w:tc>
        <w:tc>
          <w:tcPr>
            <w:tcW w:w="455" w:type="pct"/>
            <w:shd w:val="clear" w:color="auto" w:fill="D9D9D9" w:themeFill="background1" w:themeFillShade="D9"/>
            <w:vAlign w:val="center"/>
          </w:tcPr>
          <w:p w14:paraId="717DDE4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w:t>
            </w:r>
          </w:p>
        </w:tc>
        <w:tc>
          <w:tcPr>
            <w:tcW w:w="455" w:type="pct"/>
            <w:shd w:val="clear" w:color="auto" w:fill="D9D9D9" w:themeFill="background1" w:themeFillShade="D9"/>
            <w:vAlign w:val="center"/>
          </w:tcPr>
          <w:p w14:paraId="04C647D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w:t>
            </w:r>
          </w:p>
        </w:tc>
        <w:tc>
          <w:tcPr>
            <w:tcW w:w="454" w:type="pct"/>
            <w:shd w:val="clear" w:color="auto" w:fill="D9D9D9" w:themeFill="background1" w:themeFillShade="D9"/>
            <w:vAlign w:val="center"/>
          </w:tcPr>
          <w:p w14:paraId="45BF573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w:t>
            </w:r>
          </w:p>
        </w:tc>
      </w:tr>
      <w:tr w:rsidR="00802CBB" w:rsidRPr="00802CBB" w14:paraId="368B9159" w14:textId="77777777" w:rsidTr="00A90EA2">
        <w:tc>
          <w:tcPr>
            <w:tcW w:w="453" w:type="pct"/>
            <w:shd w:val="clear" w:color="auto" w:fill="D9D9D9" w:themeFill="background1" w:themeFillShade="D9"/>
          </w:tcPr>
          <w:p w14:paraId="153FBE72"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979E73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64A9087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43B6C05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4FE37F4"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7B55DC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43DADEA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E9D6EB6"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8AD0A1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6169FE1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A46508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51FFE249" w14:textId="77777777" w:rsidTr="00A90EA2">
        <w:tc>
          <w:tcPr>
            <w:tcW w:w="453" w:type="pct"/>
            <w:shd w:val="clear" w:color="auto" w:fill="D9D9D9" w:themeFill="background1" w:themeFillShade="D9"/>
          </w:tcPr>
          <w:p w14:paraId="2353E26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6421E99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41</w:t>
            </w:r>
          </w:p>
        </w:tc>
        <w:tc>
          <w:tcPr>
            <w:tcW w:w="456" w:type="pct"/>
            <w:shd w:val="clear" w:color="auto" w:fill="D9D9D9" w:themeFill="background1" w:themeFillShade="D9"/>
            <w:vAlign w:val="center"/>
          </w:tcPr>
          <w:p w14:paraId="040BA4C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42</w:t>
            </w:r>
          </w:p>
        </w:tc>
        <w:tc>
          <w:tcPr>
            <w:tcW w:w="454" w:type="pct"/>
            <w:shd w:val="clear" w:color="auto" w:fill="D9D9D9" w:themeFill="background1" w:themeFillShade="D9"/>
            <w:vAlign w:val="center"/>
          </w:tcPr>
          <w:p w14:paraId="4DBCDBA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43</w:t>
            </w:r>
          </w:p>
        </w:tc>
        <w:tc>
          <w:tcPr>
            <w:tcW w:w="454" w:type="pct"/>
            <w:shd w:val="clear" w:color="auto" w:fill="D9D9D9" w:themeFill="background1" w:themeFillShade="D9"/>
            <w:vAlign w:val="center"/>
          </w:tcPr>
          <w:p w14:paraId="6143777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44</w:t>
            </w:r>
          </w:p>
        </w:tc>
        <w:tc>
          <w:tcPr>
            <w:tcW w:w="454" w:type="pct"/>
            <w:shd w:val="clear" w:color="auto" w:fill="D9D9D9" w:themeFill="background1" w:themeFillShade="D9"/>
            <w:vAlign w:val="center"/>
          </w:tcPr>
          <w:p w14:paraId="744A523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45</w:t>
            </w:r>
          </w:p>
        </w:tc>
        <w:tc>
          <w:tcPr>
            <w:tcW w:w="454" w:type="pct"/>
            <w:shd w:val="clear" w:color="auto" w:fill="D9D9D9" w:themeFill="background1" w:themeFillShade="D9"/>
            <w:vAlign w:val="center"/>
          </w:tcPr>
          <w:p w14:paraId="623FEC5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46</w:t>
            </w:r>
          </w:p>
        </w:tc>
        <w:tc>
          <w:tcPr>
            <w:tcW w:w="455" w:type="pct"/>
            <w:shd w:val="clear" w:color="auto" w:fill="D9D9D9" w:themeFill="background1" w:themeFillShade="D9"/>
            <w:vAlign w:val="center"/>
          </w:tcPr>
          <w:p w14:paraId="495B2EB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47</w:t>
            </w:r>
          </w:p>
        </w:tc>
        <w:tc>
          <w:tcPr>
            <w:tcW w:w="455" w:type="pct"/>
            <w:shd w:val="clear" w:color="auto" w:fill="D9D9D9" w:themeFill="background1" w:themeFillShade="D9"/>
            <w:vAlign w:val="center"/>
          </w:tcPr>
          <w:p w14:paraId="4A1BB2D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48</w:t>
            </w:r>
          </w:p>
        </w:tc>
        <w:tc>
          <w:tcPr>
            <w:tcW w:w="455" w:type="pct"/>
            <w:shd w:val="clear" w:color="auto" w:fill="D9D9D9" w:themeFill="background1" w:themeFillShade="D9"/>
            <w:vAlign w:val="center"/>
          </w:tcPr>
          <w:p w14:paraId="23A7C65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49</w:t>
            </w:r>
          </w:p>
        </w:tc>
        <w:tc>
          <w:tcPr>
            <w:tcW w:w="454" w:type="pct"/>
            <w:shd w:val="clear" w:color="auto" w:fill="D9D9D9" w:themeFill="background1" w:themeFillShade="D9"/>
            <w:vAlign w:val="center"/>
          </w:tcPr>
          <w:p w14:paraId="76706C8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50</w:t>
            </w:r>
          </w:p>
        </w:tc>
      </w:tr>
      <w:tr w:rsidR="00802CBB" w:rsidRPr="00802CBB" w14:paraId="71AD3E23" w14:textId="77777777" w:rsidTr="00A90EA2">
        <w:tc>
          <w:tcPr>
            <w:tcW w:w="453" w:type="pct"/>
            <w:shd w:val="clear" w:color="auto" w:fill="D9D9D9" w:themeFill="background1" w:themeFillShade="D9"/>
          </w:tcPr>
          <w:p w14:paraId="6098FEBB"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8714192"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5BED5E9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C53D8C5"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77AFE3B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1BEED3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04A04BC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486D1A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324CEE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6223D5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A98597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1FA922A2" w14:textId="77777777" w:rsidTr="00A90EA2">
        <w:tc>
          <w:tcPr>
            <w:tcW w:w="453" w:type="pct"/>
            <w:shd w:val="clear" w:color="auto" w:fill="D9D9D9" w:themeFill="background1" w:themeFillShade="D9"/>
          </w:tcPr>
          <w:p w14:paraId="1E35B3F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0D469A59"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51</w:t>
            </w:r>
          </w:p>
        </w:tc>
        <w:tc>
          <w:tcPr>
            <w:tcW w:w="456" w:type="pct"/>
            <w:shd w:val="clear" w:color="auto" w:fill="D9D9D9" w:themeFill="background1" w:themeFillShade="D9"/>
            <w:vAlign w:val="center"/>
          </w:tcPr>
          <w:p w14:paraId="689C0CF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52</w:t>
            </w:r>
          </w:p>
        </w:tc>
        <w:tc>
          <w:tcPr>
            <w:tcW w:w="454" w:type="pct"/>
            <w:shd w:val="clear" w:color="auto" w:fill="D9D9D9" w:themeFill="background1" w:themeFillShade="D9"/>
            <w:vAlign w:val="center"/>
          </w:tcPr>
          <w:p w14:paraId="45AA4841"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53</w:t>
            </w:r>
          </w:p>
        </w:tc>
        <w:tc>
          <w:tcPr>
            <w:tcW w:w="454" w:type="pct"/>
            <w:shd w:val="clear" w:color="auto" w:fill="D9D9D9" w:themeFill="background1" w:themeFillShade="D9"/>
            <w:vAlign w:val="center"/>
          </w:tcPr>
          <w:p w14:paraId="30A2CE5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54</w:t>
            </w:r>
          </w:p>
        </w:tc>
        <w:tc>
          <w:tcPr>
            <w:tcW w:w="454" w:type="pct"/>
            <w:shd w:val="clear" w:color="auto" w:fill="D9D9D9" w:themeFill="background1" w:themeFillShade="D9"/>
            <w:vAlign w:val="center"/>
          </w:tcPr>
          <w:p w14:paraId="70D39D1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55</w:t>
            </w:r>
          </w:p>
        </w:tc>
        <w:tc>
          <w:tcPr>
            <w:tcW w:w="454" w:type="pct"/>
            <w:shd w:val="clear" w:color="auto" w:fill="D9D9D9" w:themeFill="background1" w:themeFillShade="D9"/>
            <w:vAlign w:val="center"/>
          </w:tcPr>
          <w:p w14:paraId="013DD33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56</w:t>
            </w:r>
          </w:p>
        </w:tc>
        <w:tc>
          <w:tcPr>
            <w:tcW w:w="455" w:type="pct"/>
            <w:shd w:val="clear" w:color="auto" w:fill="D9D9D9" w:themeFill="background1" w:themeFillShade="D9"/>
            <w:vAlign w:val="center"/>
          </w:tcPr>
          <w:p w14:paraId="3BDBF13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57</w:t>
            </w:r>
          </w:p>
        </w:tc>
        <w:tc>
          <w:tcPr>
            <w:tcW w:w="455" w:type="pct"/>
            <w:shd w:val="clear" w:color="auto" w:fill="D9D9D9" w:themeFill="background1" w:themeFillShade="D9"/>
            <w:vAlign w:val="center"/>
          </w:tcPr>
          <w:p w14:paraId="7FC1B2D4"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58</w:t>
            </w:r>
          </w:p>
        </w:tc>
        <w:tc>
          <w:tcPr>
            <w:tcW w:w="455" w:type="pct"/>
            <w:shd w:val="clear" w:color="auto" w:fill="D9D9D9" w:themeFill="background1" w:themeFillShade="D9"/>
            <w:vAlign w:val="center"/>
          </w:tcPr>
          <w:p w14:paraId="44F6713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59</w:t>
            </w:r>
          </w:p>
        </w:tc>
        <w:tc>
          <w:tcPr>
            <w:tcW w:w="454" w:type="pct"/>
            <w:shd w:val="clear" w:color="auto" w:fill="D9D9D9" w:themeFill="background1" w:themeFillShade="D9"/>
            <w:vAlign w:val="center"/>
          </w:tcPr>
          <w:p w14:paraId="3D6325AD"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60</w:t>
            </w:r>
          </w:p>
        </w:tc>
      </w:tr>
      <w:tr w:rsidR="00802CBB" w:rsidRPr="00802CBB" w14:paraId="6BD71CF8" w14:textId="77777777" w:rsidTr="00A90EA2">
        <w:tc>
          <w:tcPr>
            <w:tcW w:w="453" w:type="pct"/>
            <w:shd w:val="clear" w:color="auto" w:fill="D9D9D9" w:themeFill="background1" w:themeFillShade="D9"/>
          </w:tcPr>
          <w:p w14:paraId="36A270F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10D3FACA"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2F48C91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6562EB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34A523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5418D0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4ECC3F74"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CAB23EE"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C8E0C5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07B7BBC"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C469BE2"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1F9F87FF" w14:textId="77777777" w:rsidTr="00A90EA2">
        <w:tc>
          <w:tcPr>
            <w:tcW w:w="453" w:type="pct"/>
            <w:shd w:val="clear" w:color="auto" w:fill="D9D9D9" w:themeFill="background1" w:themeFillShade="D9"/>
          </w:tcPr>
          <w:p w14:paraId="367F3747"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97868E6"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61</w:t>
            </w:r>
          </w:p>
        </w:tc>
        <w:tc>
          <w:tcPr>
            <w:tcW w:w="456" w:type="pct"/>
            <w:shd w:val="clear" w:color="auto" w:fill="D9D9D9" w:themeFill="background1" w:themeFillShade="D9"/>
            <w:vAlign w:val="center"/>
          </w:tcPr>
          <w:p w14:paraId="2B5D0BAF"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62</w:t>
            </w:r>
          </w:p>
        </w:tc>
        <w:tc>
          <w:tcPr>
            <w:tcW w:w="454" w:type="pct"/>
            <w:shd w:val="clear" w:color="auto" w:fill="D9D9D9" w:themeFill="background1" w:themeFillShade="D9"/>
            <w:vAlign w:val="center"/>
          </w:tcPr>
          <w:p w14:paraId="2B96010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63</w:t>
            </w:r>
          </w:p>
        </w:tc>
        <w:tc>
          <w:tcPr>
            <w:tcW w:w="454" w:type="pct"/>
            <w:shd w:val="clear" w:color="auto" w:fill="D9D9D9" w:themeFill="background1" w:themeFillShade="D9"/>
            <w:vAlign w:val="center"/>
          </w:tcPr>
          <w:p w14:paraId="34B25C2F"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9874D78"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6B3B8A2"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7BECFA2"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3E3036D8"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AB4D0C3"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5B9AFF0" w14:textId="77777777" w:rsidR="00A90EA2" w:rsidRPr="00802CBB" w:rsidRDefault="00A90EA2" w:rsidP="00A90EA2">
            <w:pPr>
              <w:spacing w:line="440" w:lineRule="exact"/>
              <w:jc w:val="center"/>
              <w:rPr>
                <w:rFonts w:ascii="微軟正黑體" w:eastAsia="微軟正黑體" w:hAnsi="微軟正黑體"/>
                <w:szCs w:val="24"/>
              </w:rPr>
            </w:pPr>
          </w:p>
        </w:tc>
      </w:tr>
      <w:tr w:rsidR="00802CBB" w:rsidRPr="00802CBB" w14:paraId="4766E357" w14:textId="77777777" w:rsidTr="00A90EA2">
        <w:tc>
          <w:tcPr>
            <w:tcW w:w="453" w:type="pct"/>
            <w:shd w:val="clear" w:color="auto" w:fill="D9D9D9" w:themeFill="background1" w:themeFillShade="D9"/>
          </w:tcPr>
          <w:p w14:paraId="4630F42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5F12CCE3"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6F4B0910"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CA79A88" w14:textId="77777777"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4E026A7"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14:paraId="1637A6F1"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14:paraId="700C2FF5"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14:paraId="1E98C3FD"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14:paraId="65A38FA8" w14:textId="77777777"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14:paraId="4ECB1C90" w14:textId="77777777"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14:paraId="611395CE" w14:textId="77777777" w:rsidR="00A90EA2" w:rsidRPr="00802CBB" w:rsidRDefault="00A90EA2" w:rsidP="00A90EA2">
            <w:pPr>
              <w:spacing w:line="440" w:lineRule="exact"/>
              <w:jc w:val="center"/>
              <w:rPr>
                <w:rFonts w:ascii="微軟正黑體" w:eastAsia="微軟正黑體" w:hAnsi="微軟正黑體"/>
                <w:szCs w:val="24"/>
              </w:rPr>
            </w:pPr>
          </w:p>
        </w:tc>
      </w:tr>
    </w:tbl>
    <w:p w14:paraId="512C62D6" w14:textId="77777777" w:rsidR="00156940" w:rsidRPr="00802CBB" w:rsidRDefault="00156940" w:rsidP="00156940">
      <w:pPr>
        <w:rPr>
          <w:rFonts w:ascii="微軟正黑體" w:eastAsia="微軟正黑體" w:hAnsi="微軟正黑體"/>
          <w:b/>
          <w:sz w:val="32"/>
          <w:szCs w:val="32"/>
        </w:rPr>
      </w:pPr>
      <w:bookmarkStart w:id="5" w:name="_Toc8805618"/>
      <w:bookmarkStart w:id="6" w:name="_Toc22028945"/>
    </w:p>
    <w:p w14:paraId="2ED88A9A" w14:textId="77777777" w:rsidR="00156940" w:rsidRPr="00802CBB" w:rsidRDefault="00156940">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14:paraId="444A0E23" w14:textId="77777777" w:rsidR="0051663E" w:rsidRPr="00802CBB" w:rsidRDefault="00156940" w:rsidP="00156940">
      <w:pPr>
        <w:outlineLvl w:val="1"/>
        <w:rPr>
          <w:rFonts w:ascii="微軟正黑體" w:eastAsia="微軟正黑體" w:hAnsi="微軟正黑體"/>
          <w:b/>
          <w:sz w:val="32"/>
          <w:szCs w:val="32"/>
        </w:rPr>
      </w:pPr>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5"/>
      <w:bookmarkEnd w:id="6"/>
    </w:p>
    <w:p w14:paraId="680D2689" w14:textId="77777777"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E63F73"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5B8C3D18" w14:textId="77777777" w:rsidR="0051663E" w:rsidRPr="00802CBB" w:rsidRDefault="00DF6B84" w:rsidP="00416466">
      <w:pPr>
        <w:spacing w:line="0" w:lineRule="atLeast"/>
        <w:ind w:left="1440" w:hangingChars="600" w:hanging="1440"/>
        <w:rPr>
          <w:rFonts w:ascii="微軟正黑體" w:eastAsia="微軟正黑體" w:hAnsi="微軟正黑體"/>
        </w:rPr>
      </w:pPr>
      <w:r w:rsidRPr="00802CBB">
        <w:rPr>
          <w:rFonts w:ascii="微軟正黑體" w:eastAsia="微軟正黑體" w:hAnsi="微軟正黑體" w:hint="eastAsia"/>
        </w:rPr>
        <w:t>（　　）</w:t>
      </w:r>
      <w:r w:rsidR="00416466" w:rsidRPr="00802CBB">
        <w:rPr>
          <w:rFonts w:ascii="微軟正黑體" w:eastAsia="微軟正黑體" w:hAnsi="微軟正黑體"/>
        </w:rPr>
        <w:t>64</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的四項一般性原則中，哪一項原則最為重要？</w:t>
      </w:r>
    </w:p>
    <w:p w14:paraId="2E10AE11" w14:textId="77777777" w:rsidR="0051663E" w:rsidRPr="00802CBB" w:rsidRDefault="00DF6B84" w:rsidP="00416466">
      <w:pPr>
        <w:spacing w:line="0" w:lineRule="atLeast"/>
        <w:ind w:leftChars="420" w:left="1008"/>
        <w:rPr>
          <w:rFonts w:ascii="微軟正黑體" w:eastAsia="微軟正黑體" w:hAnsi="微軟正黑體"/>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）生存及發展權。</w:t>
      </w:r>
    </w:p>
    <w:p w14:paraId="50F28EAD"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w:t>
      </w:r>
    </w:p>
    <w:p w14:paraId="04586E26"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）尊重兒童意見。</w:t>
      </w:r>
    </w:p>
    <w:p w14:paraId="4F865F7A"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）四項原則同等重要。</w:t>
      </w:r>
    </w:p>
    <w:p w14:paraId="7109A395" w14:textId="77777777" w:rsidR="0051663E" w:rsidRPr="00802CBB" w:rsidRDefault="00DF6B84" w:rsidP="00416466">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rPr>
        <w:t>（　　）</w:t>
      </w:r>
      <w:r w:rsidR="00416466" w:rsidRPr="00802CBB">
        <w:rPr>
          <w:rFonts w:ascii="微軟正黑體" w:eastAsia="微軟正黑體" w:hAnsi="微軟正黑體"/>
        </w:rPr>
        <w:t>65</w:t>
      </w:r>
      <w:r w:rsidRPr="00802CBB">
        <w:rPr>
          <w:rFonts w:ascii="微軟正黑體" w:eastAsia="微軟正黑體" w:hAnsi="微軟正黑體" w:hint="eastAsia"/>
        </w:rPr>
        <w:t>、</w:t>
      </w:r>
      <w:proofErr w:type="gramStart"/>
      <w:r w:rsidRPr="00802CBB">
        <w:rPr>
          <w:rFonts w:ascii="微軟正黑體" w:eastAsia="微軟正黑體" w:hAnsi="微軟正黑體" w:hint="eastAsia"/>
        </w:rPr>
        <w:t>和兒少</w:t>
      </w:r>
      <w:proofErr w:type="gramEnd"/>
      <w:r w:rsidRPr="00802CBB">
        <w:rPr>
          <w:rFonts w:ascii="微軟正黑體" w:eastAsia="微軟正黑體" w:hAnsi="微軟正黑體" w:hint="eastAsia"/>
        </w:rPr>
        <w:t>工作應該要準備隨時傾聽兒少的聲音，你覺得應該</w:t>
      </w:r>
      <w:proofErr w:type="gramStart"/>
      <w:r w:rsidRPr="00802CBB">
        <w:rPr>
          <w:rFonts w:ascii="微軟正黑體" w:eastAsia="微軟正黑體" w:hAnsi="微軟正黑體" w:hint="eastAsia"/>
        </w:rPr>
        <w:t>如何和兒少</w:t>
      </w:r>
      <w:proofErr w:type="gramEnd"/>
      <w:r w:rsidRPr="00802CBB">
        <w:rPr>
          <w:rFonts w:ascii="微軟正黑體" w:eastAsia="微軟正黑體" w:hAnsi="微軟正黑體" w:hint="eastAsia"/>
        </w:rPr>
        <w:t>溝</w:t>
      </w:r>
      <w:r w:rsidRPr="00802CBB">
        <w:rPr>
          <w:rFonts w:ascii="微軟正黑體" w:eastAsia="微軟正黑體" w:hAnsi="微軟正黑體" w:hint="eastAsia"/>
          <w:szCs w:val="24"/>
        </w:rPr>
        <w:t>通？</w:t>
      </w:r>
    </w:p>
    <w:p w14:paraId="19D58A49"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）說話。</w:t>
      </w:r>
    </w:p>
    <w:p w14:paraId="3026CF70"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）畫圖。</w:t>
      </w:r>
    </w:p>
    <w:p w14:paraId="5BF0C903"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）玩遊戲。</w:t>
      </w:r>
    </w:p>
    <w:p w14:paraId="3F5C6350"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565ACB21" w14:textId="77777777"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66</w:t>
      </w:r>
      <w:r w:rsidRPr="00802CBB">
        <w:rPr>
          <w:rFonts w:ascii="微軟正黑體" w:eastAsia="微軟正黑體" w:hAnsi="微軟正黑體" w:hint="eastAsia"/>
        </w:rPr>
        <w:t>、</w:t>
      </w:r>
      <w:r w:rsidRPr="00802CBB">
        <w:rPr>
          <w:rFonts w:ascii="微軟正黑體" w:eastAsia="微軟正黑體" w:hAnsi="微軟正黑體" w:hint="eastAsia"/>
          <w:szCs w:val="28"/>
        </w:rPr>
        <w:t>依據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，下列哪一項屬於對兒童的暴力？</w:t>
      </w:r>
    </w:p>
    <w:p w14:paraId="742F8D5F"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）性剝削。</w:t>
      </w:r>
    </w:p>
    <w:p w14:paraId="5F4F744A"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）照顧疏忽。</w:t>
      </w:r>
      <w:r w:rsidRPr="00802CBB">
        <w:rPr>
          <w:rFonts w:ascii="微軟正黑體" w:eastAsia="微軟正黑體" w:hAnsi="微軟正黑體"/>
          <w:szCs w:val="24"/>
        </w:rPr>
        <w:tab/>
      </w:r>
    </w:p>
    <w:p w14:paraId="062D219D"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）體罰管教。</w:t>
      </w:r>
    </w:p>
    <w:p w14:paraId="0C6F38A3"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21DC8C53" w14:textId="77777777" w:rsidR="0051663E" w:rsidRPr="00802CBB" w:rsidRDefault="00DF6B84" w:rsidP="0051663E">
      <w:pPr>
        <w:tabs>
          <w:tab w:val="left" w:pos="1843"/>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的英文簡稱為</w:t>
      </w:r>
      <w:r w:rsidR="00416466" w:rsidRPr="00802CBB">
        <w:rPr>
          <w:rFonts w:ascii="微軟正黑體" w:eastAsia="微軟正黑體" w:hAnsi="微軟正黑體" w:hint="eastAsia"/>
          <w:szCs w:val="28"/>
        </w:rPr>
        <w:t>？</w:t>
      </w:r>
    </w:p>
    <w:p w14:paraId="25000E17"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CRPD</w:t>
      </w:r>
    </w:p>
    <w:p w14:paraId="0E295C34"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CEDAW</w:t>
      </w:r>
    </w:p>
    <w:p w14:paraId="63C2F42E"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CRC</w:t>
      </w:r>
    </w:p>
    <w:p w14:paraId="491E78E1"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CITES</w:t>
      </w:r>
    </w:p>
    <w:p w14:paraId="3110265B" w14:textId="77777777" w:rsidR="0051663E" w:rsidRPr="00802CBB" w:rsidRDefault="00DF6B84" w:rsidP="00416466">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第</w:t>
      </w:r>
      <w:r w:rsidR="00416466" w:rsidRPr="00802CBB">
        <w:rPr>
          <w:rFonts w:ascii="微軟正黑體" w:eastAsia="微軟正黑體" w:hAnsi="微軟正黑體"/>
          <w:szCs w:val="28"/>
        </w:rPr>
        <w:t>34</w:t>
      </w:r>
      <w:r w:rsidRPr="00802CBB">
        <w:rPr>
          <w:rFonts w:ascii="微軟正黑體" w:eastAsia="微軟正黑體" w:hAnsi="微軟正黑體" w:hint="eastAsia"/>
          <w:szCs w:val="28"/>
        </w:rPr>
        <w:t>條要求締約國承諾保護兒童免於所有形式之性剝削</w:t>
      </w:r>
      <w:r w:rsidRPr="00802CBB">
        <w:rPr>
          <w:rFonts w:ascii="微軟正黑體" w:eastAsia="微軟正黑體" w:hAnsi="微軟正黑體" w:hint="eastAsia"/>
          <w:szCs w:val="24"/>
        </w:rPr>
        <w:t>及性虐待。為此目的，我國現有何項法律？</w:t>
      </w:r>
    </w:p>
    <w:p w14:paraId="539C49FF"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幼兒教育及照顧法</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2DCFACC8"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）《兒童權利公約施行法》。</w:t>
      </w:r>
    </w:p>
    <w:p w14:paraId="132432C6"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6EBC9FA8"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兒童及少年未來教育與發展帳戶條例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5545E60B" w14:textId="77777777"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4"/>
        </w:rPr>
        <w:t>69</w:t>
      </w:r>
      <w:r w:rsidRPr="00802CBB">
        <w:rPr>
          <w:rFonts w:ascii="微軟正黑體" w:eastAsia="微軟正黑體" w:hAnsi="微軟正黑體" w:hint="eastAsia"/>
        </w:rPr>
        <w:t>、</w:t>
      </w:r>
      <w:r w:rsidRPr="00802CBB">
        <w:rPr>
          <w:rFonts w:ascii="微軟正黑體" w:eastAsia="微軟正黑體" w:hAnsi="微軟正黑體" w:hint="eastAsia"/>
          <w:szCs w:val="24"/>
        </w:rPr>
        <w:t>在辦理「多元文化」相關課程或活動時，誰是主要參與對象？</w:t>
      </w:r>
    </w:p>
    <w:p w14:paraId="75971121"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）婚姻移民及其子女。</w:t>
      </w:r>
    </w:p>
    <w:p w14:paraId="3F7916B9"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）一般民眾。</w:t>
      </w:r>
    </w:p>
    <w:p w14:paraId="23699B3D"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）公務員。</w:t>
      </w:r>
    </w:p>
    <w:p w14:paraId="25753972"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1D298C6E" w14:textId="77777777"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416466" w:rsidRPr="00802CBB">
        <w:rPr>
          <w:rFonts w:ascii="微軟正黑體" w:eastAsia="微軟正黑體" w:hAnsi="微軟正黑體"/>
          <w:szCs w:val="24"/>
        </w:rPr>
        <w:t>70</w:t>
      </w:r>
      <w:r w:rsidRPr="00802CBB">
        <w:rPr>
          <w:rFonts w:ascii="微軟正黑體" w:eastAsia="微軟正黑體" w:hAnsi="微軟正黑體" w:hint="eastAsia"/>
        </w:rPr>
        <w:t>、</w:t>
      </w:r>
      <w:r w:rsidRPr="00802CBB">
        <w:rPr>
          <w:rFonts w:ascii="微軟正黑體" w:eastAsia="微軟正黑體" w:hAnsi="微軟正黑體" w:hint="eastAsia"/>
          <w:szCs w:val="24"/>
        </w:rPr>
        <w:t>哪一些行為可能侵犯了孩子的隱私權？</w:t>
      </w:r>
    </w:p>
    <w:p w14:paraId="5DFD0C69"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）學校無預警地檢查書包。</w:t>
      </w:r>
    </w:p>
    <w:p w14:paraId="4FD1F7AD"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）家長偷看孩子的手機及電腦。</w:t>
      </w:r>
    </w:p>
    <w:p w14:paraId="45179864"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）老師沒收課堂上學生傳的紙條並</w:t>
      </w:r>
      <w:proofErr w:type="gramStart"/>
      <w:r w:rsidRPr="00802CBB">
        <w:rPr>
          <w:rFonts w:ascii="微軟正黑體" w:eastAsia="微軟正黑體" w:hAnsi="微軟正黑體" w:hint="eastAsia"/>
          <w:szCs w:val="24"/>
        </w:rPr>
        <w:t>唸</w:t>
      </w:r>
      <w:proofErr w:type="gramEnd"/>
      <w:r w:rsidRPr="00802CBB">
        <w:rPr>
          <w:rFonts w:ascii="微軟正黑體" w:eastAsia="微軟正黑體" w:hAnsi="微軟正黑體" w:hint="eastAsia"/>
          <w:szCs w:val="24"/>
        </w:rPr>
        <w:t>給全班同學聽。</w:t>
      </w:r>
    </w:p>
    <w:p w14:paraId="353E076D" w14:textId="77777777"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27AFA4EF" w14:textId="77777777"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71</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在偏鄉地區因為交通不便，所以有些孩子國小高年級或國中就開始騎機車，對於此種現象你覺得？</w:t>
      </w:r>
    </w:p>
    <w:p w14:paraId="1857317B"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）礙於現實，只能睜</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隻眼閉</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隻眼，不要出事就好。</w:t>
      </w:r>
    </w:p>
    <w:p w14:paraId="6411E830"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）政府應努力改善公共交通運輸網絡。</w:t>
      </w:r>
    </w:p>
    <w:p w14:paraId="1E057599"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）叫孩子不要出門。</w:t>
      </w:r>
    </w:p>
    <w:p w14:paraId="527D213C"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）孩子努力克服交通不便，值得讚賞。</w:t>
      </w:r>
    </w:p>
    <w:p w14:paraId="2570CC8C" w14:textId="77777777"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72</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C1A3B" w:rsidRPr="00802CBB">
        <w:rPr>
          <w:rFonts w:ascii="微軟正黑體" w:eastAsia="微軟正黑體" w:hAnsi="微軟正黑體"/>
          <w:szCs w:val="24"/>
        </w:rPr>
        <w:t>39</w:t>
      </w:r>
      <w:r w:rsidRPr="00802CBB">
        <w:rPr>
          <w:rFonts w:ascii="微軟正黑體" w:eastAsia="微軟正黑體" w:hAnsi="微軟正黑體" w:hint="eastAsia"/>
          <w:szCs w:val="24"/>
        </w:rPr>
        <w:t>條，要求國家就遭受以下哪些傷害之兒童被害人採取適當措施，協助其身心康復並重返社會？</w:t>
      </w:r>
    </w:p>
    <w:p w14:paraId="7363D0DA"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）任何形式的疏忽、剝削或虐待。</w:t>
      </w:r>
    </w:p>
    <w:p w14:paraId="57502BA9" w14:textId="77777777" w:rsidR="0051663E" w:rsidRPr="00802CBB" w:rsidRDefault="00DF6B84" w:rsidP="00F54D41">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）酷刑或任何其他形式的殘忍、不人道或有辱人格之待遇或處罰。</w:t>
      </w:r>
    </w:p>
    <w:p w14:paraId="39A7E4F6"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）遭遇武裝衝突的兒童。</w:t>
      </w:r>
    </w:p>
    <w:p w14:paraId="790780CA"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2FE4B3E7" w14:textId="77777777"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73</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少年若觸犯我國刑事法律，應依何法律處理？</w:t>
      </w:r>
    </w:p>
    <w:p w14:paraId="73D67BC2"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0656AF53"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4690C1B8"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3A647D05"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3C1D061A" w14:textId="77777777"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74</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男因積欠賭債，將其未成年子女</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售與債權人償債，此項行為屬於？</w:t>
      </w:r>
    </w:p>
    <w:p w14:paraId="407FF2C1"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）人口販運。</w:t>
      </w:r>
    </w:p>
    <w:p w14:paraId="0790B1C1"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）勞力剝削。</w:t>
      </w:r>
    </w:p>
    <w:p w14:paraId="54FFF235"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）強制行為。</w:t>
      </w:r>
    </w:p>
    <w:p w14:paraId="79FBC4D3"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）不人道行為。</w:t>
      </w:r>
    </w:p>
    <w:p w14:paraId="4ABAD03B" w14:textId="77777777"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75</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甲招募</w:t>
      </w:r>
      <w:r w:rsidR="00DC1A3B" w:rsidRPr="00802CBB">
        <w:rPr>
          <w:rFonts w:ascii="微軟正黑體" w:eastAsia="微軟正黑體" w:hAnsi="微軟正黑體"/>
          <w:szCs w:val="28"/>
        </w:rPr>
        <w:t>14</w:t>
      </w:r>
      <w:r w:rsidRPr="00802CBB">
        <w:rPr>
          <w:rFonts w:ascii="微軟正黑體" w:eastAsia="微軟正黑體" w:hAnsi="微軟正黑體" w:hint="eastAsia"/>
          <w:szCs w:val="28"/>
        </w:rPr>
        <w:t>歲女子乙坐</w:t>
      </w:r>
      <w:proofErr w:type="gramStart"/>
      <w:r w:rsidRPr="00802CBB">
        <w:rPr>
          <w:rFonts w:ascii="微軟正黑體" w:eastAsia="微軟正黑體" w:hAnsi="微軟正黑體" w:hint="eastAsia"/>
          <w:szCs w:val="28"/>
        </w:rPr>
        <w:t>檯</w:t>
      </w:r>
      <w:proofErr w:type="gramEnd"/>
      <w:r w:rsidRPr="00802CBB">
        <w:rPr>
          <w:rFonts w:ascii="微軟正黑體" w:eastAsia="微軟正黑體" w:hAnsi="微軟正黑體" w:hint="eastAsia"/>
          <w:szCs w:val="28"/>
        </w:rPr>
        <w:t>陪酒，甲的行為構成？</w:t>
      </w:r>
    </w:p>
    <w:p w14:paraId="7BD351C1"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）經濟剝削。</w:t>
      </w:r>
    </w:p>
    <w:p w14:paraId="74F44FA6"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）勞力剝削。</w:t>
      </w:r>
    </w:p>
    <w:p w14:paraId="5BA07AEE"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）性剝削。</w:t>
      </w:r>
    </w:p>
    <w:p w14:paraId="3698DE65"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）不當對待。</w:t>
      </w:r>
    </w:p>
    <w:p w14:paraId="21988BAE" w14:textId="77777777"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76</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依據兒童權利公約之規定，下列哪一類機構作為應以兒童最佳利益為優先考量？</w:t>
      </w:r>
    </w:p>
    <w:p w14:paraId="74335485"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）社福基金會。</w:t>
      </w:r>
    </w:p>
    <w:p w14:paraId="703E6900"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）法院。</w:t>
      </w:r>
    </w:p>
    <w:p w14:paraId="254F1A6A"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）私立少年教養機構。</w:t>
      </w:r>
    </w:p>
    <w:p w14:paraId="66B52042"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4DA37651" w14:textId="77777777"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77</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聯合國兒童權利委員會指出，在脫離家庭環境的兒童中，若原住民兒童的人數過多，國家應諮詢原住民社區，制訂特別針對該問題的政策措施，以減少接受替代性照顧的原住民兒童，和防止其文化認同的喪失。這是為了保障哪一項兒童權利？</w:t>
      </w:r>
    </w:p>
    <w:p w14:paraId="12FEE250"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）少數民族的權利 </w:t>
      </w:r>
      <w:r w:rsidR="00DC1A3B" w:rsidRPr="00802CBB">
        <w:rPr>
          <w:rFonts w:ascii="微軟正黑體" w:eastAsia="微軟正黑體" w:hAnsi="微軟正黑體" w:hint="eastAsia"/>
          <w:szCs w:val="24"/>
        </w:rPr>
        <w:t>。</w:t>
      </w:r>
    </w:p>
    <w:p w14:paraId="573CC538"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）生存及發展權</w:t>
      </w:r>
      <w:r w:rsidR="00DC1A3B" w:rsidRPr="00802CBB">
        <w:rPr>
          <w:rFonts w:ascii="微軟正黑體" w:eastAsia="微軟正黑體" w:hAnsi="微軟正黑體" w:hint="eastAsia"/>
          <w:szCs w:val="24"/>
        </w:rPr>
        <w:t>。</w:t>
      </w:r>
    </w:p>
    <w:p w14:paraId="5166CAFC"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 </w:t>
      </w:r>
      <w:r w:rsidR="00DC1A3B" w:rsidRPr="00802CBB">
        <w:rPr>
          <w:rFonts w:ascii="微軟正黑體" w:eastAsia="微軟正黑體" w:hAnsi="微軟正黑體" w:hint="eastAsia"/>
          <w:szCs w:val="24"/>
        </w:rPr>
        <w:t>。</w:t>
      </w:r>
    </w:p>
    <w:p w14:paraId="6F8616FC"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r w:rsidR="00DC1A3B" w:rsidRPr="00802CBB">
        <w:rPr>
          <w:rFonts w:ascii="微軟正黑體" w:eastAsia="微軟正黑體" w:hAnsi="微軟正黑體" w:hint="eastAsia"/>
          <w:szCs w:val="24"/>
        </w:rPr>
        <w:t>。</w:t>
      </w:r>
    </w:p>
    <w:p w14:paraId="062CC1E7" w14:textId="77777777"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78</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我國《民法》中有關結婚的最低年齡男女</w:t>
      </w:r>
      <w:proofErr w:type="gramStart"/>
      <w:r w:rsidRPr="00802CBB">
        <w:rPr>
          <w:rFonts w:ascii="微軟正黑體" w:eastAsia="微軟正黑體" w:hAnsi="微軟正黑體" w:hint="eastAsia"/>
          <w:szCs w:val="28"/>
        </w:rPr>
        <w:t>不同齡</w:t>
      </w:r>
      <w:proofErr w:type="gramEnd"/>
      <w:r w:rsidRPr="00802CBB">
        <w:rPr>
          <w:rFonts w:ascii="微軟正黑體" w:eastAsia="微軟正黑體" w:hAnsi="微軟正黑體" w:hint="eastAsia"/>
          <w:szCs w:val="28"/>
        </w:rPr>
        <w:t>，這是違反</w:t>
      </w:r>
      <w:r w:rsidR="00DC69CD"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w:t>
      </w:r>
      <w:r w:rsidRPr="00802CBB">
        <w:rPr>
          <w:rFonts w:ascii="微軟正黑體" w:eastAsia="微軟正黑體" w:hAnsi="微軟正黑體" w:hint="eastAsia"/>
          <w:szCs w:val="24"/>
        </w:rPr>
        <w:t>哪一項原則？</w:t>
      </w:r>
    </w:p>
    <w:p w14:paraId="7E17743C"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）禁止歧視。</w:t>
      </w:r>
    </w:p>
    <w:p w14:paraId="64D32046"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w:t>
      </w:r>
    </w:p>
    <w:p w14:paraId="128A0EA6"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）尊重兒童意見。</w:t>
      </w:r>
    </w:p>
    <w:p w14:paraId="5560BB63"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）生存及發展。</w:t>
      </w:r>
    </w:p>
    <w:p w14:paraId="7B01B0EF" w14:textId="77777777"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79</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我國《民法》第</w:t>
      </w:r>
      <w:r w:rsidR="00DC1A3B" w:rsidRPr="00802CBB">
        <w:rPr>
          <w:rFonts w:ascii="微軟正黑體" w:eastAsia="微軟正黑體" w:hAnsi="微軟正黑體"/>
          <w:szCs w:val="28"/>
        </w:rPr>
        <w:t>1055</w:t>
      </w:r>
      <w:r w:rsidRPr="00802CBB">
        <w:rPr>
          <w:rFonts w:ascii="微軟正黑體" w:eastAsia="微軟正黑體" w:hAnsi="微軟正黑體" w:hint="eastAsia"/>
          <w:szCs w:val="28"/>
        </w:rPr>
        <w:t>條規定：「夫妻離婚者，對於未成年子女權利義務之行</w:t>
      </w:r>
      <w:r w:rsidRPr="00802CBB">
        <w:rPr>
          <w:rFonts w:ascii="微軟正黑體" w:eastAsia="微軟正黑體" w:hAnsi="微軟正黑體" w:hint="eastAsia"/>
          <w:szCs w:val="24"/>
        </w:rPr>
        <w:t xml:space="preserve">使或負擔，依協議由一方或雙方共同任之。」未能完全落實哪項兒童權利？　</w:t>
      </w:r>
    </w:p>
    <w:p w14:paraId="0AEDB737"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）尊重兒童意見。</w:t>
      </w:r>
    </w:p>
    <w:p w14:paraId="5C9A6C28"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）生存權。</w:t>
      </w:r>
    </w:p>
    <w:p w14:paraId="2B3416B2"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）教育權。</w:t>
      </w:r>
    </w:p>
    <w:p w14:paraId="08576E2E"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）遊戲權。</w:t>
      </w:r>
    </w:p>
    <w:p w14:paraId="1D2A8114" w14:textId="77777777"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80</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DC1A3B" w:rsidRPr="00802CBB">
        <w:rPr>
          <w:rFonts w:ascii="微軟正黑體" w:eastAsia="微軟正黑體" w:hAnsi="微軟正黑體"/>
          <w:szCs w:val="28"/>
        </w:rPr>
        <w:t>40</w:t>
      </w:r>
      <w:r w:rsidRPr="00802CBB">
        <w:rPr>
          <w:rFonts w:ascii="微軟正黑體" w:eastAsia="微軟正黑體" w:hAnsi="微軟正黑體" w:hint="eastAsia"/>
          <w:szCs w:val="28"/>
        </w:rPr>
        <w:t>條要求：「締約國對於被指稱、指控或確認為觸犯刑</w:t>
      </w:r>
      <w:r w:rsidRPr="00802CBB">
        <w:rPr>
          <w:rFonts w:ascii="微軟正黑體" w:eastAsia="微軟正黑體" w:hAnsi="微軟正黑體" w:hint="eastAsia"/>
          <w:szCs w:val="24"/>
        </w:rPr>
        <w:t>事法律之兒童，應特別設置適用之法律、程序、機關與機構」。與本條最相關的我國法律是：</w:t>
      </w:r>
    </w:p>
    <w:p w14:paraId="02A68FBF"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4AE53DB2"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577CAF0E"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65549150" w14:textId="77777777"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14:paraId="7857931C"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12</w:t>
      </w:r>
      <w:r w:rsidRPr="00802CBB">
        <w:rPr>
          <w:rFonts w:ascii="微軟正黑體" w:eastAsia="微軟正黑體" w:hAnsi="微軟正黑體" w:hint="eastAsia"/>
          <w:szCs w:val="28"/>
        </w:rPr>
        <w:t>條規定：「應特別給予兒童在對自己有影響之司法及</w:t>
      </w:r>
      <w:r w:rsidRPr="00802CBB">
        <w:rPr>
          <w:rFonts w:ascii="微軟正黑體" w:eastAsia="微軟正黑體" w:hAnsi="微軟正黑體" w:hint="eastAsia"/>
          <w:szCs w:val="24"/>
        </w:rPr>
        <w:t>行政程序中，能夠依照國家法律之程序規定，由其本人直接或透過代表或適當之組織，表達</w:t>
      </w:r>
      <w:r w:rsidRPr="00802CBB">
        <w:rPr>
          <w:rFonts w:ascii="微軟正黑體" w:eastAsia="微軟正黑體" w:hAnsi="微軟正黑體" w:hint="eastAsia"/>
          <w:szCs w:val="28"/>
        </w:rPr>
        <w:t>意見</w:t>
      </w:r>
      <w:r w:rsidRPr="00802CBB">
        <w:rPr>
          <w:rFonts w:ascii="微軟正黑體" w:eastAsia="微軟正黑體" w:hAnsi="微軟正黑體" w:hint="eastAsia"/>
          <w:szCs w:val="24"/>
        </w:rPr>
        <w:t>之機會。」</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項職位可實現此一目的？</w:t>
      </w:r>
    </w:p>
    <w:p w14:paraId="52B38C56"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）程序監理人。</w:t>
      </w:r>
    </w:p>
    <w:p w14:paraId="4D1BA020"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）法官。</w:t>
      </w:r>
    </w:p>
    <w:p w14:paraId="37DAC025"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）司法事務官。</w:t>
      </w:r>
    </w:p>
    <w:p w14:paraId="5E0A2115"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）書記官。</w:t>
      </w:r>
    </w:p>
    <w:p w14:paraId="45A41412"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82</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21</w:t>
      </w:r>
      <w:r w:rsidRPr="00802CBB">
        <w:rPr>
          <w:rFonts w:ascii="微軟正黑體" w:eastAsia="微軟正黑體" w:hAnsi="微軟正黑體" w:hint="eastAsia"/>
          <w:szCs w:val="28"/>
        </w:rPr>
        <w:t>條規定：「締約國承認及</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或</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允許收養制度者，應確保以兒童之最佳利益為最大考量，並應確保兒童之收養僅得由主管機關許可。」在我國，此一主管機關為：</w:t>
      </w:r>
    </w:p>
    <w:p w14:paraId="42A2D087"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）衛生福利部。</w:t>
      </w:r>
    </w:p>
    <w:p w14:paraId="7B26AAA6"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）社會局。</w:t>
      </w:r>
    </w:p>
    <w:p w14:paraId="156D99D1"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）戶政機關。</w:t>
      </w:r>
    </w:p>
    <w:p w14:paraId="28B2B5FA"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）法院。</w:t>
      </w:r>
    </w:p>
    <w:p w14:paraId="6AFC037F"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條要求締約國承認兒童有免受經濟剝削之權利，為此目的並參照其他國際文件之相關規定，締約國尤應規定有關工作時間及工作條件之適當規則。在我國，童工每日之工作時間不得超過幾小時：</w:t>
      </w:r>
    </w:p>
    <w:p w14:paraId="611F0A82"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）５小時</w:t>
      </w:r>
      <w:r w:rsidR="007F1D95" w:rsidRPr="00802CBB">
        <w:rPr>
          <w:rFonts w:ascii="微軟正黑體" w:eastAsia="微軟正黑體" w:hAnsi="微軟正黑體" w:hint="eastAsia"/>
          <w:szCs w:val="24"/>
        </w:rPr>
        <w:t>。</w:t>
      </w:r>
    </w:p>
    <w:p w14:paraId="7EE3024D"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）６小時</w:t>
      </w:r>
      <w:r w:rsidR="007F1D95" w:rsidRPr="00802CBB">
        <w:rPr>
          <w:rFonts w:ascii="微軟正黑體" w:eastAsia="微軟正黑體" w:hAnsi="微軟正黑體" w:hint="eastAsia"/>
          <w:szCs w:val="24"/>
        </w:rPr>
        <w:t>。</w:t>
      </w:r>
    </w:p>
    <w:p w14:paraId="65DC4572"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）７小時</w:t>
      </w:r>
      <w:r w:rsidR="007F1D95" w:rsidRPr="00802CBB">
        <w:rPr>
          <w:rFonts w:ascii="微軟正黑體" w:eastAsia="微軟正黑體" w:hAnsi="微軟正黑體" w:hint="eastAsia"/>
          <w:szCs w:val="24"/>
        </w:rPr>
        <w:t>。</w:t>
      </w:r>
    </w:p>
    <w:p w14:paraId="4E6121D2"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）８小時</w:t>
      </w:r>
      <w:r w:rsidR="007F1D95" w:rsidRPr="00802CBB">
        <w:rPr>
          <w:rFonts w:ascii="微軟正黑體" w:eastAsia="微軟正黑體" w:hAnsi="微軟正黑體" w:hint="eastAsia"/>
          <w:szCs w:val="24"/>
        </w:rPr>
        <w:t>。</w:t>
      </w:r>
    </w:p>
    <w:p w14:paraId="7F5B5558" w14:textId="77777777" w:rsidR="0051663E" w:rsidRPr="00802CBB" w:rsidRDefault="00DF6B84" w:rsidP="0051663E">
      <w:pPr>
        <w:tabs>
          <w:tab w:val="left" w:pos="4140"/>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 xml:space="preserve">我國童工的基本工資是多少？　</w:t>
      </w:r>
    </w:p>
    <w:p w14:paraId="6DE60BEC"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）不得低於基本工資的七成。</w:t>
      </w:r>
    </w:p>
    <w:p w14:paraId="2D645FC9"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）和一般勞工的基本工資相同。</w:t>
      </w:r>
    </w:p>
    <w:p w14:paraId="7EBB7004"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）沒有基本工資保障。</w:t>
      </w:r>
    </w:p>
    <w:p w14:paraId="77C54D06"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）我國沒有童工的規定。</w:t>
      </w:r>
    </w:p>
    <w:p w14:paraId="6728DDE2" w14:textId="77777777"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85</w:t>
      </w:r>
      <w:r w:rsidR="00DC69CD" w:rsidRPr="00802CBB">
        <w:rPr>
          <w:rFonts w:ascii="微軟正黑體" w:eastAsia="微軟正黑體" w:hAnsi="微軟正黑體" w:hint="eastAsia"/>
        </w:rPr>
        <w:t>、</w:t>
      </w:r>
      <w:r w:rsidRPr="00802CBB">
        <w:rPr>
          <w:rFonts w:ascii="微軟正黑體" w:eastAsia="微軟正黑體" w:hAnsi="微軟正黑體" w:hint="eastAsia"/>
        </w:rPr>
        <w:t>在兒</w:t>
      </w:r>
      <w:proofErr w:type="gramStart"/>
      <w:r w:rsidRPr="00802CBB">
        <w:rPr>
          <w:rFonts w:ascii="微軟正黑體" w:eastAsia="微軟正黑體" w:hAnsi="微軟正黑體" w:hint="eastAsia"/>
        </w:rPr>
        <w:t>虐</w:t>
      </w:r>
      <w:proofErr w:type="gramEnd"/>
      <w:r w:rsidRPr="00802CBB">
        <w:rPr>
          <w:rFonts w:ascii="微軟正黑體" w:eastAsia="微軟正黑體" w:hAnsi="微軟正黑體" w:hint="eastAsia"/>
        </w:rPr>
        <w:t>案件通報中，哪種類型的個案需要開案服務？</w:t>
      </w:r>
    </w:p>
    <w:p w14:paraId="25D506F0"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）身體虐待。</w:t>
      </w:r>
    </w:p>
    <w:p w14:paraId="7877E4E0"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）精神虐待。</w:t>
      </w:r>
    </w:p>
    <w:p w14:paraId="2A944E5A"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）疏忽。</w:t>
      </w:r>
    </w:p>
    <w:p w14:paraId="168E989B"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778137D7" w14:textId="77777777"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86</w:t>
      </w:r>
      <w:r w:rsidR="00DC69CD" w:rsidRPr="00802CBB">
        <w:rPr>
          <w:rFonts w:ascii="微軟正黑體" w:eastAsia="微軟正黑體" w:hAnsi="微軟正黑體" w:hint="eastAsia"/>
        </w:rPr>
        <w:t>、</w:t>
      </w:r>
      <w:r w:rsidRPr="00802CBB">
        <w:rPr>
          <w:rFonts w:ascii="微軟正黑體" w:eastAsia="微軟正黑體" w:hAnsi="微軟正黑體" w:hint="eastAsia"/>
        </w:rPr>
        <w:t>哪些政策或修法需要做「兒童權利影響評估」？</w:t>
      </w:r>
    </w:p>
    <w:p w14:paraId="33482286"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14:paraId="71614C6A"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勞動基準法</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14:paraId="3CBD6144"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）火力發電廠設廠選址。</w:t>
      </w:r>
    </w:p>
    <w:p w14:paraId="484930C4"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AE0987C" w14:textId="77777777"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87</w:t>
      </w:r>
      <w:r w:rsidR="00DC69CD" w:rsidRPr="00802CBB">
        <w:rPr>
          <w:rFonts w:ascii="微軟正黑體" w:eastAsia="微軟正黑體" w:hAnsi="微軟正黑體" w:hint="eastAsia"/>
        </w:rPr>
        <w:t>、</w:t>
      </w:r>
      <w:r w:rsidRPr="00802CBB">
        <w:rPr>
          <w:rFonts w:ascii="微軟正黑體" w:eastAsia="微軟正黑體" w:hAnsi="微軟正黑體" w:hint="eastAsia"/>
        </w:rPr>
        <w:t>當兒童有需要替代性照顧的情況時，下列哪些有關兒童意見的事項是國家應以法令保障的？</w:t>
      </w:r>
    </w:p>
    <w:p w14:paraId="5546993F"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）就安置及其他處遇之決策，應保障兒童獲得充分資訊的權利，且其意見會獲得適當的考量。</w:t>
      </w:r>
    </w:p>
    <w:p w14:paraId="1071FBAD"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）應有獨立機關就法令執行的情況進行監督，該等人員應被賦予隨時出入安置機構的權利，以聽取兒童的想法並隨時監督本條之落實。</w:t>
      </w:r>
    </w:p>
    <w:p w14:paraId="7FD0E400"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）機構內部應設置相關機制以反映被安置兒童的意見。</w:t>
      </w:r>
    </w:p>
    <w:p w14:paraId="0BC7D122" w14:textId="77777777"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0BAEC605" w14:textId="77777777"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88</w:t>
      </w:r>
      <w:r w:rsidR="00DC69CD" w:rsidRPr="00802CBB">
        <w:rPr>
          <w:rFonts w:ascii="微軟正黑體" w:eastAsia="微軟正黑體" w:hAnsi="微軟正黑體" w:hint="eastAsia"/>
        </w:rPr>
        <w:t>、</w:t>
      </w:r>
      <w:r w:rsidRPr="00802CBB">
        <w:rPr>
          <w:rFonts w:ascii="微軟正黑體" w:eastAsia="微軟正黑體" w:hAnsi="微軟正黑體" w:hint="eastAsia"/>
        </w:rPr>
        <w:t>為了在家庭環境中落實兒童權利公約第</w:t>
      </w:r>
      <w:r w:rsidR="007F1D95" w:rsidRPr="00802CBB">
        <w:rPr>
          <w:rFonts w:ascii="微軟正黑體" w:eastAsia="微軟正黑體" w:hAnsi="微軟正黑體"/>
        </w:rPr>
        <w:t>12</w:t>
      </w:r>
      <w:r w:rsidRPr="00802CBB">
        <w:rPr>
          <w:rFonts w:ascii="微軟正黑體" w:eastAsia="微軟正黑體" w:hAnsi="微軟正黑體" w:hint="eastAsia"/>
        </w:rPr>
        <w:t>條尊重兒童意見，要特別著重哪些事項？</w:t>
      </w:r>
    </w:p>
    <w:p w14:paraId="4AEF57ED"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）讓子女參與決定的作成。</w:t>
      </w:r>
    </w:p>
    <w:p w14:paraId="5B0CFC1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）家庭各個成員意見應獲得考量。</w:t>
      </w:r>
    </w:p>
    <w:p w14:paraId="1C2F9B6E"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）對於子女「各發展階段能力」的了解、宣導及尊重。</w:t>
      </w:r>
    </w:p>
    <w:p w14:paraId="696A90B8"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83EC0CE" w14:textId="77777777"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89</w:t>
      </w:r>
      <w:r w:rsidR="00DC69CD" w:rsidRPr="00802CBB">
        <w:rPr>
          <w:rFonts w:ascii="微軟正黑體" w:eastAsia="微軟正黑體" w:hAnsi="微軟正黑體" w:hint="eastAsia"/>
        </w:rPr>
        <w:t>、</w:t>
      </w:r>
      <w:r w:rsidRPr="00802CBB">
        <w:rPr>
          <w:rFonts w:ascii="微軟正黑體" w:eastAsia="微軟正黑體" w:hAnsi="微軟正黑體" w:hint="eastAsia"/>
        </w:rPr>
        <w:t>對於被害兒童的身心康復，應該要提供下列哪些措施來協助？</w:t>
      </w:r>
    </w:p>
    <w:p w14:paraId="5A777022"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）提供被害兒童及其家人醫療、精神與社會協助、避免被害兒童遭</w:t>
      </w:r>
      <w:proofErr w:type="gramStart"/>
      <w:r w:rsidRPr="00802CBB">
        <w:rPr>
          <w:rFonts w:ascii="微軟正黑體" w:eastAsia="微軟正黑體" w:hAnsi="微軟正黑體" w:hint="eastAsia"/>
          <w:szCs w:val="24"/>
        </w:rPr>
        <w:t>汙</w:t>
      </w:r>
      <w:proofErr w:type="gramEnd"/>
      <w:r w:rsidRPr="00802CBB">
        <w:rPr>
          <w:rFonts w:ascii="微軟正黑體" w:eastAsia="微軟正黑體" w:hAnsi="微軟正黑體" w:hint="eastAsia"/>
          <w:szCs w:val="24"/>
        </w:rPr>
        <w:t>名化。</w:t>
      </w:r>
    </w:p>
    <w:p w14:paraId="3315A544"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）提供家庭與兒童培養謀生能力之協助以避免再次受害。</w:t>
      </w:r>
    </w:p>
    <w:p w14:paraId="6071DE2B"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）相關專業人員（如醫療人員、社工與</w:t>
      </w:r>
      <w:r w:rsidR="007F1D95" w:rsidRPr="00802CBB">
        <w:rPr>
          <w:rFonts w:ascii="微軟正黑體" w:eastAsia="微軟正黑體" w:hAnsi="微軟正黑體"/>
          <w:szCs w:val="24"/>
        </w:rPr>
        <w:t>NGO</w:t>
      </w:r>
      <w:r w:rsidRPr="00802CBB">
        <w:rPr>
          <w:rFonts w:ascii="微軟正黑體" w:eastAsia="微軟正黑體" w:hAnsi="微軟正黑體" w:hint="eastAsia"/>
          <w:szCs w:val="24"/>
        </w:rPr>
        <w:t>）應接受特殊之教育訓練。</w:t>
      </w:r>
    </w:p>
    <w:p w14:paraId="0B6507DE"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DEB86DF"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90</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下列何者非尊重兒童意見之目的？</w:t>
      </w:r>
    </w:p>
    <w:p w14:paraId="0FA1EDD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）培養兒童獨立思考及形成意見之能力。</w:t>
      </w:r>
    </w:p>
    <w:p w14:paraId="522DCF88"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）確保</w:t>
      </w:r>
      <w:r w:rsidR="007F1D95" w:rsidRPr="00802CBB">
        <w:rPr>
          <w:rFonts w:ascii="微軟正黑體" w:eastAsia="微軟正黑體" w:hAnsi="微軟正黑體"/>
          <w:szCs w:val="24"/>
        </w:rPr>
        <w:t>12</w:t>
      </w:r>
      <w:r w:rsidRPr="00802CBB">
        <w:rPr>
          <w:rFonts w:ascii="微軟正黑體" w:eastAsia="微軟正黑體" w:hAnsi="微軟正黑體" w:hint="eastAsia"/>
          <w:szCs w:val="24"/>
        </w:rPr>
        <w:t>歲以上之兒童意見納入政府決策考量。</w:t>
      </w:r>
    </w:p>
    <w:p w14:paraId="427F755D"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）協助評估符合兒童最佳利益之作法。</w:t>
      </w:r>
    </w:p>
    <w:p w14:paraId="2EC64C46"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）鼓勵兒童關心和參與公共事務。</w:t>
      </w:r>
    </w:p>
    <w:p w14:paraId="0868EAF5" w14:textId="77777777"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下列何者非屬落實尊重兒童意見之義務範圍？</w:t>
      </w:r>
    </w:p>
    <w:p w14:paraId="3C0A5E18" w14:textId="77777777" w:rsidR="0051663E" w:rsidRPr="00802CBB" w:rsidRDefault="00DF6B84" w:rsidP="007F1D95">
      <w:pPr>
        <w:spacing w:line="0" w:lineRule="atLeast"/>
        <w:ind w:leftChars="420" w:left="1728"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）提供接觸兒童之人員</w:t>
      </w:r>
      <w:r w:rsidRPr="00802CBB">
        <w:rPr>
          <w:rFonts w:ascii="微軟正黑體" w:eastAsia="微軟正黑體" w:hAnsi="微軟正黑體" w:hint="eastAsia"/>
          <w:szCs w:val="24"/>
        </w:rPr>
        <w:t>教育</w:t>
      </w:r>
      <w:r w:rsidRPr="00802CBB">
        <w:rPr>
          <w:rFonts w:ascii="微軟正黑體" w:eastAsia="微軟正黑體" w:hAnsi="微軟正黑體" w:hint="eastAsia"/>
          <w:szCs w:val="28"/>
        </w:rPr>
        <w:t>訓練，培養對兒童意見之正確認識及態度。</w:t>
      </w:r>
    </w:p>
    <w:p w14:paraId="74C8952F"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）為確</w:t>
      </w:r>
      <w:r w:rsidRPr="00802CBB">
        <w:rPr>
          <w:rFonts w:ascii="微軟正黑體" w:eastAsia="微軟正黑體" w:hAnsi="微軟正黑體" w:hint="eastAsia"/>
          <w:szCs w:val="24"/>
        </w:rPr>
        <w:t>保兒童接收正確資訊以形成意見，而限制兒童接觸數位環境。</w:t>
      </w:r>
    </w:p>
    <w:p w14:paraId="4E101D7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）鼓勵青少年透過各類組織參與各項兒童相關決策。</w:t>
      </w:r>
    </w:p>
    <w:p w14:paraId="5B464B2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）提供管道讓不同意影響自身之決策和程序結果的兒童能提出申訴。</w:t>
      </w:r>
    </w:p>
    <w:p w14:paraId="32BDB524" w14:textId="77777777" w:rsidR="0051663E" w:rsidRPr="00802CBB" w:rsidRDefault="00DF6B84" w:rsidP="0051663E">
      <w:pPr>
        <w:spacing w:line="0" w:lineRule="atLeast"/>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92</w:t>
      </w:r>
      <w:r w:rsidR="00DC69CD" w:rsidRPr="00802CBB">
        <w:rPr>
          <w:rFonts w:ascii="微軟正黑體" w:eastAsia="微軟正黑體" w:hAnsi="微軟正黑體" w:hint="eastAsia"/>
        </w:rPr>
        <w:t>、</w:t>
      </w:r>
      <w:r w:rsidRPr="00802CBB">
        <w:rPr>
          <w:rFonts w:ascii="微軟正黑體" w:eastAsia="微軟正黑體" w:hAnsi="微軟正黑體" w:hint="eastAsia"/>
        </w:rPr>
        <w:t>下列何者</w:t>
      </w:r>
      <w:r w:rsidRPr="00802CBB">
        <w:rPr>
          <w:rFonts w:ascii="微軟正黑體" w:eastAsia="微軟正黑體" w:hAnsi="微軟正黑體" w:hint="eastAsia"/>
          <w:b/>
        </w:rPr>
        <w:t>不</w:t>
      </w:r>
      <w:r w:rsidRPr="00802CBB">
        <w:rPr>
          <w:rFonts w:ascii="微軟正黑體" w:eastAsia="微軟正黑體" w:hAnsi="微軟正黑體" w:hint="eastAsia"/>
        </w:rPr>
        <w:t>正確？</w:t>
      </w:r>
    </w:p>
    <w:p w14:paraId="32DAF2BB"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）兒童之最佳利益，由其父母或監護人決定。</w:t>
      </w:r>
    </w:p>
    <w:p w14:paraId="149EC2CF"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）學校得基於兒童最佳利益，對其施予適當體罰。　　　　　　</w:t>
      </w:r>
    </w:p>
    <w:p w14:paraId="29A42EA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 xml:space="preserve">）不與父母分離的權利，係以兒童最佳利益為其判斷準則。　　　　　</w:t>
      </w:r>
    </w:p>
    <w:p w14:paraId="1A9DAF8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）身心障礙兒童之最佳利益，基於不歧視原則，其判斷應與一般兒童相同。</w:t>
      </w:r>
    </w:p>
    <w:p w14:paraId="2E62B99D" w14:textId="77777777" w:rsidR="0051663E" w:rsidRPr="00802CBB" w:rsidRDefault="00DF6B84" w:rsidP="00DF6B84">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1C777608"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替代性照顧包括：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機構安置</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(2)</w:t>
      </w:r>
      <w:r w:rsidRPr="00802CBB">
        <w:rPr>
          <w:rFonts w:ascii="微軟正黑體" w:eastAsia="微軟正黑體" w:hAnsi="微軟正黑體" w:hint="eastAsia"/>
          <w:szCs w:val="28"/>
        </w:rPr>
        <w:t>親屬照顧</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(3)</w:t>
      </w:r>
      <w:r w:rsidRPr="00802CBB">
        <w:rPr>
          <w:rFonts w:ascii="微軟正黑體" w:eastAsia="微軟正黑體" w:hAnsi="微軟正黑體" w:hint="eastAsia"/>
          <w:szCs w:val="28"/>
        </w:rPr>
        <w:t>寄養或收養。依據兒童權利公約的精神，當兒童需要替代性照顧時，考量之優先順序為何？</w:t>
      </w:r>
    </w:p>
    <w:p w14:paraId="2DF7DB03"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14:paraId="1899CE38"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）２３１</w:t>
      </w:r>
    </w:p>
    <w:p w14:paraId="5F8902CC"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）２１３</w:t>
      </w:r>
    </w:p>
    <w:p w14:paraId="263D3EC0"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）３２１</w:t>
      </w:r>
    </w:p>
    <w:p w14:paraId="169D2225"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94</w:t>
      </w:r>
      <w:r w:rsidR="00DC69CD" w:rsidRPr="00802CBB">
        <w:rPr>
          <w:rFonts w:ascii="微軟正黑體" w:eastAsia="微軟正黑體" w:hAnsi="微軟正黑體" w:hint="eastAsia"/>
        </w:rPr>
        <w:t>、</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者非《兒童權利公約施行法》之效力？</w:t>
      </w:r>
      <w:r w:rsidRPr="00802CBB">
        <w:rPr>
          <w:rFonts w:ascii="微軟正黑體" w:eastAsia="微軟正黑體" w:hAnsi="微軟正黑體"/>
          <w:szCs w:val="28"/>
        </w:rPr>
        <w:tab/>
      </w:r>
    </w:p>
    <w:p w14:paraId="2533A97A"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）使公約相關權利之規定，具有國內法律之效力。</w:t>
      </w:r>
    </w:p>
    <w:p w14:paraId="49F98476"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）政府應建立兒童及少年權利報告制度。</w:t>
      </w:r>
    </w:p>
    <w:p w14:paraId="045B863A"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）各級政府機關應依公約規定之內容檢視法規。</w:t>
      </w:r>
    </w:p>
    <w:p w14:paraId="46390D00"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）中央政府應定期向聯合國提交執行報告。</w:t>
      </w:r>
    </w:p>
    <w:p w14:paraId="15B4A01B"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95</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18</w:t>
      </w:r>
      <w:r w:rsidRPr="00802CBB">
        <w:rPr>
          <w:rFonts w:ascii="微軟正黑體" w:eastAsia="微軟正黑體" w:hAnsi="微軟正黑體" w:hint="eastAsia"/>
          <w:szCs w:val="28"/>
        </w:rPr>
        <w:t>條規定：「締約國應盡其最大努力，確保父母雙方對兒童之養育及發展負共同責任的原則獲得確認。」因此父</w:t>
      </w:r>
      <w:r w:rsidRPr="00802CBB">
        <w:rPr>
          <w:rFonts w:ascii="微軟正黑體" w:eastAsia="微軟正黑體" w:hAnsi="微軟正黑體" w:hint="eastAsia"/>
          <w:szCs w:val="28"/>
        </w:rPr>
        <w:lastRenderedPageBreak/>
        <w:t>母離婚後，養育兒童的一方可向另一方請求：</w:t>
      </w:r>
    </w:p>
    <w:p w14:paraId="4D6EDCE3"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）贍養費</w:t>
      </w:r>
      <w:r w:rsidR="007F1D95" w:rsidRPr="00802CBB">
        <w:rPr>
          <w:rFonts w:ascii="微軟正黑體" w:eastAsia="微軟正黑體" w:hAnsi="微軟正黑體" w:hint="eastAsia"/>
          <w:szCs w:val="24"/>
        </w:rPr>
        <w:t>。</w:t>
      </w:r>
    </w:p>
    <w:p w14:paraId="311CC95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）精神賠償</w:t>
      </w:r>
      <w:r w:rsidR="007F1D95" w:rsidRPr="00802CBB">
        <w:rPr>
          <w:rFonts w:ascii="微軟正黑體" w:eastAsia="微軟正黑體" w:hAnsi="微軟正黑體" w:hint="eastAsia"/>
          <w:szCs w:val="24"/>
        </w:rPr>
        <w:t>。</w:t>
      </w:r>
    </w:p>
    <w:p w14:paraId="386485B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）扶養費</w:t>
      </w:r>
      <w:r w:rsidR="007F1D95" w:rsidRPr="00802CBB">
        <w:rPr>
          <w:rFonts w:ascii="微軟正黑體" w:eastAsia="微軟正黑體" w:hAnsi="微軟正黑體" w:hint="eastAsia"/>
          <w:szCs w:val="24"/>
        </w:rPr>
        <w:t>。</w:t>
      </w:r>
    </w:p>
    <w:p w14:paraId="0369998B"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）剩餘財產分配</w:t>
      </w:r>
      <w:r w:rsidR="007F1D95" w:rsidRPr="00802CBB">
        <w:rPr>
          <w:rFonts w:ascii="微軟正黑體" w:eastAsia="微軟正黑體" w:hAnsi="微軟正黑體" w:hint="eastAsia"/>
          <w:szCs w:val="24"/>
        </w:rPr>
        <w:t>。</w:t>
      </w:r>
    </w:p>
    <w:p w14:paraId="05340C7E"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96</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條要求締約國承認兒童有免受經濟剝削之權利，為此目的並參照其他國際文件之相關規定，締約國尤應規定最低受</w:t>
      </w:r>
      <w:proofErr w:type="gramStart"/>
      <w:r w:rsidRPr="00802CBB">
        <w:rPr>
          <w:rFonts w:ascii="微軟正黑體" w:eastAsia="微軟正黑體" w:hAnsi="微軟正黑體" w:hint="eastAsia"/>
          <w:szCs w:val="28"/>
        </w:rPr>
        <w:t>僱</w:t>
      </w:r>
      <w:proofErr w:type="gramEnd"/>
      <w:r w:rsidRPr="00802CBB">
        <w:rPr>
          <w:rFonts w:ascii="微軟正黑體" w:eastAsia="微軟正黑體" w:hAnsi="微軟正黑體" w:hint="eastAsia"/>
          <w:szCs w:val="28"/>
        </w:rPr>
        <w:t>年齡。在我國，童工是指：</w:t>
      </w:r>
    </w:p>
    <w:p w14:paraId="38CFEA9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13</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14:paraId="1B67216F"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14:paraId="5E7A67DA"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14:paraId="18EF0FCE"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14:paraId="263E241C" w14:textId="77777777"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97</w:t>
      </w:r>
      <w:r w:rsidR="00DC69CD" w:rsidRPr="00802CBB">
        <w:rPr>
          <w:rFonts w:ascii="微軟正黑體" w:eastAsia="微軟正黑體" w:hAnsi="微軟正黑體" w:hint="eastAsia"/>
        </w:rPr>
        <w:t>、</w:t>
      </w:r>
      <w:r w:rsidR="007F1D95" w:rsidRPr="00802CBB">
        <w:rPr>
          <w:rFonts w:ascii="微軟正黑體" w:eastAsia="微軟正黑體" w:hAnsi="微軟正黑體"/>
          <w:szCs w:val="28"/>
        </w:rPr>
        <w:t>A</w:t>
      </w:r>
      <w:r w:rsidRPr="00802CBB">
        <w:rPr>
          <w:rFonts w:ascii="微軟正黑體" w:eastAsia="微軟正黑體" w:hAnsi="微軟正黑體" w:hint="eastAsia"/>
          <w:szCs w:val="28"/>
        </w:rPr>
        <w:t>國法律規定</w:t>
      </w:r>
      <w:r w:rsidR="007F1D95" w:rsidRPr="00802CBB">
        <w:rPr>
          <w:rFonts w:ascii="微軟正黑體" w:eastAsia="微軟正黑體" w:hAnsi="微軟正黑體"/>
          <w:szCs w:val="28"/>
        </w:rPr>
        <w:t>17</w:t>
      </w:r>
      <w:r w:rsidRPr="00802CBB">
        <w:rPr>
          <w:rFonts w:ascii="微軟正黑體" w:eastAsia="微軟正黑體" w:hAnsi="微軟正黑體" w:hint="eastAsia"/>
          <w:szCs w:val="28"/>
        </w:rPr>
        <w:t>歲為成年者，則該國適用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條，兒童係指未滿幾歲之人？</w:t>
      </w:r>
    </w:p>
    <w:p w14:paraId="38FC0A9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14:paraId="382EC9C0"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14:paraId="75FE997F"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14:paraId="435399AB"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14:paraId="793B0AC3" w14:textId="77777777"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98</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有關教育之目標不包括？</w:t>
      </w:r>
    </w:p>
    <w:p w14:paraId="6918CC47"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）文化認同、語言與價值觀</w:t>
      </w:r>
      <w:r w:rsidR="007F1D95" w:rsidRPr="00802CBB">
        <w:rPr>
          <w:rFonts w:ascii="微軟正黑體" w:eastAsia="微軟正黑體" w:hAnsi="微軟正黑體" w:hint="eastAsia"/>
          <w:szCs w:val="24"/>
        </w:rPr>
        <w:t>。</w:t>
      </w:r>
    </w:p>
    <w:p w14:paraId="7761C04B"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）對人權、基本自由及聯合國憲章所揭</w:t>
      </w:r>
      <w:proofErr w:type="gramStart"/>
      <w:r w:rsidRPr="00802CBB">
        <w:rPr>
          <w:rFonts w:ascii="微軟正黑體" w:eastAsia="微軟正黑體" w:hAnsi="微軟正黑體" w:hint="eastAsia"/>
          <w:szCs w:val="24"/>
        </w:rPr>
        <w:t>櫫</w:t>
      </w:r>
      <w:proofErr w:type="gramEnd"/>
      <w:r w:rsidRPr="00802CBB">
        <w:rPr>
          <w:rFonts w:ascii="微軟正黑體" w:eastAsia="微軟正黑體" w:hAnsi="微軟正黑體" w:hint="eastAsia"/>
          <w:szCs w:val="24"/>
        </w:rPr>
        <w:t>各項原則之尊重</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7C1AEACA"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）培養兒童理性、和平、寬容等精神</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2FAE36CD"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）特殊兒童機構化之處遇</w:t>
      </w:r>
      <w:r w:rsidR="007F1D95" w:rsidRPr="00802CBB">
        <w:rPr>
          <w:rFonts w:ascii="微軟正黑體" w:eastAsia="微軟正黑體" w:hAnsi="微軟正黑體" w:hint="eastAsia"/>
          <w:szCs w:val="24"/>
        </w:rPr>
        <w:t>。</w:t>
      </w:r>
    </w:p>
    <w:p w14:paraId="49793435" w14:textId="77777777"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99</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下列何者不正確？</w:t>
      </w:r>
    </w:p>
    <w:p w14:paraId="49D4B802"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）父母對未滿</w:t>
      </w:r>
      <w:r w:rsidR="007F1D95" w:rsidRPr="00802CBB">
        <w:rPr>
          <w:rFonts w:ascii="微軟正黑體" w:eastAsia="微軟正黑體" w:hAnsi="微軟正黑體"/>
          <w:szCs w:val="24"/>
        </w:rPr>
        <w:t>18歲</w:t>
      </w:r>
      <w:r w:rsidRPr="00802CBB">
        <w:rPr>
          <w:rFonts w:ascii="微軟正黑體" w:eastAsia="微軟正黑體" w:hAnsi="微軟正黑體" w:hint="eastAsia"/>
          <w:szCs w:val="24"/>
        </w:rPr>
        <w:t>之子女負有法律責任，但不應決定其命運</w:t>
      </w:r>
      <w:r w:rsidR="007F1D95" w:rsidRPr="00802CBB">
        <w:rPr>
          <w:rFonts w:ascii="微軟正黑體" w:eastAsia="微軟正黑體" w:hAnsi="微軟正黑體" w:hint="eastAsia"/>
          <w:szCs w:val="24"/>
        </w:rPr>
        <w:t>。</w:t>
      </w:r>
    </w:p>
    <w:p w14:paraId="00A40E0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）父母應以符合其未滿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歲之子女發展階段的能力方式，使兒童成長</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30B9F7B5"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）國家應鼓勵父母與其未滿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歲之子女對話，聽取其意見，並瞭解其需求</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6960AF32"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）國家得隨時介入父母與其未滿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歲之子女的關係，以維護兒童最佳利益</w:t>
      </w:r>
      <w:r w:rsidR="007F1D95" w:rsidRPr="00802CBB">
        <w:rPr>
          <w:rFonts w:ascii="微軟正黑體" w:eastAsia="微軟正黑體" w:hAnsi="微軟正黑體" w:hint="eastAsia"/>
          <w:szCs w:val="24"/>
        </w:rPr>
        <w:t>。</w:t>
      </w:r>
    </w:p>
    <w:p w14:paraId="3D2E11B4" w14:textId="77777777" w:rsidR="0051663E" w:rsidRPr="00802CBB" w:rsidRDefault="00DF6B84" w:rsidP="007F1D95">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100</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台灣</w:t>
      </w:r>
      <w:r w:rsidRPr="00802CBB">
        <w:rPr>
          <w:rFonts w:ascii="微軟正黑體" w:eastAsia="微軟正黑體" w:hAnsi="微軟正黑體" w:hint="eastAsia"/>
          <w:szCs w:val="28"/>
        </w:rPr>
        <w:t>男子</w:t>
      </w:r>
      <w:r w:rsidRPr="00802CBB">
        <w:rPr>
          <w:rFonts w:ascii="微軟正黑體" w:eastAsia="微軟正黑體" w:hAnsi="微軟正黑體" w:hint="eastAsia"/>
          <w:szCs w:val="24"/>
        </w:rPr>
        <w:t>甲與越南女子乙結婚後，定居台灣，並育有一子</w:t>
      </w:r>
      <w:proofErr w:type="gramStart"/>
      <w:r w:rsidRPr="00802CBB">
        <w:rPr>
          <w:rFonts w:ascii="微軟正黑體" w:eastAsia="微軟正黑體" w:hAnsi="微軟正黑體" w:hint="eastAsia"/>
          <w:szCs w:val="24"/>
        </w:rPr>
        <w:t>丙</w:t>
      </w:r>
      <w:proofErr w:type="gramEnd"/>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某日乙與甲</w:t>
      </w:r>
      <w:proofErr w:type="gramEnd"/>
      <w:r w:rsidRPr="00802CBB">
        <w:rPr>
          <w:rFonts w:ascii="微軟正黑體" w:eastAsia="微軟正黑體" w:hAnsi="微軟正黑體" w:hint="eastAsia"/>
          <w:szCs w:val="24"/>
        </w:rPr>
        <w:t>吵架，一時氣憤，不告而別，</w:t>
      </w:r>
      <w:proofErr w:type="gramStart"/>
      <w:r w:rsidRPr="00802CBB">
        <w:rPr>
          <w:rFonts w:ascii="微軟正黑體" w:eastAsia="微軟正黑體" w:hAnsi="微軟正黑體" w:hint="eastAsia"/>
          <w:szCs w:val="24"/>
        </w:rPr>
        <w:t>帶著丙離開</w:t>
      </w:r>
      <w:proofErr w:type="gramEnd"/>
      <w:r w:rsidRPr="00802CBB">
        <w:rPr>
          <w:rFonts w:ascii="微軟正黑體" w:eastAsia="微軟正黑體" w:hAnsi="微軟正黑體" w:hint="eastAsia"/>
          <w:szCs w:val="24"/>
        </w:rPr>
        <w:t>台灣，返回</w:t>
      </w:r>
      <w:r w:rsidRPr="00802CBB">
        <w:rPr>
          <w:rFonts w:ascii="微軟正黑體" w:eastAsia="微軟正黑體" w:hAnsi="微軟正黑體" w:hint="eastAsia"/>
          <w:szCs w:val="24"/>
        </w:rPr>
        <w:lastRenderedPageBreak/>
        <w:t>越南。</w:t>
      </w:r>
      <w:proofErr w:type="gramStart"/>
      <w:r w:rsidRPr="00802CBB">
        <w:rPr>
          <w:rFonts w:ascii="微軟正黑體" w:eastAsia="微軟正黑體" w:hAnsi="微軟正黑體" w:hint="eastAsia"/>
          <w:szCs w:val="24"/>
        </w:rPr>
        <w:t>乙對丙</w:t>
      </w:r>
      <w:proofErr w:type="gramEnd"/>
      <w:r w:rsidRPr="00802CBB">
        <w:rPr>
          <w:rFonts w:ascii="微軟正黑體" w:eastAsia="微軟正黑體" w:hAnsi="微軟正黑體" w:hint="eastAsia"/>
          <w:szCs w:val="24"/>
        </w:rPr>
        <w:t>的行為構成？</w:t>
      </w:r>
    </w:p>
    <w:p w14:paraId="2B6A0434"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）人口販運</w:t>
      </w:r>
      <w:r w:rsidR="007F1D95" w:rsidRPr="00802CBB">
        <w:rPr>
          <w:rFonts w:ascii="微軟正黑體" w:eastAsia="微軟正黑體" w:hAnsi="微軟正黑體" w:hint="eastAsia"/>
          <w:szCs w:val="24"/>
        </w:rPr>
        <w:t>。</w:t>
      </w:r>
    </w:p>
    <w:p w14:paraId="1D300241"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）略</w:t>
      </w:r>
      <w:proofErr w:type="gramStart"/>
      <w:r w:rsidRPr="00802CBB">
        <w:rPr>
          <w:rFonts w:ascii="微軟正黑體" w:eastAsia="微軟正黑體" w:hAnsi="微軟正黑體" w:hint="eastAsia"/>
          <w:szCs w:val="24"/>
        </w:rPr>
        <w:t>誘</w:t>
      </w:r>
      <w:proofErr w:type="gramEnd"/>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55D33667"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）不當對待</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14:paraId="22DAEF80" w14:textId="77777777"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）有辱人格之待遇</w:t>
      </w:r>
      <w:r w:rsidR="007F1D95" w:rsidRPr="00802CBB">
        <w:rPr>
          <w:rFonts w:ascii="微軟正黑體" w:eastAsia="微軟正黑體" w:hAnsi="微軟正黑體" w:hint="eastAsia"/>
          <w:szCs w:val="24"/>
        </w:rPr>
        <w:t>。</w:t>
      </w:r>
    </w:p>
    <w:p w14:paraId="4422D26C" w14:textId="77777777" w:rsidR="00DF6B84" w:rsidRPr="00802CBB" w:rsidRDefault="00DF6B84" w:rsidP="00DF6B8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0A7FC22D" w14:textId="77777777" w:rsidTr="00A04752">
        <w:tc>
          <w:tcPr>
            <w:tcW w:w="453" w:type="pct"/>
            <w:shd w:val="clear" w:color="auto" w:fill="D9D9D9" w:themeFill="background1" w:themeFillShade="D9"/>
          </w:tcPr>
          <w:p w14:paraId="06EF59AC"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74FC632" w14:textId="77777777" w:rsidR="00DF6B84" w:rsidRPr="00802CBB" w:rsidRDefault="00DF6B84" w:rsidP="00A04752">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14:paraId="3A73342C" w14:textId="77777777"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0A544D0" w14:textId="77777777"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F4DCEAF"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64</w:t>
            </w:r>
          </w:p>
        </w:tc>
        <w:tc>
          <w:tcPr>
            <w:tcW w:w="454" w:type="pct"/>
            <w:shd w:val="clear" w:color="auto" w:fill="D9D9D9" w:themeFill="background1" w:themeFillShade="D9"/>
            <w:vAlign w:val="center"/>
          </w:tcPr>
          <w:p w14:paraId="36FED170"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65</w:t>
            </w:r>
          </w:p>
        </w:tc>
        <w:tc>
          <w:tcPr>
            <w:tcW w:w="454" w:type="pct"/>
            <w:shd w:val="clear" w:color="auto" w:fill="D9D9D9" w:themeFill="background1" w:themeFillShade="D9"/>
            <w:vAlign w:val="center"/>
          </w:tcPr>
          <w:p w14:paraId="68B58290"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66</w:t>
            </w:r>
          </w:p>
        </w:tc>
        <w:tc>
          <w:tcPr>
            <w:tcW w:w="455" w:type="pct"/>
            <w:shd w:val="clear" w:color="auto" w:fill="D9D9D9" w:themeFill="background1" w:themeFillShade="D9"/>
            <w:vAlign w:val="center"/>
          </w:tcPr>
          <w:p w14:paraId="165EB617"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67</w:t>
            </w:r>
          </w:p>
        </w:tc>
        <w:tc>
          <w:tcPr>
            <w:tcW w:w="455" w:type="pct"/>
            <w:shd w:val="clear" w:color="auto" w:fill="D9D9D9" w:themeFill="background1" w:themeFillShade="D9"/>
            <w:vAlign w:val="center"/>
          </w:tcPr>
          <w:p w14:paraId="4A7C59C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68</w:t>
            </w:r>
          </w:p>
        </w:tc>
        <w:tc>
          <w:tcPr>
            <w:tcW w:w="455" w:type="pct"/>
            <w:shd w:val="clear" w:color="auto" w:fill="D9D9D9" w:themeFill="background1" w:themeFillShade="D9"/>
            <w:vAlign w:val="center"/>
          </w:tcPr>
          <w:p w14:paraId="1F8D4E2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69</w:t>
            </w:r>
          </w:p>
        </w:tc>
        <w:tc>
          <w:tcPr>
            <w:tcW w:w="454" w:type="pct"/>
            <w:shd w:val="clear" w:color="auto" w:fill="D9D9D9" w:themeFill="background1" w:themeFillShade="D9"/>
            <w:vAlign w:val="center"/>
          </w:tcPr>
          <w:p w14:paraId="0AFC4214"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70</w:t>
            </w:r>
          </w:p>
        </w:tc>
      </w:tr>
      <w:tr w:rsidR="00802CBB" w:rsidRPr="00802CBB" w14:paraId="20A99FE3" w14:textId="77777777" w:rsidTr="00A04752">
        <w:tc>
          <w:tcPr>
            <w:tcW w:w="453" w:type="pct"/>
            <w:shd w:val="clear" w:color="auto" w:fill="D9D9D9" w:themeFill="background1" w:themeFillShade="D9"/>
          </w:tcPr>
          <w:p w14:paraId="6248E1B5"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2107C0C9" w14:textId="77777777" w:rsidR="00DF6B84" w:rsidRPr="00802CBB" w:rsidRDefault="00DF6B84" w:rsidP="00A04752">
            <w:pPr>
              <w:spacing w:line="440" w:lineRule="exact"/>
              <w:jc w:val="center"/>
              <w:rPr>
                <w:rFonts w:ascii="微軟正黑體" w:eastAsia="微軟正黑體" w:hAnsi="微軟正黑體"/>
                <w:szCs w:val="24"/>
              </w:rPr>
            </w:pPr>
          </w:p>
        </w:tc>
        <w:tc>
          <w:tcPr>
            <w:tcW w:w="456" w:type="pct"/>
            <w:vAlign w:val="center"/>
          </w:tcPr>
          <w:p w14:paraId="417BA54D" w14:textId="77777777"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14:paraId="3F816359" w14:textId="77777777"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14:paraId="61CD282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689F2F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53B2B00"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09ED721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753EED6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0A26EE87"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2995DA1"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14:paraId="71E22967" w14:textId="77777777" w:rsidTr="00A04752">
        <w:tc>
          <w:tcPr>
            <w:tcW w:w="453" w:type="pct"/>
            <w:shd w:val="clear" w:color="auto" w:fill="D9D9D9" w:themeFill="background1" w:themeFillShade="D9"/>
          </w:tcPr>
          <w:p w14:paraId="26679C5C"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6FE6478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71</w:t>
            </w:r>
          </w:p>
        </w:tc>
        <w:tc>
          <w:tcPr>
            <w:tcW w:w="456" w:type="pct"/>
            <w:shd w:val="clear" w:color="auto" w:fill="D9D9D9" w:themeFill="background1" w:themeFillShade="D9"/>
            <w:vAlign w:val="center"/>
          </w:tcPr>
          <w:p w14:paraId="70537C54"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72</w:t>
            </w:r>
          </w:p>
        </w:tc>
        <w:tc>
          <w:tcPr>
            <w:tcW w:w="454" w:type="pct"/>
            <w:shd w:val="clear" w:color="auto" w:fill="D9D9D9" w:themeFill="background1" w:themeFillShade="D9"/>
            <w:vAlign w:val="center"/>
          </w:tcPr>
          <w:p w14:paraId="4DD5A4D1"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73</w:t>
            </w:r>
          </w:p>
        </w:tc>
        <w:tc>
          <w:tcPr>
            <w:tcW w:w="454" w:type="pct"/>
            <w:shd w:val="clear" w:color="auto" w:fill="D9D9D9" w:themeFill="background1" w:themeFillShade="D9"/>
            <w:vAlign w:val="center"/>
          </w:tcPr>
          <w:p w14:paraId="1820BAF9"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74</w:t>
            </w:r>
          </w:p>
        </w:tc>
        <w:tc>
          <w:tcPr>
            <w:tcW w:w="454" w:type="pct"/>
            <w:shd w:val="clear" w:color="auto" w:fill="D9D9D9" w:themeFill="background1" w:themeFillShade="D9"/>
            <w:vAlign w:val="center"/>
          </w:tcPr>
          <w:p w14:paraId="3AB19C27"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75</w:t>
            </w:r>
          </w:p>
        </w:tc>
        <w:tc>
          <w:tcPr>
            <w:tcW w:w="454" w:type="pct"/>
            <w:shd w:val="clear" w:color="auto" w:fill="D9D9D9" w:themeFill="background1" w:themeFillShade="D9"/>
            <w:vAlign w:val="center"/>
          </w:tcPr>
          <w:p w14:paraId="4AC058C3"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76</w:t>
            </w:r>
          </w:p>
        </w:tc>
        <w:tc>
          <w:tcPr>
            <w:tcW w:w="455" w:type="pct"/>
            <w:shd w:val="clear" w:color="auto" w:fill="D9D9D9" w:themeFill="background1" w:themeFillShade="D9"/>
            <w:vAlign w:val="center"/>
          </w:tcPr>
          <w:p w14:paraId="501A0D73"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77</w:t>
            </w:r>
          </w:p>
        </w:tc>
        <w:tc>
          <w:tcPr>
            <w:tcW w:w="455" w:type="pct"/>
            <w:shd w:val="clear" w:color="auto" w:fill="D9D9D9" w:themeFill="background1" w:themeFillShade="D9"/>
            <w:vAlign w:val="center"/>
          </w:tcPr>
          <w:p w14:paraId="1282E21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78</w:t>
            </w:r>
          </w:p>
        </w:tc>
        <w:tc>
          <w:tcPr>
            <w:tcW w:w="455" w:type="pct"/>
            <w:shd w:val="clear" w:color="auto" w:fill="D9D9D9" w:themeFill="background1" w:themeFillShade="D9"/>
            <w:vAlign w:val="center"/>
          </w:tcPr>
          <w:p w14:paraId="4228B372"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79</w:t>
            </w:r>
          </w:p>
        </w:tc>
        <w:tc>
          <w:tcPr>
            <w:tcW w:w="454" w:type="pct"/>
            <w:shd w:val="clear" w:color="auto" w:fill="D9D9D9" w:themeFill="background1" w:themeFillShade="D9"/>
            <w:vAlign w:val="center"/>
          </w:tcPr>
          <w:p w14:paraId="2E78F881"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80</w:t>
            </w:r>
          </w:p>
        </w:tc>
      </w:tr>
      <w:tr w:rsidR="00802CBB" w:rsidRPr="00802CBB" w14:paraId="2A912644" w14:textId="77777777" w:rsidTr="00A04752">
        <w:tc>
          <w:tcPr>
            <w:tcW w:w="453" w:type="pct"/>
            <w:shd w:val="clear" w:color="auto" w:fill="D9D9D9" w:themeFill="background1" w:themeFillShade="D9"/>
          </w:tcPr>
          <w:p w14:paraId="0C5B4BA2"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25713908"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14:paraId="03A59DB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039FEC4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2937B96E"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59D18AC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56C6AC2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EC6E0D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4EAC199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3B5F1B10"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4A9E00C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14:paraId="578BC31E" w14:textId="77777777" w:rsidTr="00A04752">
        <w:tc>
          <w:tcPr>
            <w:tcW w:w="453" w:type="pct"/>
            <w:shd w:val="clear" w:color="auto" w:fill="D9D9D9" w:themeFill="background1" w:themeFillShade="D9"/>
          </w:tcPr>
          <w:p w14:paraId="1D75D33A"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C35075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81</w:t>
            </w:r>
          </w:p>
        </w:tc>
        <w:tc>
          <w:tcPr>
            <w:tcW w:w="456" w:type="pct"/>
            <w:shd w:val="clear" w:color="auto" w:fill="D9D9D9" w:themeFill="background1" w:themeFillShade="D9"/>
            <w:vAlign w:val="center"/>
          </w:tcPr>
          <w:p w14:paraId="2967D2C6"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82</w:t>
            </w:r>
          </w:p>
        </w:tc>
        <w:tc>
          <w:tcPr>
            <w:tcW w:w="454" w:type="pct"/>
            <w:shd w:val="clear" w:color="auto" w:fill="D9D9D9" w:themeFill="background1" w:themeFillShade="D9"/>
            <w:vAlign w:val="center"/>
          </w:tcPr>
          <w:p w14:paraId="0F0DCFE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83</w:t>
            </w:r>
          </w:p>
        </w:tc>
        <w:tc>
          <w:tcPr>
            <w:tcW w:w="454" w:type="pct"/>
            <w:shd w:val="clear" w:color="auto" w:fill="D9D9D9" w:themeFill="background1" w:themeFillShade="D9"/>
            <w:vAlign w:val="center"/>
          </w:tcPr>
          <w:p w14:paraId="1FEE49FB"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84</w:t>
            </w:r>
          </w:p>
        </w:tc>
        <w:tc>
          <w:tcPr>
            <w:tcW w:w="454" w:type="pct"/>
            <w:shd w:val="clear" w:color="auto" w:fill="D9D9D9" w:themeFill="background1" w:themeFillShade="D9"/>
            <w:vAlign w:val="center"/>
          </w:tcPr>
          <w:p w14:paraId="1398F35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85</w:t>
            </w:r>
          </w:p>
        </w:tc>
        <w:tc>
          <w:tcPr>
            <w:tcW w:w="454" w:type="pct"/>
            <w:shd w:val="clear" w:color="auto" w:fill="D9D9D9" w:themeFill="background1" w:themeFillShade="D9"/>
            <w:vAlign w:val="center"/>
          </w:tcPr>
          <w:p w14:paraId="6DBBD2D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86</w:t>
            </w:r>
          </w:p>
        </w:tc>
        <w:tc>
          <w:tcPr>
            <w:tcW w:w="455" w:type="pct"/>
            <w:shd w:val="clear" w:color="auto" w:fill="D9D9D9" w:themeFill="background1" w:themeFillShade="D9"/>
            <w:vAlign w:val="center"/>
          </w:tcPr>
          <w:p w14:paraId="5994E044"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87</w:t>
            </w:r>
          </w:p>
        </w:tc>
        <w:tc>
          <w:tcPr>
            <w:tcW w:w="455" w:type="pct"/>
            <w:shd w:val="clear" w:color="auto" w:fill="D9D9D9" w:themeFill="background1" w:themeFillShade="D9"/>
            <w:vAlign w:val="center"/>
          </w:tcPr>
          <w:p w14:paraId="3F6C8046"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88</w:t>
            </w:r>
          </w:p>
        </w:tc>
        <w:tc>
          <w:tcPr>
            <w:tcW w:w="455" w:type="pct"/>
            <w:shd w:val="clear" w:color="auto" w:fill="D9D9D9" w:themeFill="background1" w:themeFillShade="D9"/>
            <w:vAlign w:val="center"/>
          </w:tcPr>
          <w:p w14:paraId="4081C2A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89</w:t>
            </w:r>
          </w:p>
        </w:tc>
        <w:tc>
          <w:tcPr>
            <w:tcW w:w="454" w:type="pct"/>
            <w:shd w:val="clear" w:color="auto" w:fill="D9D9D9" w:themeFill="background1" w:themeFillShade="D9"/>
            <w:vAlign w:val="center"/>
          </w:tcPr>
          <w:p w14:paraId="4D15C74D"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90</w:t>
            </w:r>
          </w:p>
        </w:tc>
      </w:tr>
      <w:tr w:rsidR="00802CBB" w:rsidRPr="00802CBB" w14:paraId="1FAA198B" w14:textId="77777777" w:rsidTr="00A04752">
        <w:tc>
          <w:tcPr>
            <w:tcW w:w="453" w:type="pct"/>
            <w:shd w:val="clear" w:color="auto" w:fill="D9D9D9" w:themeFill="background1" w:themeFillShade="D9"/>
          </w:tcPr>
          <w:p w14:paraId="27C93030"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C4A768E"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14:paraId="7FB30C9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2F7B396"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3B13F2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01D0CE2E"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2827CB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22F7A006"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0C2D65B"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DA6222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0979C5E8"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14:paraId="72550B5B" w14:textId="77777777" w:rsidTr="00A04752">
        <w:tc>
          <w:tcPr>
            <w:tcW w:w="453" w:type="pct"/>
            <w:shd w:val="clear" w:color="auto" w:fill="D9D9D9" w:themeFill="background1" w:themeFillShade="D9"/>
          </w:tcPr>
          <w:p w14:paraId="5BA2AF2E"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0B274EB5"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91</w:t>
            </w:r>
          </w:p>
        </w:tc>
        <w:tc>
          <w:tcPr>
            <w:tcW w:w="456" w:type="pct"/>
            <w:shd w:val="clear" w:color="auto" w:fill="D9D9D9" w:themeFill="background1" w:themeFillShade="D9"/>
            <w:vAlign w:val="center"/>
          </w:tcPr>
          <w:p w14:paraId="7E0324CE"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92</w:t>
            </w:r>
          </w:p>
        </w:tc>
        <w:tc>
          <w:tcPr>
            <w:tcW w:w="454" w:type="pct"/>
            <w:shd w:val="clear" w:color="auto" w:fill="D9D9D9" w:themeFill="background1" w:themeFillShade="D9"/>
            <w:vAlign w:val="center"/>
          </w:tcPr>
          <w:p w14:paraId="59A7F5B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93</w:t>
            </w:r>
          </w:p>
        </w:tc>
        <w:tc>
          <w:tcPr>
            <w:tcW w:w="454" w:type="pct"/>
            <w:shd w:val="clear" w:color="auto" w:fill="D9D9D9" w:themeFill="background1" w:themeFillShade="D9"/>
            <w:vAlign w:val="center"/>
          </w:tcPr>
          <w:p w14:paraId="1B8B13BA"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94</w:t>
            </w:r>
          </w:p>
        </w:tc>
        <w:tc>
          <w:tcPr>
            <w:tcW w:w="454" w:type="pct"/>
            <w:shd w:val="clear" w:color="auto" w:fill="D9D9D9" w:themeFill="background1" w:themeFillShade="D9"/>
            <w:vAlign w:val="center"/>
          </w:tcPr>
          <w:p w14:paraId="418085A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95</w:t>
            </w:r>
          </w:p>
        </w:tc>
        <w:tc>
          <w:tcPr>
            <w:tcW w:w="454" w:type="pct"/>
            <w:shd w:val="clear" w:color="auto" w:fill="D9D9D9" w:themeFill="background1" w:themeFillShade="D9"/>
            <w:vAlign w:val="center"/>
          </w:tcPr>
          <w:p w14:paraId="7A947BFC"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96</w:t>
            </w:r>
          </w:p>
        </w:tc>
        <w:tc>
          <w:tcPr>
            <w:tcW w:w="455" w:type="pct"/>
            <w:shd w:val="clear" w:color="auto" w:fill="D9D9D9" w:themeFill="background1" w:themeFillShade="D9"/>
            <w:vAlign w:val="center"/>
          </w:tcPr>
          <w:p w14:paraId="2D65595A"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97</w:t>
            </w:r>
          </w:p>
        </w:tc>
        <w:tc>
          <w:tcPr>
            <w:tcW w:w="455" w:type="pct"/>
            <w:shd w:val="clear" w:color="auto" w:fill="D9D9D9" w:themeFill="background1" w:themeFillShade="D9"/>
            <w:vAlign w:val="center"/>
          </w:tcPr>
          <w:p w14:paraId="24218D44"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98</w:t>
            </w:r>
          </w:p>
        </w:tc>
        <w:tc>
          <w:tcPr>
            <w:tcW w:w="455" w:type="pct"/>
            <w:shd w:val="clear" w:color="auto" w:fill="D9D9D9" w:themeFill="background1" w:themeFillShade="D9"/>
            <w:vAlign w:val="center"/>
          </w:tcPr>
          <w:p w14:paraId="36352CB1"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99</w:t>
            </w:r>
          </w:p>
        </w:tc>
        <w:tc>
          <w:tcPr>
            <w:tcW w:w="454" w:type="pct"/>
            <w:shd w:val="clear" w:color="auto" w:fill="D9D9D9" w:themeFill="background1" w:themeFillShade="D9"/>
            <w:vAlign w:val="center"/>
          </w:tcPr>
          <w:p w14:paraId="3100449D"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100</w:t>
            </w:r>
          </w:p>
        </w:tc>
      </w:tr>
      <w:tr w:rsidR="00802CBB" w:rsidRPr="00802CBB" w14:paraId="19E88B3A" w14:textId="77777777" w:rsidTr="00A04752">
        <w:tc>
          <w:tcPr>
            <w:tcW w:w="453" w:type="pct"/>
            <w:shd w:val="clear" w:color="auto" w:fill="D9D9D9" w:themeFill="background1" w:themeFillShade="D9"/>
          </w:tcPr>
          <w:p w14:paraId="43A19779" w14:textId="77777777"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293CC8B6"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14:paraId="1BECBA1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63AC0B99"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5A45E777"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6CD95E0"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57FB7D74"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6608A521"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74B3C298"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2F3D38BB"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5AB62CFB" w14:textId="77777777"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14:paraId="0931F515" w14:textId="77777777" w:rsidR="0051663E" w:rsidRPr="00802CBB" w:rsidRDefault="0051663E" w:rsidP="0051663E">
      <w:pPr>
        <w:spacing w:line="0" w:lineRule="atLeast"/>
        <w:rPr>
          <w:rFonts w:ascii="微軟正黑體" w:eastAsia="微軟正黑體" w:hAnsi="微軟正黑體"/>
          <w:szCs w:val="28"/>
        </w:rPr>
      </w:pPr>
    </w:p>
    <w:p w14:paraId="5C93E544" w14:textId="77777777" w:rsidR="0051663E" w:rsidRPr="00802CBB" w:rsidRDefault="0051663E" w:rsidP="0051663E">
      <w:pPr>
        <w:spacing w:line="0" w:lineRule="atLeast"/>
        <w:rPr>
          <w:rFonts w:ascii="微軟正黑體" w:eastAsia="微軟正黑體" w:hAnsi="微軟正黑體"/>
          <w:szCs w:val="28"/>
        </w:rPr>
      </w:pPr>
    </w:p>
    <w:p w14:paraId="30CF5C36" w14:textId="77777777" w:rsidR="0051663E" w:rsidRPr="00802CBB" w:rsidRDefault="0051663E" w:rsidP="0051663E">
      <w:pPr>
        <w:spacing w:line="0" w:lineRule="atLeast"/>
        <w:rPr>
          <w:rFonts w:ascii="微軟正黑體" w:eastAsia="微軟正黑體" w:hAnsi="微軟正黑體"/>
          <w:szCs w:val="28"/>
        </w:rPr>
      </w:pPr>
    </w:p>
    <w:p w14:paraId="1E115CC9" w14:textId="77777777" w:rsidR="00DF6B84" w:rsidRPr="00802CBB" w:rsidRDefault="00DF6B84" w:rsidP="00DF6B84">
      <w:pPr>
        <w:spacing w:line="0" w:lineRule="atLeast"/>
        <w:rPr>
          <w:rFonts w:ascii="微軟正黑體" w:eastAsia="微軟正黑體" w:hAnsi="微軟正黑體"/>
          <w:szCs w:val="28"/>
        </w:rPr>
      </w:pPr>
      <w:bookmarkStart w:id="7" w:name="_Toc8805619"/>
      <w:r w:rsidRPr="00802CBB">
        <w:rPr>
          <w:rFonts w:ascii="微軟正黑體" w:eastAsia="微軟正黑體" w:hAnsi="微軟正黑體"/>
          <w:szCs w:val="28"/>
        </w:rPr>
        <w:br w:type="page"/>
      </w:r>
    </w:p>
    <w:p w14:paraId="1B214458" w14:textId="77777777" w:rsidR="0051663E" w:rsidRPr="00802CBB" w:rsidRDefault="00DF6B84" w:rsidP="00DF6B84">
      <w:pPr>
        <w:jc w:val="center"/>
        <w:outlineLvl w:val="0"/>
        <w:rPr>
          <w:rFonts w:ascii="微軟正黑體" w:eastAsia="微軟正黑體" w:hAnsi="微軟正黑體"/>
          <w:b/>
          <w:sz w:val="36"/>
          <w:szCs w:val="36"/>
        </w:rPr>
      </w:pPr>
      <w:bookmarkStart w:id="8" w:name="_Toc22028946"/>
      <w:r w:rsidRPr="00802CBB">
        <w:rPr>
          <w:rFonts w:ascii="微軟正黑體" w:eastAsia="微軟正黑體" w:hAnsi="微軟正黑體" w:hint="eastAsia"/>
          <w:b/>
          <w:sz w:val="36"/>
          <w:szCs w:val="36"/>
        </w:rPr>
        <w:lastRenderedPageBreak/>
        <w:t>貳、</w:t>
      </w:r>
      <w:r w:rsidR="0051663E" w:rsidRPr="00802CBB">
        <w:rPr>
          <w:rFonts w:ascii="微軟正黑體" w:eastAsia="微軟正黑體" w:hAnsi="微軟正黑體" w:hint="eastAsia"/>
          <w:b/>
          <w:sz w:val="36"/>
          <w:szCs w:val="36"/>
        </w:rPr>
        <w:t>教育人員題</w:t>
      </w:r>
      <w:bookmarkStart w:id="9" w:name="_Toc8805620"/>
      <w:bookmarkEnd w:id="7"/>
      <w:bookmarkEnd w:id="8"/>
    </w:p>
    <w:p w14:paraId="664795B8" w14:textId="77777777" w:rsidR="0051663E" w:rsidRPr="00802CBB" w:rsidRDefault="0051663E" w:rsidP="0051663E">
      <w:pPr>
        <w:outlineLvl w:val="1"/>
        <w:rPr>
          <w:rFonts w:ascii="微軟正黑體" w:eastAsia="微軟正黑體" w:hAnsi="微軟正黑體"/>
          <w:b/>
          <w:sz w:val="36"/>
          <w:szCs w:val="36"/>
        </w:rPr>
      </w:pPr>
      <w:bookmarkStart w:id="10" w:name="_Toc22028947"/>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9"/>
      <w:bookmarkEnd w:id="10"/>
      <w:r w:rsidRPr="00802CBB">
        <w:rPr>
          <w:rFonts w:ascii="微軟正黑體" w:eastAsia="微軟正黑體" w:hAnsi="微軟正黑體" w:hint="eastAsia"/>
          <w:b/>
          <w:sz w:val="32"/>
          <w:szCs w:val="32"/>
        </w:rPr>
        <w:t xml:space="preserve"> </w:t>
      </w:r>
    </w:p>
    <w:p w14:paraId="6347A50F" w14:textId="77777777"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4E941BE5" w14:textId="77777777"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w:t>
      </w:r>
      <w:proofErr w:type="gramStart"/>
      <w:r w:rsidRPr="00802CBB">
        <w:rPr>
          <w:rFonts w:ascii="微軟正黑體" w:eastAsia="微軟正黑體" w:hAnsi="微軟正黑體" w:hint="eastAsia"/>
        </w:rPr>
        <w:t>校園霸凌事件</w:t>
      </w:r>
      <w:proofErr w:type="gramEnd"/>
      <w:r w:rsidRPr="00802CBB">
        <w:rPr>
          <w:rFonts w:ascii="微軟正黑體" w:eastAsia="微軟正黑體" w:hAnsi="微軟正黑體" w:hint="eastAsia"/>
        </w:rPr>
        <w:t>。</w:t>
      </w:r>
    </w:p>
    <w:p w14:paraId="22FF0C2A"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14:paraId="2D827748"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14:paraId="0126DEB3"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w:t>
      </w:r>
      <w:proofErr w:type="gramStart"/>
      <w:r w:rsidRPr="00802CBB">
        <w:rPr>
          <w:rFonts w:ascii="微軟正黑體" w:eastAsia="微軟正黑體" w:hAnsi="微軟正黑體" w:hint="eastAsia"/>
          <w:szCs w:val="24"/>
        </w:rPr>
        <w:t>虐</w:t>
      </w:r>
      <w:proofErr w:type="gramEnd"/>
      <w:r w:rsidRPr="00802CBB">
        <w:rPr>
          <w:rFonts w:ascii="微軟正黑體" w:eastAsia="微軟正黑體" w:hAnsi="微軟正黑體" w:hint="eastAsia"/>
          <w:szCs w:val="24"/>
        </w:rPr>
        <w:t>兒、身心障礙）因為情況不相同，而應視其情況為不同的評估。</w:t>
      </w:r>
    </w:p>
    <w:p w14:paraId="4B3A2ED3"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14:paraId="12233E88"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14:paraId="6D22993B"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14:paraId="635D649E"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14:paraId="10E9E8BA"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14:paraId="7891ED8D"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w:t>
      </w:r>
      <w:proofErr w:type="gramStart"/>
      <w:r w:rsidRPr="00802CBB">
        <w:rPr>
          <w:rFonts w:ascii="微軟正黑體" w:eastAsia="微軟正黑體" w:hAnsi="微軟正黑體" w:hint="eastAsia"/>
          <w:szCs w:val="24"/>
        </w:rPr>
        <w:t>櫫</w:t>
      </w:r>
      <w:proofErr w:type="gramEnd"/>
      <w:r w:rsidRPr="00802CBB">
        <w:rPr>
          <w:rFonts w:ascii="微軟正黑體" w:eastAsia="微軟正黑體" w:hAnsi="微軟正黑體" w:hint="eastAsia"/>
          <w:szCs w:val="24"/>
        </w:rPr>
        <w:t>之權利，在任何</w:t>
      </w:r>
      <w:proofErr w:type="gramStart"/>
      <w:r w:rsidRPr="00802CBB">
        <w:rPr>
          <w:rFonts w:ascii="微軟正黑體" w:eastAsia="微軟正黑體" w:hAnsi="微軟正黑體" w:hint="eastAsia"/>
          <w:szCs w:val="24"/>
        </w:rPr>
        <w:t>情況下皆須</w:t>
      </w:r>
      <w:proofErr w:type="gramEnd"/>
      <w:r w:rsidRPr="00802CBB">
        <w:rPr>
          <w:rFonts w:ascii="微軟正黑體" w:eastAsia="微軟正黑體" w:hAnsi="微軟正黑體" w:hint="eastAsia"/>
          <w:szCs w:val="24"/>
        </w:rPr>
        <w:t>給予所有學生「一致待遇」，達到「同等結果」。</w:t>
      </w:r>
    </w:p>
    <w:p w14:paraId="11532D17"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14:paraId="3EF5905D"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14:paraId="6DB024C9"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w:t>
      </w:r>
      <w:r w:rsidRPr="00802CBB">
        <w:rPr>
          <w:rFonts w:ascii="微軟正黑體" w:eastAsia="微軟正黑體" w:hAnsi="微軟正黑體" w:hint="eastAsia"/>
          <w:szCs w:val="24"/>
        </w:rPr>
        <w:lastRenderedPageBreak/>
        <w:t>的國際公約。</w:t>
      </w:r>
    </w:p>
    <w:p w14:paraId="19802D88"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14:paraId="655F6D48"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14:paraId="18F049D0"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w:t>
      </w:r>
      <w:proofErr w:type="gramStart"/>
      <w:r w:rsidRPr="00802CBB">
        <w:rPr>
          <w:rFonts w:ascii="微軟正黑體" w:eastAsia="微軟正黑體" w:hAnsi="微軟正黑體" w:hint="eastAsia"/>
          <w:szCs w:val="24"/>
        </w:rPr>
        <w:t>鑑</w:t>
      </w:r>
      <w:proofErr w:type="gramEnd"/>
      <w:r w:rsidRPr="00802CBB">
        <w:rPr>
          <w:rFonts w:ascii="微軟正黑體" w:eastAsia="微軟正黑體" w:hAnsi="微軟正黑體" w:hint="eastAsia"/>
          <w:szCs w:val="24"/>
        </w:rPr>
        <w:t>安輔會議時，應依據個案之狀況，</w:t>
      </w:r>
      <w:proofErr w:type="gramStart"/>
      <w:r w:rsidRPr="00802CBB">
        <w:rPr>
          <w:rFonts w:ascii="微軟正黑體" w:eastAsia="微軟正黑體" w:hAnsi="微軟正黑體" w:hint="eastAsia"/>
          <w:szCs w:val="24"/>
        </w:rPr>
        <w:t>釐</w:t>
      </w:r>
      <w:proofErr w:type="gramEnd"/>
      <w:r w:rsidRPr="00802CBB">
        <w:rPr>
          <w:rFonts w:ascii="微軟正黑體" w:eastAsia="微軟正黑體" w:hAnsi="微軟正黑體" w:hint="eastAsia"/>
          <w:szCs w:val="24"/>
        </w:rPr>
        <w:t>清影響評估兒童最佳利益之因素有哪些，例如學生之意願、身心安全等等，再就上開因素考量其重要性及其應被賦予何種權利。</w:t>
      </w:r>
    </w:p>
    <w:p w14:paraId="554C5E31"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14:paraId="6DC66F64"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14:paraId="70AC3740"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14:paraId="19D0900F"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14:paraId="71334206"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w:t>
      </w:r>
      <w:proofErr w:type="gramStart"/>
      <w:r w:rsidRPr="00802CBB">
        <w:rPr>
          <w:rFonts w:ascii="微軟正黑體" w:eastAsia="微軟正黑體" w:hAnsi="微軟正黑體" w:hint="eastAsia"/>
          <w:szCs w:val="24"/>
        </w:rPr>
        <w:t>在場協助詢</w:t>
      </w:r>
      <w:proofErr w:type="gramEnd"/>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14:paraId="5678D152"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14:paraId="74031B6A"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14:paraId="363FAF8A"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14:paraId="443E08B0"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14:paraId="1AE033B0" w14:textId="77777777"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w:t>
      </w:r>
      <w:r w:rsidRPr="00802CBB">
        <w:rPr>
          <w:rFonts w:ascii="微軟正黑體" w:eastAsia="微軟正黑體" w:hAnsi="微軟正黑體" w:hint="eastAsia"/>
          <w:szCs w:val="24"/>
        </w:rPr>
        <w:lastRenderedPageBreak/>
        <w:t>童造成歧視。</w:t>
      </w:r>
    </w:p>
    <w:p w14:paraId="262BA20F"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14:paraId="72F4D8FC"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14:paraId="36353CF3"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14:paraId="3370046E"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14:paraId="6B66B4BE"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w:t>
      </w:r>
      <w:proofErr w:type="gramStart"/>
      <w:r w:rsidRPr="00802CBB">
        <w:rPr>
          <w:rFonts w:ascii="微軟正黑體" w:eastAsia="微軟正黑體" w:hAnsi="微軟正黑體" w:hint="eastAsia"/>
          <w:szCs w:val="24"/>
        </w:rPr>
        <w:t>納入課綱審議</w:t>
      </w:r>
      <w:proofErr w:type="gramEnd"/>
      <w:r w:rsidRPr="00802CBB">
        <w:rPr>
          <w:rFonts w:ascii="微軟正黑體" w:eastAsia="微軟正黑體" w:hAnsi="微軟正黑體" w:hint="eastAsia"/>
          <w:szCs w:val="24"/>
        </w:rPr>
        <w:t>會的行列，這是兒童發展權的具體落實。</w:t>
      </w:r>
    </w:p>
    <w:p w14:paraId="5E30D37C"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14:paraId="122E1CA2"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w:t>
      </w:r>
      <w:proofErr w:type="gramStart"/>
      <w:r w:rsidRPr="00802CBB">
        <w:rPr>
          <w:rFonts w:ascii="微軟正黑體" w:eastAsia="微軟正黑體" w:hAnsi="微軟正黑體" w:hint="eastAsia"/>
          <w:szCs w:val="24"/>
        </w:rPr>
        <w:t>採</w:t>
      </w:r>
      <w:proofErr w:type="gramEnd"/>
      <w:r w:rsidRPr="00802CBB">
        <w:rPr>
          <w:rFonts w:ascii="微軟正黑體" w:eastAsia="微軟正黑體" w:hAnsi="微軟正黑體" w:hint="eastAsia"/>
          <w:szCs w:val="24"/>
        </w:rPr>
        <w:t>較廣義的解釋。</w:t>
      </w:r>
    </w:p>
    <w:p w14:paraId="0E0D2B80"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w:t>
      </w:r>
      <w:proofErr w:type="gramStart"/>
      <w:r w:rsidRPr="00802CBB">
        <w:rPr>
          <w:rFonts w:ascii="微軟正黑體" w:eastAsia="微軟正黑體" w:hAnsi="微軟正黑體" w:hint="eastAsia"/>
          <w:szCs w:val="24"/>
        </w:rPr>
        <w:t>課綱審議</w:t>
      </w:r>
      <w:proofErr w:type="gramEnd"/>
      <w:r w:rsidRPr="00802CBB">
        <w:rPr>
          <w:rFonts w:ascii="微軟正黑體" w:eastAsia="微軟正黑體" w:hAnsi="微軟正黑體" w:hint="eastAsia"/>
          <w:szCs w:val="24"/>
        </w:rPr>
        <w:t>時不需將他們意見納入考量。</w:t>
      </w:r>
    </w:p>
    <w:p w14:paraId="2A4A8D44"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14:paraId="091A3349"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14:paraId="4D2E393B"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14:paraId="015671BE"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14:paraId="6C562950"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14:paraId="407BD11C"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lastRenderedPageBreak/>
        <w:t>（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14:paraId="6911E587"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14:paraId="6E9F5B62"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14:paraId="7281BBA7"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14:paraId="7608FC03" w14:textId="77777777"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w:t>
      </w:r>
      <w:proofErr w:type="gramStart"/>
      <w:r w:rsidRPr="00802CBB">
        <w:rPr>
          <w:rFonts w:ascii="微軟正黑體" w:eastAsia="微軟正黑體" w:hAnsi="微軟正黑體" w:hint="eastAsia"/>
          <w:szCs w:val="24"/>
        </w:rPr>
        <w:t>兒童均應告知</w:t>
      </w:r>
      <w:proofErr w:type="gramEnd"/>
      <w:r w:rsidRPr="00802CBB">
        <w:rPr>
          <w:rFonts w:ascii="微軟正黑體" w:eastAsia="微軟正黑體" w:hAnsi="微軟正黑體" w:hint="eastAsia"/>
          <w:szCs w:val="24"/>
        </w:rPr>
        <w:t>其病情，並賦予其表達意見之權利，以維護兒童的健康權。</w:t>
      </w:r>
    </w:p>
    <w:p w14:paraId="51B8F327" w14:textId="77777777"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14:paraId="3F5506F2"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14:paraId="3BF83B58" w14:textId="77777777"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3D09791C"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14:paraId="2F77EE5B"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w:t>
      </w:r>
      <w:proofErr w:type="gramStart"/>
      <w:r w:rsidRPr="00802CBB">
        <w:rPr>
          <w:rFonts w:ascii="微軟正黑體" w:eastAsia="微軟正黑體" w:hAnsi="微軟正黑體" w:hint="eastAsia"/>
        </w:rPr>
        <w:t>相對性限縮</w:t>
      </w:r>
      <w:proofErr w:type="gramEnd"/>
      <w:r w:rsidRPr="00802CBB">
        <w:rPr>
          <w:rFonts w:ascii="微軟正黑體" w:eastAsia="微軟正黑體" w:hAnsi="微軟正黑體" w:hint="eastAsia"/>
        </w:rPr>
        <w:t>。</w:t>
      </w:r>
    </w:p>
    <w:p w14:paraId="26FFE1F7"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14:paraId="418C9074"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14:paraId="488E962B"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14:paraId="2123DC45"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lastRenderedPageBreak/>
        <w:t>（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14:paraId="77C60513"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不得限縮解釋之人權項目。</w:t>
      </w:r>
    </w:p>
    <w:p w14:paraId="02BDAB15" w14:textId="77777777"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11" w:name="_Toc8805621"/>
    </w:p>
    <w:p w14:paraId="4158FDCD" w14:textId="77777777"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6D761961" w14:textId="77777777" w:rsidTr="00F93757">
        <w:tc>
          <w:tcPr>
            <w:tcW w:w="453" w:type="pct"/>
            <w:shd w:val="clear" w:color="auto" w:fill="D9D9D9" w:themeFill="background1" w:themeFillShade="D9"/>
          </w:tcPr>
          <w:p w14:paraId="0E0D6BA8"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33E7CFC4"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14:paraId="5F1A73D5"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14:paraId="14DAA639"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14:paraId="23278524"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14:paraId="3E2B84E7"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14:paraId="26966F0E"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14:paraId="742F3D75"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14:paraId="53559562"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14:paraId="1550AF64"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14:paraId="53653A30" w14:textId="77777777"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14:paraId="415172C7" w14:textId="77777777" w:rsidTr="00F93757">
        <w:tc>
          <w:tcPr>
            <w:tcW w:w="453" w:type="pct"/>
            <w:shd w:val="clear" w:color="auto" w:fill="D9D9D9" w:themeFill="background1" w:themeFillShade="D9"/>
          </w:tcPr>
          <w:p w14:paraId="66B8853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FDA727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0A65BB3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BCADB4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04A3D0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B133AE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BC6E30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800E8E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5F3997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3D53693C"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43F8F81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0D197A82" w14:textId="77777777" w:rsidTr="00F93757">
        <w:tc>
          <w:tcPr>
            <w:tcW w:w="453" w:type="pct"/>
            <w:shd w:val="clear" w:color="auto" w:fill="D9D9D9" w:themeFill="background1" w:themeFillShade="D9"/>
          </w:tcPr>
          <w:p w14:paraId="6CAD0485"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493666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14:paraId="65CCD35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14:paraId="7DD47A7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14:paraId="5B6BC4A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14:paraId="50634FB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14:paraId="0CF7248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14:paraId="00406C1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14:paraId="427E7DAD"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14:paraId="09A823D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14:paraId="1274276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14:paraId="66D55E58" w14:textId="77777777" w:rsidTr="00F93757">
        <w:tc>
          <w:tcPr>
            <w:tcW w:w="453" w:type="pct"/>
            <w:shd w:val="clear" w:color="auto" w:fill="D9D9D9" w:themeFill="background1" w:themeFillShade="D9"/>
          </w:tcPr>
          <w:p w14:paraId="257D950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5DCA480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3439969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052461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F56CAA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0FA91F4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62243AE"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B8B5655"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3B7BD8D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93A8168"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483295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410CECBF" w14:textId="77777777" w:rsidTr="00F93757">
        <w:tc>
          <w:tcPr>
            <w:tcW w:w="453" w:type="pct"/>
            <w:shd w:val="clear" w:color="auto" w:fill="D9D9D9" w:themeFill="background1" w:themeFillShade="D9"/>
          </w:tcPr>
          <w:p w14:paraId="2291464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3A42431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14:paraId="1B14009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14:paraId="6967DF7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14:paraId="50F5026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14:paraId="6269A39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14:paraId="09B511CD"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14:paraId="02789F5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14:paraId="6884C8F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14:paraId="491E336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14:paraId="26A5C89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14:paraId="252A36E4" w14:textId="77777777" w:rsidTr="00F93757">
        <w:tc>
          <w:tcPr>
            <w:tcW w:w="453" w:type="pct"/>
            <w:shd w:val="clear" w:color="auto" w:fill="D9D9D9" w:themeFill="background1" w:themeFillShade="D9"/>
          </w:tcPr>
          <w:p w14:paraId="27E3357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5286635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089E671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FE5865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35F9F28"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6699C6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CA29B5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52F77F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0918DF5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A3E074C"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8AAA28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42399C8A" w14:textId="77777777" w:rsidTr="00F93757">
        <w:tc>
          <w:tcPr>
            <w:tcW w:w="453" w:type="pct"/>
            <w:shd w:val="clear" w:color="auto" w:fill="D9D9D9" w:themeFill="background1" w:themeFillShade="D9"/>
          </w:tcPr>
          <w:p w14:paraId="5F88897D"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140F774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14:paraId="305E88E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14:paraId="35B5BCD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14:paraId="18193D5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14:paraId="1B5250C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14:paraId="3FF0A70C"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14:paraId="0E45544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14:paraId="14BEBDE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14:paraId="7487EA6E"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14:paraId="1D3981EA"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14:paraId="294F7867" w14:textId="77777777" w:rsidTr="00F93757">
        <w:tc>
          <w:tcPr>
            <w:tcW w:w="453" w:type="pct"/>
            <w:shd w:val="clear" w:color="auto" w:fill="D9D9D9" w:themeFill="background1" w:themeFillShade="D9"/>
          </w:tcPr>
          <w:p w14:paraId="37372C4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5AA9967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36FD95A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962829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33844F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70BB0328"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1751BA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4B2B4E8"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26D2D69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17F1C1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464C7BE"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122C9AA6" w14:textId="77777777" w:rsidTr="00F93757">
        <w:tc>
          <w:tcPr>
            <w:tcW w:w="453" w:type="pct"/>
            <w:shd w:val="clear" w:color="auto" w:fill="D9D9D9" w:themeFill="background1" w:themeFillShade="D9"/>
          </w:tcPr>
          <w:p w14:paraId="68CAC51D"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5F8E53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14:paraId="787DE13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14:paraId="103504D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14:paraId="5D06B50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14:paraId="655C4F25"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14:paraId="21552AB7"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14:paraId="5B547403"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14:paraId="51F38682"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14:paraId="067C06E4"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14:paraId="5F210E4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14:paraId="476544FC" w14:textId="77777777" w:rsidTr="00F93757">
        <w:tc>
          <w:tcPr>
            <w:tcW w:w="453" w:type="pct"/>
            <w:shd w:val="clear" w:color="auto" w:fill="D9D9D9" w:themeFill="background1" w:themeFillShade="D9"/>
          </w:tcPr>
          <w:p w14:paraId="54358D4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25798E66"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43589BF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9646CC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CAE1FE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1F09D1C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6C2A839"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4BC6B2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4B666AFD"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32346E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B62C67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6440089A" w14:textId="77777777" w:rsidTr="00F93757">
        <w:tc>
          <w:tcPr>
            <w:tcW w:w="453" w:type="pct"/>
            <w:shd w:val="clear" w:color="auto" w:fill="D9D9D9" w:themeFill="background1" w:themeFillShade="D9"/>
          </w:tcPr>
          <w:p w14:paraId="13144B65"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0C9D1EFC"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14:paraId="02BA735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14:paraId="45E81A5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14:paraId="7446480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14:paraId="47453025" w14:textId="77777777"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454D6EE"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5C639FD"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0AB4400"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655C8A77" w14:textId="77777777"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2A38E899" w14:textId="77777777" w:rsidR="000E5412" w:rsidRPr="00802CBB" w:rsidRDefault="000E5412" w:rsidP="000E5412">
            <w:pPr>
              <w:spacing w:line="440" w:lineRule="exact"/>
              <w:jc w:val="center"/>
              <w:rPr>
                <w:rFonts w:ascii="微軟正黑體" w:eastAsia="微軟正黑體" w:hAnsi="微軟正黑體"/>
                <w:szCs w:val="24"/>
              </w:rPr>
            </w:pPr>
          </w:p>
        </w:tc>
      </w:tr>
      <w:tr w:rsidR="00802CBB" w:rsidRPr="00802CBB" w14:paraId="7ACA0247" w14:textId="77777777" w:rsidTr="00F93757">
        <w:tc>
          <w:tcPr>
            <w:tcW w:w="453" w:type="pct"/>
            <w:shd w:val="clear" w:color="auto" w:fill="D9D9D9" w:themeFill="background1" w:themeFillShade="D9"/>
          </w:tcPr>
          <w:p w14:paraId="0796DFAE"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20FC09F"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715D6641"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728CB4B"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30BC380" w14:textId="77777777"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557FBBC" w14:textId="77777777"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14:paraId="2B614D44"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14:paraId="4EDDE7BE"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14:paraId="32104D26" w14:textId="77777777"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14:paraId="366C7E93" w14:textId="77777777"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14:paraId="7B40AA16" w14:textId="77777777" w:rsidR="000E5412" w:rsidRPr="00802CBB" w:rsidRDefault="000E5412" w:rsidP="000E5412">
            <w:pPr>
              <w:spacing w:line="440" w:lineRule="exact"/>
              <w:jc w:val="center"/>
              <w:rPr>
                <w:rFonts w:ascii="微軟正黑體" w:eastAsia="微軟正黑體" w:hAnsi="微軟正黑體"/>
                <w:szCs w:val="24"/>
              </w:rPr>
            </w:pPr>
          </w:p>
        </w:tc>
      </w:tr>
    </w:tbl>
    <w:p w14:paraId="32C65A66" w14:textId="77777777" w:rsidR="0051663E" w:rsidRPr="00802CBB" w:rsidRDefault="0051663E" w:rsidP="0051663E">
      <w:pPr>
        <w:spacing w:line="0" w:lineRule="atLeast"/>
        <w:ind w:left="480" w:hangingChars="200" w:hanging="480"/>
        <w:rPr>
          <w:rFonts w:ascii="微軟正黑體" w:eastAsia="微軟正黑體" w:hAnsi="微軟正黑體"/>
          <w:szCs w:val="28"/>
        </w:rPr>
      </w:pPr>
    </w:p>
    <w:p w14:paraId="7E86D796" w14:textId="77777777" w:rsidR="0051663E" w:rsidRPr="00802CBB" w:rsidRDefault="0051663E" w:rsidP="0051663E">
      <w:pPr>
        <w:spacing w:line="0" w:lineRule="atLeast"/>
        <w:ind w:left="480" w:hangingChars="200" w:hanging="480"/>
        <w:rPr>
          <w:rFonts w:ascii="微軟正黑體" w:eastAsia="微軟正黑體" w:hAnsi="微軟正黑體"/>
          <w:szCs w:val="28"/>
        </w:rPr>
      </w:pPr>
    </w:p>
    <w:p w14:paraId="1609A236" w14:textId="77777777" w:rsidR="00CD5BEC" w:rsidRPr="00802CBB" w:rsidRDefault="00CD5BEC" w:rsidP="00CD5BEC">
      <w:pPr>
        <w:spacing w:line="0" w:lineRule="atLeast"/>
        <w:rPr>
          <w:rFonts w:ascii="微軟正黑體" w:eastAsia="微軟正黑體" w:hAnsi="微軟正黑體"/>
          <w:b/>
          <w:sz w:val="32"/>
          <w:szCs w:val="32"/>
        </w:rPr>
      </w:pPr>
    </w:p>
    <w:p w14:paraId="0AA0A9E4" w14:textId="77777777"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14:paraId="50A2531D" w14:textId="77777777"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12" w:name="_Toc22028948"/>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11"/>
      <w:bookmarkEnd w:id="12"/>
    </w:p>
    <w:p w14:paraId="7E5B5DB7" w14:textId="77777777"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1227420D" w14:textId="77777777"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14:paraId="071D96E9"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）禁止歧視原則。</w:t>
      </w:r>
    </w:p>
    <w:p w14:paraId="1533263D"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）兒童最佳利益原則。</w:t>
      </w:r>
    </w:p>
    <w:p w14:paraId="664EB179"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）生命、生存及發展權。</w:t>
      </w:r>
    </w:p>
    <w:p w14:paraId="73FB5B73"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14:paraId="0CF04B95" w14:textId="77777777"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14:paraId="79904FE4"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）學校。</w:t>
      </w:r>
    </w:p>
    <w:p w14:paraId="3055E9F2"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14:paraId="6AFCB62A"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）中華民國珠心算數學協會。</w:t>
      </w:r>
    </w:p>
    <w:p w14:paraId="7BE54D82" w14:textId="77777777"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14:paraId="26DB75EE" w14:textId="77777777"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者為應受關切的對象？</w:t>
      </w:r>
    </w:p>
    <w:p w14:paraId="4C47EF1F"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w:t>
      </w:r>
      <w:proofErr w:type="gramStart"/>
      <w:r w:rsidRPr="00802CBB">
        <w:rPr>
          <w:rFonts w:ascii="微軟正黑體" w:eastAsia="微軟正黑體" w:hAnsi="微軟正黑體" w:hint="eastAsia"/>
        </w:rPr>
        <w:t>愛滋病</w:t>
      </w:r>
      <w:proofErr w:type="gramEnd"/>
      <w:r w:rsidRPr="00802CBB">
        <w:rPr>
          <w:rFonts w:ascii="微軟正黑體" w:eastAsia="微軟正黑體" w:hAnsi="微軟正黑體" w:hint="eastAsia"/>
        </w:rPr>
        <w:t xml:space="preserve">兒童。　</w:t>
      </w:r>
    </w:p>
    <w:p w14:paraId="7EAD52EC"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）殺嬰。</w:t>
      </w:r>
    </w:p>
    <w:p w14:paraId="5A531FB1"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）懷孕國中生。</w:t>
      </w:r>
    </w:p>
    <w:p w14:paraId="41F3C229"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14:paraId="3F6C7836" w14:textId="77777777"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14:paraId="3F4C76E0"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）在上課時，學生舉手提出問題，老師應鼓勵之。</w:t>
      </w:r>
    </w:p>
    <w:p w14:paraId="73793F3F"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）爸媽討論事情時，適時傾聽小孩意見。</w:t>
      </w:r>
    </w:p>
    <w:p w14:paraId="0D7C45DB" w14:textId="77777777"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）鼓勵且強迫每位兒童提出意見　。</w:t>
      </w:r>
    </w:p>
    <w:p w14:paraId="7390A0AC"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）身心障礙兒童於表達時，應特別保護該兒童並採取措施確保該兒童的意見被完整表達。</w:t>
      </w:r>
    </w:p>
    <w:p w14:paraId="0E70D695" w14:textId="77777777"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14:paraId="19E4BB6B"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）尊重兒童選擇朋友及社團參與的自由。</w:t>
      </w:r>
    </w:p>
    <w:p w14:paraId="76F6AE91"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）與兒童平等交談。</w:t>
      </w:r>
    </w:p>
    <w:p w14:paraId="7093E171"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）制定教育政策時，提供及鼓勵兒童表達意見的機會。</w:t>
      </w:r>
    </w:p>
    <w:p w14:paraId="743C9420"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14:paraId="530B7501" w14:textId="77777777"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14:paraId="7994780F"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14:paraId="4FCEC957"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14:paraId="4B0EEC0A"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）係按照年齡與成熟度加以判斷，而非一個固定的年齡。</w:t>
      </w:r>
    </w:p>
    <w:p w14:paraId="168228E2" w14:textId="77777777"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14:paraId="1A671323" w14:textId="77777777"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14:paraId="7F55DF8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）患</w:t>
      </w:r>
      <w:proofErr w:type="gramStart"/>
      <w:r w:rsidRPr="00802CBB">
        <w:rPr>
          <w:rFonts w:ascii="微軟正黑體" w:eastAsia="微軟正黑體" w:hAnsi="微軟正黑體" w:hint="eastAsia"/>
          <w:szCs w:val="28"/>
        </w:rPr>
        <w:t>愛滋病</w:t>
      </w:r>
      <w:proofErr w:type="gramEnd"/>
      <w:r w:rsidRPr="00802CBB">
        <w:rPr>
          <w:rFonts w:ascii="微軟正黑體" w:eastAsia="微軟正黑體" w:hAnsi="微軟正黑體" w:hint="eastAsia"/>
          <w:szCs w:val="28"/>
        </w:rPr>
        <w:t>之兒童或其父母。</w:t>
      </w:r>
    </w:p>
    <w:p w14:paraId="1C6E537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）懷孕少女。</w:t>
      </w:r>
    </w:p>
    <w:p w14:paraId="4F856A2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）繳不起營養午餐費用的學生。　</w:t>
      </w:r>
    </w:p>
    <w:p w14:paraId="4C4542A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181B42F6"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162</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第</w:t>
      </w:r>
      <w:r w:rsidR="007D50E6"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個兒童」，下列選項何者不在</w:t>
      </w:r>
      <w:r w:rsidR="00D17949" w:rsidRPr="00802CBB">
        <w:rPr>
          <w:rFonts w:ascii="微軟正黑體" w:eastAsia="微軟正黑體" w:hAnsi="微軟正黑體" w:hint="eastAsia"/>
          <w:szCs w:val="28"/>
        </w:rPr>
        <w:t>此</w:t>
      </w:r>
      <w:r w:rsidRPr="00802CBB">
        <w:rPr>
          <w:rFonts w:ascii="微軟正黑體" w:eastAsia="微軟正黑體" w:hAnsi="微軟正黑體" w:hint="eastAsia"/>
          <w:szCs w:val="28"/>
        </w:rPr>
        <w:t>範圍內？</w:t>
      </w:r>
    </w:p>
    <w:p w14:paraId="68E48A9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）難民兒童。</w:t>
      </w:r>
    </w:p>
    <w:p w14:paraId="22A6B288"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）觸法的少年。</w:t>
      </w:r>
    </w:p>
    <w:p w14:paraId="701BCACB"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歲未婚懷孕的青少年。</w:t>
      </w:r>
    </w:p>
    <w:p w14:paraId="753FC13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移工之</w:t>
      </w:r>
      <w:proofErr w:type="gramEnd"/>
      <w:r w:rsidR="007D50E6" w:rsidRPr="00802CBB">
        <w:rPr>
          <w:rFonts w:ascii="微軟正黑體" w:eastAsia="微軟正黑體" w:hAnsi="微軟正黑體"/>
          <w:szCs w:val="28"/>
        </w:rPr>
        <w:t>16</w:t>
      </w:r>
      <w:r w:rsidRPr="00802CBB">
        <w:rPr>
          <w:rFonts w:ascii="微軟正黑體" w:eastAsia="微軟正黑體" w:hAnsi="微軟正黑體" w:hint="eastAsia"/>
          <w:szCs w:val="28"/>
        </w:rPr>
        <w:t>歲子女。</w:t>
      </w:r>
    </w:p>
    <w:p w14:paraId="29E40B03" w14:textId="77777777"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14:paraId="2C873634" w14:textId="77777777"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w:t>
      </w:r>
      <w:proofErr w:type="gramStart"/>
      <w:r w:rsidRPr="00802CBB">
        <w:rPr>
          <w:rFonts w:ascii="微軟正黑體" w:eastAsia="微軟正黑體" w:hAnsi="微軟正黑體" w:hint="eastAsia"/>
          <w:szCs w:val="24"/>
        </w:rPr>
        <w:t>清寒且父母</w:t>
      </w:r>
      <w:proofErr w:type="gramEnd"/>
      <w:r w:rsidRPr="00802CBB">
        <w:rPr>
          <w:rFonts w:ascii="微軟正黑體" w:eastAsia="微軟正黑體" w:hAnsi="微軟正黑體" w:hint="eastAsia"/>
          <w:szCs w:val="24"/>
        </w:rPr>
        <w:t>因長年工作在外，造成小明有輕微自閉傾向，在學校有時也受到欺凌，只有好朋友</w:t>
      </w:r>
      <w:proofErr w:type="gramStart"/>
      <w:r w:rsidRPr="00802CBB">
        <w:rPr>
          <w:rFonts w:ascii="微軟正黑體" w:eastAsia="微軟正黑體" w:hAnsi="微軟正黑體" w:hint="eastAsia"/>
          <w:szCs w:val="24"/>
        </w:rPr>
        <w:t>大東肯在</w:t>
      </w:r>
      <w:proofErr w:type="gramEnd"/>
      <w:r w:rsidRPr="00802CBB">
        <w:rPr>
          <w:rFonts w:ascii="微軟正黑體" w:eastAsia="微軟正黑體" w:hAnsi="微軟正黑體" w:hint="eastAsia"/>
          <w:szCs w:val="24"/>
        </w:rPr>
        <w:t>小明遭受欺負時挺身而出，從而造成</w:t>
      </w:r>
      <w:proofErr w:type="gramStart"/>
      <w:r w:rsidRPr="00802CBB">
        <w:rPr>
          <w:rFonts w:ascii="微軟正黑體" w:eastAsia="微軟正黑體" w:hAnsi="微軟正黑體" w:hint="eastAsia"/>
          <w:szCs w:val="24"/>
        </w:rPr>
        <w:t>同學間總以</w:t>
      </w:r>
      <w:proofErr w:type="gramEnd"/>
      <w:r w:rsidRPr="00802CBB">
        <w:rPr>
          <w:rFonts w:ascii="微軟正黑體" w:eastAsia="微軟正黑體" w:hAnsi="微軟正黑體" w:hint="eastAsia"/>
          <w:szCs w:val="24"/>
        </w:rPr>
        <w:t>「變態」等語嘲笑小明和大東。請就以上敘述回答下列問題：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14:paraId="5A3720A3"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14:paraId="0FEBEC74"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）台灣並非兒童權利公約締約國之一，所以台灣無法以締約國身分參加兒童權利公約官方會議。</w:t>
      </w:r>
    </w:p>
    <w:p w14:paraId="68DACC72"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同學間雖以</w:t>
      </w:r>
      <w:proofErr w:type="gramEnd"/>
      <w:r w:rsidRPr="00802CBB">
        <w:rPr>
          <w:rFonts w:ascii="微軟正黑體" w:eastAsia="微軟正黑體" w:hAnsi="微軟正黑體" w:hint="eastAsia"/>
          <w:szCs w:val="28"/>
        </w:rPr>
        <w:t xml:space="preserve">變態等語形容小明和大東，但因每個人皆有言論自由，此行為並非對小明和大東造成歧視。　</w:t>
      </w:r>
    </w:p>
    <w:p w14:paraId="2CE214F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14:paraId="784C3D78"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）小明因在此種</w:t>
      </w:r>
      <w:proofErr w:type="gramStart"/>
      <w:r w:rsidRPr="00802CBB">
        <w:rPr>
          <w:rFonts w:ascii="微軟正黑體" w:eastAsia="微軟正黑體" w:hAnsi="微軟正黑體" w:hint="eastAsia"/>
          <w:szCs w:val="28"/>
        </w:rPr>
        <w:t>不</w:t>
      </w:r>
      <w:proofErr w:type="gramEnd"/>
      <w:r w:rsidRPr="00802CBB">
        <w:rPr>
          <w:rFonts w:ascii="微軟正黑體" w:eastAsia="微軟正黑體" w:hAnsi="微軟正黑體" w:hint="eastAsia"/>
          <w:szCs w:val="28"/>
        </w:rPr>
        <w:t>友善的環境下遭受歧視，極有可能會影響到其各方面的發展及自我實現。</w:t>
      </w:r>
    </w:p>
    <w:p w14:paraId="1FDF25B3"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14:paraId="4EB5F64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）因家境實在清寒，小明父母決定替小明辦理休學，暫時不讓小明繼續就讀。</w:t>
      </w:r>
    </w:p>
    <w:p w14:paraId="35B6E39B"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）長輩請小明幫忙跑腿買</w:t>
      </w:r>
      <w:proofErr w:type="gramStart"/>
      <w:r w:rsidRPr="00802CBB">
        <w:rPr>
          <w:rFonts w:ascii="微軟正黑體" w:eastAsia="微軟正黑體" w:hAnsi="微軟正黑體" w:hint="eastAsia"/>
          <w:szCs w:val="28"/>
        </w:rPr>
        <w:t>菸</w:t>
      </w:r>
      <w:proofErr w:type="gramEnd"/>
      <w:r w:rsidRPr="00802CBB">
        <w:rPr>
          <w:rFonts w:ascii="微軟正黑體" w:eastAsia="微軟正黑體" w:hAnsi="微軟正黑體" w:hint="eastAsia"/>
          <w:szCs w:val="28"/>
        </w:rPr>
        <w:t>、酒。</w:t>
      </w:r>
    </w:p>
    <w:p w14:paraId="44467FE9"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）小明因家境清寒總是遲交班費，所以在班上討論事項時並沒有發言權。</w:t>
      </w:r>
    </w:p>
    <w:p w14:paraId="5FA5D5E0"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）小明每天定時到操場運動。</w:t>
      </w:r>
    </w:p>
    <w:p w14:paraId="780AD01B" w14:textId="77777777"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14:paraId="51DEA4ED" w14:textId="77777777"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14:paraId="656A018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）成年人對於兒童利益的判定，應優先於尊重兒童權利之義務。</w:t>
      </w:r>
    </w:p>
    <w:p w14:paraId="2EC93AF6"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）任何決定沒有根據兒童年齡或成熟程度對兒童意見加以考量，就不是尊重兒童最佳利益。</w:t>
      </w:r>
    </w:p>
    <w:p w14:paraId="78E7BB9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）兒童的利益是唯一必要考量的因素。</w:t>
      </w:r>
    </w:p>
    <w:p w14:paraId="6D139F76"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）僅締約國負有作為義務，以確保兒童獲得應有的協助。</w:t>
      </w:r>
    </w:p>
    <w:p w14:paraId="24D96063"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14:paraId="42538CC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）是一種權利　</w:t>
      </w:r>
    </w:p>
    <w:p w14:paraId="1A4DA8A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 xml:space="preserve">）是一種解釋原則　</w:t>
      </w:r>
    </w:p>
    <w:p w14:paraId="304CFFF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）是一種程序保障　</w:t>
      </w:r>
    </w:p>
    <w:p w14:paraId="15057284"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0D06F11F"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14:paraId="5E5CEA7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）成人的判定。</w:t>
      </w:r>
    </w:p>
    <w:p w14:paraId="2D9B6D30"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）社會價值的期許。</w:t>
      </w:r>
    </w:p>
    <w:p w14:paraId="3EB8866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）兒童表示意見的權利。　</w:t>
      </w:r>
    </w:p>
    <w:p w14:paraId="48081D1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7A4FE93E"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14:paraId="66B3E81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）依兒童意見決定。</w:t>
      </w:r>
    </w:p>
    <w:p w14:paraId="1EDB5183"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）給予生命權要素最終決定性的比重。</w:t>
      </w:r>
    </w:p>
    <w:p w14:paraId="5ED2C6E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）由兒童的家人共同決定。</w:t>
      </w:r>
    </w:p>
    <w:p w14:paraId="5726AF7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）綜合各要素權衡之。</w:t>
      </w:r>
    </w:p>
    <w:p w14:paraId="02255C1E"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14:paraId="6E4BAB1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）生存權是與生俱來的權利，但有時候得為限</w:t>
      </w:r>
      <w:proofErr w:type="gramStart"/>
      <w:r w:rsidRPr="00802CBB">
        <w:rPr>
          <w:rFonts w:ascii="微軟正黑體" w:eastAsia="微軟正黑體" w:hAnsi="微軟正黑體" w:hint="eastAsia"/>
          <w:szCs w:val="28"/>
        </w:rPr>
        <w:t>縮</w:t>
      </w:r>
      <w:proofErr w:type="gramEnd"/>
      <w:r w:rsidRPr="00802CBB">
        <w:rPr>
          <w:rFonts w:ascii="微軟正黑體" w:eastAsia="微軟正黑體" w:hAnsi="微軟正黑體" w:hint="eastAsia"/>
          <w:szCs w:val="28"/>
        </w:rPr>
        <w:t>解釋。</w:t>
      </w:r>
    </w:p>
    <w:p w14:paraId="67F04490"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）發展權的概念包含「心靈、心理、精神及社會發展」，並不包含身體層面等發展。</w:t>
      </w:r>
    </w:p>
    <w:p w14:paraId="07832EB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）兒童權利公約雖係以達成「兒童」最大可能的生存及發展為目標，但關於母親產前</w:t>
      </w:r>
      <w:proofErr w:type="gramStart"/>
      <w:r w:rsidRPr="00802CBB">
        <w:rPr>
          <w:rFonts w:ascii="微軟正黑體" w:eastAsia="微軟正黑體" w:hAnsi="微軟正黑體" w:hint="eastAsia"/>
          <w:szCs w:val="28"/>
        </w:rPr>
        <w:t>照護亦應</w:t>
      </w:r>
      <w:proofErr w:type="gramEnd"/>
      <w:r w:rsidRPr="00802CBB">
        <w:rPr>
          <w:rFonts w:ascii="微軟正黑體" w:eastAsia="微軟正黑體" w:hAnsi="微軟正黑體" w:hint="eastAsia"/>
          <w:szCs w:val="28"/>
        </w:rPr>
        <w:t>受兒童權利公約保障。</w:t>
      </w:r>
    </w:p>
    <w:p w14:paraId="4EA4EE1D"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）兒童自殺等議題，並不在兒童權利公約的保障下。</w:t>
      </w:r>
    </w:p>
    <w:p w14:paraId="284FA621"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14:paraId="12A5006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）生存權主要係指兒童享有基本的生存權，比如充足的食物。</w:t>
      </w:r>
    </w:p>
    <w:p w14:paraId="5F0E3787"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）發展權主要係指兒童有權利享受集會或發表看法的自由。</w:t>
      </w:r>
    </w:p>
    <w:p w14:paraId="3F751F64"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）國家在落實禁止歧視原則時，可能會透過法律的增訂或資源分配等方式。</w:t>
      </w:r>
    </w:p>
    <w:p w14:paraId="0B422802"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）兒童最佳利益係指，當一項判斷會涉及到不同主體的權益時，應以兒童權益為優先考量。</w:t>
      </w:r>
    </w:p>
    <w:p w14:paraId="04057EB1" w14:textId="77777777"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14:paraId="61D9F4FC" w14:textId="77777777"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w:t>
      </w:r>
      <w:proofErr w:type="gramStart"/>
      <w:r w:rsidRPr="00802CBB">
        <w:rPr>
          <w:rFonts w:ascii="微軟正黑體" w:eastAsia="微軟正黑體" w:hAnsi="微軟正黑體" w:hint="eastAsia"/>
          <w:szCs w:val="24"/>
        </w:rPr>
        <w:t>週</w:t>
      </w:r>
      <w:proofErr w:type="gramEnd"/>
      <w:r w:rsidRPr="00802CBB">
        <w:rPr>
          <w:rFonts w:ascii="微軟正黑體" w:eastAsia="微軟正黑體" w:hAnsi="微軟正黑體" w:hint="eastAsia"/>
          <w:szCs w:val="24"/>
        </w:rPr>
        <w:t xml:space="preserve">記上提到母親有自殺的傾向，但阿雅本身並未有任何尋短念頭。阿雅母親在某日晚上先用藥物將阿雅迷昏，再開始燒炭自殺　</w:t>
      </w:r>
      <w:proofErr w:type="gramStart"/>
      <w:r w:rsidRPr="00802CBB">
        <w:rPr>
          <w:rFonts w:ascii="微軟正黑體" w:eastAsia="微軟正黑體" w:hAnsi="微軟正黑體" w:hint="eastAsia"/>
          <w:szCs w:val="24"/>
        </w:rPr>
        <w:t>（</w:t>
      </w:r>
      <w:proofErr w:type="gramEnd"/>
      <w:r w:rsidRPr="00802CBB">
        <w:rPr>
          <w:rFonts w:ascii="微軟正黑體" w:eastAsia="微軟正黑體" w:hAnsi="微軟正黑體" w:hint="eastAsia"/>
          <w:szCs w:val="24"/>
        </w:rPr>
        <w:t>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roofErr w:type="gramStart"/>
      <w:r w:rsidRPr="00802CBB">
        <w:rPr>
          <w:rFonts w:ascii="微軟正黑體" w:eastAsia="微軟正黑體" w:hAnsi="微軟正黑體" w:hint="eastAsia"/>
          <w:b/>
          <w:szCs w:val="24"/>
        </w:rPr>
        <w:t>）</w:t>
      </w:r>
      <w:proofErr w:type="gramEnd"/>
      <w:r w:rsidRPr="00802CBB">
        <w:rPr>
          <w:rFonts w:ascii="微軟正黑體" w:eastAsia="微軟正黑體" w:hAnsi="微軟正黑體" w:hint="eastAsia"/>
          <w:b/>
          <w:szCs w:val="24"/>
        </w:rPr>
        <w:t>。</w:t>
      </w:r>
    </w:p>
    <w:p w14:paraId="01985998" w14:textId="77777777"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14:paraId="4CB1BADD"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）禁止歧視權利。</w:t>
      </w:r>
    </w:p>
    <w:p w14:paraId="595A954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）言論自由權利。</w:t>
      </w:r>
    </w:p>
    <w:p w14:paraId="031E177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14:paraId="34780DE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7CBAE5B5"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w:t>
      </w:r>
      <w:proofErr w:type="gramStart"/>
      <w:r w:rsidRPr="00802CBB">
        <w:rPr>
          <w:rFonts w:ascii="微軟正黑體" w:eastAsia="微軟正黑體" w:hAnsi="微軟正黑體" w:hint="eastAsia"/>
          <w:szCs w:val="24"/>
        </w:rPr>
        <w:t>醫</w:t>
      </w:r>
      <w:proofErr w:type="gramEnd"/>
      <w:r w:rsidRPr="00802CBB">
        <w:rPr>
          <w:rFonts w:ascii="微軟正黑體" w:eastAsia="微軟正黑體" w:hAnsi="微軟正黑體" w:hint="eastAsia"/>
          <w:szCs w:val="24"/>
        </w:rPr>
        <w:t>治療，儘管阿雅生命無礙，仍有那些權利受到侵害？</w:t>
      </w:r>
    </w:p>
    <w:p w14:paraId="290B52D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）健康權利。</w:t>
      </w:r>
    </w:p>
    <w:p w14:paraId="32757572"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）健全的家庭成長權利。</w:t>
      </w:r>
    </w:p>
    <w:p w14:paraId="5F275581"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14:paraId="03080D7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66F901F1" w14:textId="77777777"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14:paraId="79CC5C7B"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14:paraId="3004DB09"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14:paraId="4553C7F4"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14:paraId="3A2AB3C2"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14:paraId="133EE45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14:paraId="6ECA55F6"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14:paraId="6350AA56"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14:paraId="28A39BB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14:paraId="279928E6"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）社工</w:t>
      </w:r>
      <w:r w:rsidR="00D17949" w:rsidRPr="00802CBB">
        <w:rPr>
          <w:rFonts w:ascii="微軟正黑體" w:eastAsia="微軟正黑體" w:hAnsi="微軟正黑體" w:hint="eastAsia"/>
          <w:szCs w:val="28"/>
        </w:rPr>
        <w:t>。</w:t>
      </w:r>
    </w:p>
    <w:p w14:paraId="39C2D799"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r w:rsidR="00D17949" w:rsidRPr="00802CBB">
        <w:rPr>
          <w:rFonts w:ascii="微軟正黑體" w:eastAsia="微軟正黑體" w:hAnsi="微軟正黑體" w:hint="eastAsia"/>
          <w:szCs w:val="28"/>
        </w:rPr>
        <w:t>。</w:t>
      </w:r>
    </w:p>
    <w:p w14:paraId="02D5CC79"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w:t>
      </w:r>
      <w:proofErr w:type="gramStart"/>
      <w:r w:rsidRPr="00802CBB">
        <w:rPr>
          <w:rFonts w:ascii="微軟正黑體" w:eastAsia="微軟正黑體" w:hAnsi="微軟正黑體" w:hint="eastAsia"/>
          <w:szCs w:val="28"/>
        </w:rPr>
        <w:t>納入課綱審議</w:t>
      </w:r>
      <w:proofErr w:type="gramEnd"/>
      <w:r w:rsidRPr="00802CBB">
        <w:rPr>
          <w:rFonts w:ascii="微軟正黑體" w:eastAsia="微軟正黑體" w:hAnsi="微軟正黑體" w:hint="eastAsia"/>
          <w:szCs w:val="28"/>
        </w:rPr>
        <w:t>會的行列，請問這是保障兒童的何種權利？</w:t>
      </w:r>
    </w:p>
    <w:p w14:paraId="5F11E0C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14:paraId="4BE9DDB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）兒童生命、生存及發展權。</w:t>
      </w:r>
    </w:p>
    <w:p w14:paraId="65EB534D"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）教育權。</w:t>
      </w:r>
    </w:p>
    <w:p w14:paraId="0FE7960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42744BD6"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14:paraId="028E25C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）因一致待遇，不用考慮任何因素。</w:t>
      </w:r>
    </w:p>
    <w:p w14:paraId="224C7014"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）學習及生活需要。</w:t>
      </w:r>
    </w:p>
    <w:p w14:paraId="697483D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）醫療器材預算。</w:t>
      </w:r>
    </w:p>
    <w:p w14:paraId="35F3828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14:paraId="59E3A606"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14:paraId="0D650F5F"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）人權教育。</w:t>
      </w:r>
    </w:p>
    <w:p w14:paraId="790B6528"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）性平教育。</w:t>
      </w:r>
    </w:p>
    <w:p w14:paraId="4534B1D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）生命教育。</w:t>
      </w:r>
    </w:p>
    <w:p w14:paraId="11970D6D"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）法治教育。</w:t>
      </w:r>
    </w:p>
    <w:p w14:paraId="6AEAC84A" w14:textId="77777777"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14:paraId="4C12B9D7"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）非依合法程序入境之外國籍兒童。</w:t>
      </w:r>
    </w:p>
    <w:p w14:paraId="057049C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移工之</w:t>
      </w:r>
      <w:proofErr w:type="gramEnd"/>
      <w:r w:rsidRPr="00802CBB">
        <w:rPr>
          <w:rFonts w:ascii="微軟正黑體" w:eastAsia="微軟正黑體" w:hAnsi="微軟正黑體" w:hint="eastAsia"/>
          <w:szCs w:val="28"/>
        </w:rPr>
        <w:t>未成年子女。</w:t>
      </w:r>
    </w:p>
    <w:p w14:paraId="3FCBBEAC"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）犯罪少年。</w:t>
      </w:r>
    </w:p>
    <w:p w14:paraId="065EA2BB"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14:paraId="77959607"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14:paraId="40A9904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）威嚇措施。</w:t>
      </w:r>
    </w:p>
    <w:p w14:paraId="44114990"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）性平措施。</w:t>
      </w:r>
    </w:p>
    <w:p w14:paraId="663FFB9E"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）教育措施。</w:t>
      </w:r>
    </w:p>
    <w:p w14:paraId="3FA4C23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）經濟措施。</w:t>
      </w:r>
    </w:p>
    <w:p w14:paraId="2EBBFF24" w14:textId="77777777"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14:paraId="7D37DA45"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）檢查校園遊戲器具安全。</w:t>
      </w:r>
    </w:p>
    <w:p w14:paraId="62BD933B"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）降低學生傳染病機會。</w:t>
      </w:r>
    </w:p>
    <w:p w14:paraId="1DC63C8A"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）兒少保護通報。</w:t>
      </w:r>
    </w:p>
    <w:p w14:paraId="590D4882"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6DA37CEA"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14:paraId="33FC071B"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）營養午餐確保足夠的營養。</w:t>
      </w:r>
    </w:p>
    <w:p w14:paraId="66A97870"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）辦理親子健康講座。</w:t>
      </w:r>
    </w:p>
    <w:p w14:paraId="0E7E5488"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）推動世代共融活動。</w:t>
      </w:r>
    </w:p>
    <w:p w14:paraId="1F7D91D7" w14:textId="77777777"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2F50B3EE"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14:paraId="46138E9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）當兒童有必要與其父母分離時，國家應對兒童提供特殊協助。</w:t>
      </w:r>
    </w:p>
    <w:p w14:paraId="775254F3"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）父母雙方應對兒童的養育與發展負起共同責任。</w:t>
      </w:r>
    </w:p>
    <w:p w14:paraId="2C91F88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）應尊重父母對兒童之指導與指引。</w:t>
      </w:r>
    </w:p>
    <w:p w14:paraId="76F7E51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1F1CE7AB"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14:paraId="32F06111"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）學生體適能不佳。</w:t>
      </w:r>
    </w:p>
    <w:p w14:paraId="4AC889C3"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）學生因交通事故喪生比例偏高。</w:t>
      </w:r>
    </w:p>
    <w:p w14:paraId="0A59EDB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）學生抽菸比例偏高。</w:t>
      </w:r>
    </w:p>
    <w:p w14:paraId="370119D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4049F659" w14:textId="77777777"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14:paraId="707C7D9C"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）應該讓兒童選擇是否表達其意見。</w:t>
      </w:r>
    </w:p>
    <w:p w14:paraId="72EBBC3C"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）若要表達意見則應不受任何形式的壓力。</w:t>
      </w:r>
    </w:p>
    <w:p w14:paraId="58A13FA8"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）提供兒童足夠的資訊，以便兒童</w:t>
      </w:r>
      <w:proofErr w:type="gramStart"/>
      <w:r w:rsidRPr="00802CBB">
        <w:rPr>
          <w:rFonts w:ascii="微軟正黑體" w:eastAsia="微軟正黑體" w:hAnsi="微軟正黑體" w:hint="eastAsia"/>
          <w:szCs w:val="28"/>
        </w:rPr>
        <w:t>清楚的</w:t>
      </w:r>
      <w:proofErr w:type="gramEnd"/>
      <w:r w:rsidRPr="00802CBB">
        <w:rPr>
          <w:rFonts w:ascii="微軟正黑體" w:eastAsia="微軟正黑體" w:hAnsi="微軟正黑體" w:hint="eastAsia"/>
          <w:szCs w:val="28"/>
        </w:rPr>
        <w:t>表達意見。</w:t>
      </w:r>
    </w:p>
    <w:p w14:paraId="3D140598"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442771D5" w14:textId="77777777"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w:t>
      </w:r>
      <w:r w:rsidRPr="00802CBB">
        <w:rPr>
          <w:rFonts w:ascii="微軟正黑體" w:eastAsia="微軟正黑體" w:hAnsi="微軟正黑體" w:hint="eastAsia"/>
          <w:szCs w:val="24"/>
        </w:rPr>
        <w:lastRenderedPageBreak/>
        <w:t>之組織，表達意見之機會。以上所稱影響兒童的司法程序，不包含以下哪項情形？</w:t>
      </w:r>
    </w:p>
    <w:p w14:paraId="3846DB83"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14:paraId="115FEFFB"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）遭受</w:t>
      </w:r>
      <w:proofErr w:type="gramStart"/>
      <w:r w:rsidRPr="00802CBB">
        <w:rPr>
          <w:rFonts w:ascii="微軟正黑體" w:eastAsia="微軟正黑體" w:hAnsi="微軟正黑體" w:hint="eastAsia"/>
          <w:szCs w:val="28"/>
        </w:rPr>
        <w:t>肢體霸凌的</w:t>
      </w:r>
      <w:proofErr w:type="gramEnd"/>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14:paraId="28863D4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14:paraId="40E9EFD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14:paraId="69A2C82B"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14:paraId="24E61B4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）學校學生一律平等，參與的程序及環境不必特別設計。</w:t>
      </w:r>
    </w:p>
    <w:p w14:paraId="2AB022DE"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）程序應該用兒童聽的懂的文字語言，讓兒童容易理解。</w:t>
      </w:r>
    </w:p>
    <w:p w14:paraId="42367677"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）學校參與之相關人員都是老師，有不用再受相關培訓。</w:t>
      </w:r>
    </w:p>
    <w:p w14:paraId="3E6B8893"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14:paraId="3E6344F9"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14:paraId="0159C892"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）正確的向決策者反應兒童意見的父母。</w:t>
      </w:r>
    </w:p>
    <w:p w14:paraId="6C7040C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）對決策過程瞭解的律師。</w:t>
      </w:r>
    </w:p>
    <w:p w14:paraId="29723E42"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）具備與兒童相關的工作經驗社工。</w:t>
      </w:r>
    </w:p>
    <w:p w14:paraId="1ECB23E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722CF1B0"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14:paraId="4140E38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14:paraId="7166606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）兒童最佳利益原則。</w:t>
      </w:r>
    </w:p>
    <w:p w14:paraId="7F8C400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w:t>
      </w:r>
    </w:p>
    <w:p w14:paraId="42804D64"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）生存發展權。</w:t>
      </w:r>
    </w:p>
    <w:p w14:paraId="4F25C5E0" w14:textId="77777777"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w:t>
      </w:r>
      <w:r w:rsidR="00D17949" w:rsidRPr="00802CBB">
        <w:rPr>
          <w:rFonts w:ascii="微軟正黑體" w:eastAsia="微軟正黑體" w:hAnsi="微軟正黑體"/>
        </w:rPr>
        <w:t>189</w:t>
      </w:r>
      <w:r w:rsidRPr="00802CBB">
        <w:rPr>
          <w:rFonts w:ascii="微軟正黑體" w:eastAsia="微軟正黑體" w:hAnsi="微軟正黑體" w:hint="eastAsia"/>
        </w:rPr>
        <w:t>、除政府單位</w:t>
      </w:r>
      <w:proofErr w:type="gramStart"/>
      <w:r w:rsidRPr="00802CBB">
        <w:rPr>
          <w:rFonts w:ascii="微軟正黑體" w:eastAsia="微軟正黑體" w:hAnsi="微軟正黑體" w:hint="eastAsia"/>
        </w:rPr>
        <w:t>以外，</w:t>
      </w:r>
      <w:proofErr w:type="gramEnd"/>
      <w:r w:rsidRPr="00802CBB">
        <w:rPr>
          <w:rFonts w:ascii="微軟正黑體" w:eastAsia="微軟正黑體" w:hAnsi="微軟正黑體" w:hint="eastAsia"/>
        </w:rPr>
        <w:t>那些單位亦應遵守兒童最佳利益原則？</w:t>
      </w:r>
    </w:p>
    <w:p w14:paraId="77250654"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）社會企業。</w:t>
      </w:r>
    </w:p>
    <w:p w14:paraId="6270AA31"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）民間的課後照顧安親班。</w:t>
      </w:r>
    </w:p>
    <w:p w14:paraId="173E066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）所有媒體。</w:t>
      </w:r>
    </w:p>
    <w:p w14:paraId="41874BEB"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7E78554D"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14:paraId="696D707E"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）兒童應證明自己能形成意見之能力。</w:t>
      </w:r>
    </w:p>
    <w:p w14:paraId="268185F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）訂定年齡資格限制。</w:t>
      </w:r>
    </w:p>
    <w:p w14:paraId="51FE0A2F"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）全盤考量實踐這項權利後可能產生的負面影響。</w:t>
      </w:r>
    </w:p>
    <w:p w14:paraId="19D98DA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14:paraId="4A1C450A" w14:textId="77777777"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14:paraId="399176C3"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14:paraId="1C85E06C"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14:paraId="56FF50F2"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14:paraId="1BD13938"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14:paraId="448CE300" w14:textId="77777777"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6BED3FAE" w14:textId="77777777"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14:paraId="07B0D76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）兒童權利公約是具法律約束力的國際公約，並涵蓋所有相關的人權範圍。</w:t>
      </w:r>
    </w:p>
    <w:p w14:paraId="264407CC"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）公約中對於「歧視」的概念並沒有規範具體明確的定義，但締約國仍需努力推行相關落實之政策，以禁止歧視發生。</w:t>
      </w:r>
    </w:p>
    <w:p w14:paraId="1AEBE93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）國家落實兒童不受歧視的措施包括法律修訂及資源分配，但不包含改變人民的思維及觀感。</w:t>
      </w:r>
    </w:p>
    <w:p w14:paraId="675F919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）身障兒童固有的歧視問題已根深蒂固，已無法再透過相關規定解決。</w:t>
      </w:r>
    </w:p>
    <w:p w14:paraId="586226AD"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14:paraId="4872913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8"/>
        </w:rPr>
        <w:t>）我國健康保險法規應修法，將前述外國籍兒童納保，避免造成歧視。</w:t>
      </w:r>
    </w:p>
    <w:p w14:paraId="6E3ABB8E"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14:paraId="5E3A3417"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）《兒童權利公約施行法》只適用於我國，不用考量外國籍兒童相關問題。</w:t>
      </w:r>
    </w:p>
    <w:p w14:paraId="79ED39C8"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14:paraId="1CCEAF49"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14:paraId="4027404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）以父親的意見為主。</w:t>
      </w:r>
    </w:p>
    <w:p w14:paraId="3CDA164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）由法院衡量決定。</w:t>
      </w:r>
    </w:p>
    <w:p w14:paraId="1595488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）由兒童的家人共同決定。</w:t>
      </w:r>
    </w:p>
    <w:p w14:paraId="1B0C5FBA"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）由兒童的學校師長共同決定。</w:t>
      </w:r>
    </w:p>
    <w:p w14:paraId="44C11FA3"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14:paraId="3FE78B7A"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）唯有給予兒童良好、健康且友善的教育環境才是發展權的主要方針。</w:t>
      </w:r>
    </w:p>
    <w:p w14:paraId="30DEAA4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）給予兒童人身自由權，其中包括動態以及靜態的自由，最主要是用以對抗國家不法之任意拘捕。</w:t>
      </w:r>
    </w:p>
    <w:p w14:paraId="693823C9"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）保障所有兒童接受社會保險或社會保障給付之權利，是為了兒童生命、生存及發展權所必要採取的</w:t>
      </w:r>
      <w:proofErr w:type="gramStart"/>
      <w:r w:rsidRPr="00802CBB">
        <w:rPr>
          <w:rFonts w:ascii="微軟正黑體" w:eastAsia="微軟正黑體" w:hAnsi="微軟正黑體" w:hint="eastAsia"/>
          <w:szCs w:val="24"/>
        </w:rPr>
        <w:t>措</w:t>
      </w:r>
      <w:proofErr w:type="gramEnd"/>
      <w:r w:rsidRPr="00802CBB">
        <w:rPr>
          <w:rFonts w:ascii="微軟正黑體" w:eastAsia="微軟正黑體" w:hAnsi="微軟正黑體" w:hint="eastAsia"/>
          <w:szCs w:val="24"/>
        </w:rPr>
        <w:t>施之一。</w:t>
      </w:r>
    </w:p>
    <w:p w14:paraId="29C1D1BA"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14:paraId="0B97A224" w14:textId="77777777"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14:paraId="5334033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）締約國應給予兒童在對自己有影響的司法或行政程序中表達意見的機會，其中「司法」係指未成年子女監護權等案件，而「行政」係指兒童保護等事項。</w:t>
      </w:r>
    </w:p>
    <w:p w14:paraId="0D6B268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）目前兒童權利委員會係以國內法年齡上的限制，來確定兒童是否有形成自己意見的能力。</w:t>
      </w:r>
    </w:p>
    <w:p w14:paraId="62B2A817"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）針對特殊兒童（身障兒童），國家不須特別提供協助去確保尊重兒童意見權利的行使。</w:t>
      </w:r>
    </w:p>
    <w:p w14:paraId="7AE77562"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）尊重兒童意見權利中，最主要係以一種「慈善公益思維」來強調兒少等議題，再藉此來達到公約的精神。</w:t>
      </w:r>
    </w:p>
    <w:p w14:paraId="1C8F3A8C"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14:paraId="3DC5CFC5"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）經中央教育主管機關審定之優良讀物。</w:t>
      </w:r>
    </w:p>
    <w:p w14:paraId="68C09A45"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14:paraId="3FEB43E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）經中央教育主管機關審定之教科用書。</w:t>
      </w:r>
    </w:p>
    <w:p w14:paraId="3F97B70D"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A563CEC"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14:paraId="196C035A"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）兒童表示意見之權利。</w:t>
      </w:r>
    </w:p>
    <w:p w14:paraId="5FC95076"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）兒童之健康權。</w:t>
      </w:r>
    </w:p>
    <w:p w14:paraId="4920A49F"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）兒童的受教權。</w:t>
      </w:r>
    </w:p>
    <w:p w14:paraId="045834DE"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46F0D89A" w14:textId="77777777"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者為非？</w:t>
      </w:r>
    </w:p>
    <w:p w14:paraId="20B26F61" w14:textId="77777777"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尊重兒童意見之參與並非短暫的、臨時的參與，而係應與成人展開實質的對話。</w:t>
      </w:r>
    </w:p>
    <w:p w14:paraId="78679122" w14:textId="77777777"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學校應確保</w:t>
      </w:r>
      <w:proofErr w:type="gramStart"/>
      <w:r w:rsidR="00F93757" w:rsidRPr="00802CBB">
        <w:rPr>
          <w:rFonts w:ascii="微軟正黑體" w:eastAsia="微軟正黑體" w:hAnsi="微軟正黑體" w:hint="eastAsia"/>
          <w:szCs w:val="24"/>
        </w:rPr>
        <w:t>所有兒</w:t>
      </w:r>
      <w:proofErr w:type="gramEnd"/>
      <w:r w:rsidR="00F93757" w:rsidRPr="00802CBB">
        <w:rPr>
          <w:rFonts w:ascii="微軟正黑體" w:eastAsia="微軟正黑體" w:hAnsi="微軟正黑體" w:hint="eastAsia"/>
          <w:szCs w:val="24"/>
        </w:rPr>
        <w:t>童有權就影響其本身之所有事物，自由表示其意見且都被採納。</w:t>
      </w:r>
    </w:p>
    <w:p w14:paraId="3837CEB2" w14:textId="77777777"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表達意見困難的兒童（例如身心障礙兒童）亦能享有尊重兒童意見之權利。</w:t>
      </w:r>
    </w:p>
    <w:p w14:paraId="50015A8E" w14:textId="77777777"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14:paraId="5EFBD5E5" w14:textId="77777777"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14:paraId="7E49AA00"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）兒童作為權利主體的概念，從兒童幼年期起即深深紮根於其日常生活中。</w:t>
      </w:r>
    </w:p>
    <w:p w14:paraId="6B0BACD8"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）幼兒可能無法用語言來表達，必須尊重非語言形式的交流，包括遊戲、身體語言、面部表情和繪畫，來瞭解其認知、選擇和喜好。</w:t>
      </w:r>
    </w:p>
    <w:p w14:paraId="39F2DB92"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）「由其本人直接或透過代表或適當之組織」中之代表，需要權衡兒童與父母、學校的利益得失。</w:t>
      </w:r>
    </w:p>
    <w:p w14:paraId="34DE48AE" w14:textId="77777777"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）兒童不需要對影響到其本人的一切事項有全面的認識，只要有足夠的瞭解。</w:t>
      </w:r>
    </w:p>
    <w:p w14:paraId="4E97107B" w14:textId="77777777"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14:paraId="14600D49" w14:textId="77777777"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51C9CE4B" w14:textId="77777777" w:rsidTr="00F93757">
        <w:tc>
          <w:tcPr>
            <w:tcW w:w="453" w:type="pct"/>
            <w:shd w:val="clear" w:color="auto" w:fill="D9D9D9" w:themeFill="background1" w:themeFillShade="D9"/>
          </w:tcPr>
          <w:p w14:paraId="43EA71C0"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141AB07D" w14:textId="77777777"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14:paraId="5EF167CD"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E280CBF"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17DDD19"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2497B62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14:paraId="6B3437EE"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14:paraId="4D529B0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14:paraId="75120EDE"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14:paraId="50D144B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14:paraId="0747350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14:paraId="755F2669" w14:textId="77777777" w:rsidTr="00F93757">
        <w:tc>
          <w:tcPr>
            <w:tcW w:w="453" w:type="pct"/>
            <w:shd w:val="clear" w:color="auto" w:fill="D9D9D9" w:themeFill="background1" w:themeFillShade="D9"/>
          </w:tcPr>
          <w:p w14:paraId="45FBE60B"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BB502D1" w14:textId="77777777"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14:paraId="1A3A0F6D"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14:paraId="406E9A0C"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14:paraId="6E1882D7" w14:textId="77777777"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14:paraId="3D60730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382AD127"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5DA6A2A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5CBBBB0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29042417"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EE9409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14:paraId="5BCCC7AF" w14:textId="77777777" w:rsidTr="00F93757">
        <w:tc>
          <w:tcPr>
            <w:tcW w:w="453" w:type="pct"/>
            <w:shd w:val="clear" w:color="auto" w:fill="D9D9D9" w:themeFill="background1" w:themeFillShade="D9"/>
          </w:tcPr>
          <w:p w14:paraId="5E51704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54CF71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14:paraId="24AFCFA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14:paraId="07BEDAD2"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14:paraId="3FDD5BE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14:paraId="2A1B1D1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14:paraId="6D38887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14:paraId="2CD95B5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14:paraId="2992AF9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14:paraId="7B660AA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14:paraId="14B4166B"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14:paraId="4B8826A5" w14:textId="77777777" w:rsidTr="00F93757">
        <w:tc>
          <w:tcPr>
            <w:tcW w:w="453" w:type="pct"/>
            <w:shd w:val="clear" w:color="auto" w:fill="D9D9D9" w:themeFill="background1" w:themeFillShade="D9"/>
          </w:tcPr>
          <w:p w14:paraId="5A1562F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183324B"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212D2B6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5CE8000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4B56663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C9D628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4CDA384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6AAEB89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4BEC51C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440AC9E3"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6CEFEDF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14:paraId="03241A1D" w14:textId="77777777" w:rsidTr="00F93757">
        <w:tc>
          <w:tcPr>
            <w:tcW w:w="453" w:type="pct"/>
            <w:shd w:val="clear" w:color="auto" w:fill="D9D9D9" w:themeFill="background1" w:themeFillShade="D9"/>
          </w:tcPr>
          <w:p w14:paraId="413F5797"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361018EB"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14:paraId="2298B9C7"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14:paraId="581BC8EE"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14:paraId="3CF830C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14:paraId="1874CFE3"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14:paraId="5457FFC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14:paraId="4EFC0D4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14:paraId="3695EEB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14:paraId="30F332A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14:paraId="7CEBF507"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14:paraId="71F635C8" w14:textId="77777777" w:rsidTr="00F93757">
        <w:tc>
          <w:tcPr>
            <w:tcW w:w="453" w:type="pct"/>
            <w:shd w:val="clear" w:color="auto" w:fill="D9D9D9" w:themeFill="background1" w:themeFillShade="D9"/>
          </w:tcPr>
          <w:p w14:paraId="1B0A74B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7B2C9AC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14:paraId="793B80C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7AC8A8C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7F010EE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66A5779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74E94380"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33CF846E"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3B183E6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2C1F22CE"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4186F873"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14:paraId="0381C5E6" w14:textId="77777777" w:rsidTr="00F93757">
        <w:tc>
          <w:tcPr>
            <w:tcW w:w="453" w:type="pct"/>
            <w:shd w:val="clear" w:color="auto" w:fill="D9D9D9" w:themeFill="background1" w:themeFillShade="D9"/>
          </w:tcPr>
          <w:p w14:paraId="0D7A29F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2A91A1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14:paraId="4C5A95A8"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14:paraId="4A2C3BC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14:paraId="1DFF054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14:paraId="5B7A84E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14:paraId="064890E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14:paraId="28EB5CE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14:paraId="6858279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14:paraId="18F2C61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14:paraId="34A6F13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14:paraId="05B983C6" w14:textId="77777777" w:rsidTr="00F93757">
        <w:tc>
          <w:tcPr>
            <w:tcW w:w="453" w:type="pct"/>
            <w:shd w:val="clear" w:color="auto" w:fill="D9D9D9" w:themeFill="background1" w:themeFillShade="D9"/>
          </w:tcPr>
          <w:p w14:paraId="2491AB0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35ACDF0"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4D9B31F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55D909BA"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0257107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611F94A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139681F8"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1004D38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243379A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65CE9118"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0A143F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14:paraId="3504D699" w14:textId="77777777" w:rsidTr="00F93757">
        <w:tc>
          <w:tcPr>
            <w:tcW w:w="453" w:type="pct"/>
            <w:shd w:val="clear" w:color="auto" w:fill="D9D9D9" w:themeFill="background1" w:themeFillShade="D9"/>
          </w:tcPr>
          <w:p w14:paraId="3900EE0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3B7D3E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14:paraId="6E4A78C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14:paraId="3A0834FF"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14:paraId="67E5F838"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14:paraId="7C707786"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14:paraId="01A64133"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14:paraId="621FFC32"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14:paraId="001AECA0"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14:paraId="23F468A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14:paraId="725EAC4C"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14:paraId="64D629EE" w14:textId="77777777" w:rsidTr="00F93757">
        <w:tc>
          <w:tcPr>
            <w:tcW w:w="453" w:type="pct"/>
            <w:shd w:val="clear" w:color="auto" w:fill="D9D9D9" w:themeFill="background1" w:themeFillShade="D9"/>
          </w:tcPr>
          <w:p w14:paraId="15A97025"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203FF6A3"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50E591B9"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12143D21"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2D79C31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333D9090"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5BDFA3ED"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2DA09D1B"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05B7DEC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79E9C36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17F9CA64" w14:textId="77777777"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14:paraId="071373DE" w14:textId="77777777" w:rsidR="00F93757" w:rsidRPr="00802CBB" w:rsidRDefault="00F93757" w:rsidP="0051663E">
      <w:pPr>
        <w:pStyle w:val="a3"/>
        <w:tabs>
          <w:tab w:val="left" w:pos="2410"/>
        </w:tabs>
        <w:spacing w:line="0" w:lineRule="atLeast"/>
        <w:rPr>
          <w:rFonts w:ascii="微軟正黑體" w:eastAsia="微軟正黑體" w:hAnsi="微軟正黑體"/>
          <w:szCs w:val="24"/>
        </w:rPr>
      </w:pPr>
    </w:p>
    <w:p w14:paraId="1050CE6A" w14:textId="77777777"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13" w:name="_Toc8805622"/>
    </w:p>
    <w:p w14:paraId="070B65EB" w14:textId="77777777" w:rsidR="0051663E" w:rsidRPr="00802CBB" w:rsidRDefault="00F93757" w:rsidP="00F93757">
      <w:pPr>
        <w:pStyle w:val="a3"/>
        <w:ind w:leftChars="0" w:left="720"/>
        <w:jc w:val="center"/>
        <w:outlineLvl w:val="0"/>
        <w:rPr>
          <w:rFonts w:ascii="微軟正黑體" w:eastAsia="微軟正黑體" w:hAnsi="微軟正黑體"/>
          <w:b/>
          <w:sz w:val="36"/>
          <w:szCs w:val="36"/>
        </w:rPr>
      </w:pPr>
      <w:bookmarkStart w:id="14" w:name="_Toc22028949"/>
      <w:r w:rsidRPr="00802CBB">
        <w:rPr>
          <w:rFonts w:ascii="微軟正黑體" w:eastAsia="微軟正黑體" w:hAnsi="微軟正黑體" w:hint="eastAsia"/>
          <w:b/>
          <w:sz w:val="36"/>
          <w:szCs w:val="36"/>
        </w:rPr>
        <w:lastRenderedPageBreak/>
        <w:t>參、</w:t>
      </w:r>
      <w:r w:rsidR="0051663E" w:rsidRPr="00802CBB">
        <w:rPr>
          <w:rFonts w:ascii="微軟正黑體" w:eastAsia="微軟正黑體" w:hAnsi="微軟正黑體" w:hint="eastAsia"/>
          <w:b/>
          <w:sz w:val="36"/>
          <w:szCs w:val="36"/>
        </w:rPr>
        <w:t>司法警政人員題</w:t>
      </w:r>
      <w:bookmarkEnd w:id="13"/>
      <w:bookmarkEnd w:id="14"/>
    </w:p>
    <w:p w14:paraId="5B519EB1" w14:textId="77777777" w:rsidR="0051663E" w:rsidRPr="00802CBB" w:rsidRDefault="005B6238" w:rsidP="005B6238">
      <w:pPr>
        <w:outlineLvl w:val="1"/>
        <w:rPr>
          <w:rFonts w:ascii="微軟正黑體" w:eastAsia="微軟正黑體" w:hAnsi="微軟正黑體"/>
          <w:b/>
          <w:sz w:val="32"/>
          <w:szCs w:val="32"/>
        </w:rPr>
      </w:pPr>
      <w:bookmarkStart w:id="15" w:name="_Toc8805623"/>
      <w:bookmarkStart w:id="16" w:name="_Toc22028950"/>
      <w:r w:rsidRPr="00802CBB">
        <w:rPr>
          <w:rFonts w:ascii="微軟正黑體" w:eastAsia="微軟正黑體" w:hAnsi="微軟正黑體" w:hint="eastAsia"/>
          <w:b/>
          <w:sz w:val="32"/>
          <w:szCs w:val="32"/>
        </w:rPr>
        <w:t>一、是非題</w:t>
      </w:r>
      <w:bookmarkEnd w:id="15"/>
      <w:bookmarkEnd w:id="16"/>
      <w:r w:rsidR="0051663E" w:rsidRPr="00802CBB">
        <w:rPr>
          <w:rFonts w:ascii="微軟正黑體" w:eastAsia="微軟正黑體" w:hAnsi="微軟正黑體" w:hint="eastAsia"/>
          <w:b/>
          <w:sz w:val="32"/>
          <w:szCs w:val="32"/>
        </w:rPr>
        <w:t xml:space="preserve"> </w:t>
      </w:r>
    </w:p>
    <w:p w14:paraId="6541E096" w14:textId="77777777" w:rsidR="0051663E" w:rsidRPr="00802CBB" w:rsidRDefault="0051663E" w:rsidP="0002293D">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02293D"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2B51D719"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兒童於出生後應立即被登記，並自出生時起即應有取得姓名及國籍之權利。</w:t>
      </w:r>
    </w:p>
    <w:p w14:paraId="7DB5B68A"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我國應尊重與父母一方或雙方分離之兒童有和父母固定保持私人關係及直接聯繫的權利。</w:t>
      </w:r>
    </w:p>
    <w:p w14:paraId="3F28D1E1"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於司法程序中，因兒童年紀尚小，對於對自己有影響之官司進行無發言權。</w:t>
      </w:r>
    </w:p>
    <w:p w14:paraId="1C08876C"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小軒父母為基督徒，基於家長教育子女權，得限制</w:t>
      </w:r>
      <w:proofErr w:type="gramStart"/>
      <w:r w:rsidRPr="00802CBB">
        <w:rPr>
          <w:rFonts w:ascii="微軟正黑體" w:eastAsia="微軟正黑體" w:hAnsi="微軟正黑體" w:hint="eastAsia"/>
          <w:szCs w:val="28"/>
        </w:rPr>
        <w:t>小軒只能</w:t>
      </w:r>
      <w:proofErr w:type="gramEnd"/>
      <w:r w:rsidRPr="00802CBB">
        <w:rPr>
          <w:rFonts w:ascii="微軟正黑體" w:eastAsia="微軟正黑體" w:hAnsi="微軟正黑體" w:hint="eastAsia"/>
          <w:szCs w:val="28"/>
        </w:rPr>
        <w:t>信奉基督教。</w:t>
      </w:r>
    </w:p>
    <w:p w14:paraId="0E3FF62E"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小安遭長期虐待而全身是傷，經查證係小安父母所為，法院於審判中得知小安不願與父母分離，亦得因其維護其最佳利益而將小安與其父母分離。</w:t>
      </w:r>
    </w:p>
    <w:p w14:paraId="46D4022D"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收養兒童不一定要經過主管機關認可，但必須根據相關且可靠資訊來判定此收養行為是否為兒童之最佳利益。</w:t>
      </w:r>
    </w:p>
    <w:p w14:paraId="4E644C6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對於遭受戰亂波及之兒童，締約國應使其接受適當措施，以確保兒童得康復並重返社會。</w:t>
      </w:r>
    </w:p>
    <w:p w14:paraId="78D47710"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家庭權包含組成或</w:t>
      </w:r>
      <w:proofErr w:type="gramStart"/>
      <w:r w:rsidRPr="00802CBB">
        <w:rPr>
          <w:rFonts w:ascii="微軟正黑體" w:eastAsia="微軟正黑體" w:hAnsi="微軟正黑體" w:hint="eastAsia"/>
          <w:szCs w:val="28"/>
        </w:rPr>
        <w:t>不</w:t>
      </w:r>
      <w:proofErr w:type="gramEnd"/>
      <w:r w:rsidRPr="00802CBB">
        <w:rPr>
          <w:rFonts w:ascii="微軟正黑體" w:eastAsia="微軟正黑體" w:hAnsi="微軟正黑體" w:hint="eastAsia"/>
          <w:szCs w:val="28"/>
        </w:rPr>
        <w:t>組成家庭的權利、和諧家庭生活的權利、維持家庭存續之權利及維持家庭親屬之權利等。</w:t>
      </w:r>
    </w:p>
    <w:p w14:paraId="09E8AAFC"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經濟原因、兒童或其父母之身心障礙得成為兒童與其母親或父親分離之原因，即便分離理由非為兒童最佳利益而考慮。</w:t>
      </w:r>
    </w:p>
    <w:p w14:paraId="3DF436ED"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依兒童權利公約第</w:t>
      </w:r>
      <w:r w:rsidR="00F16ACE" w:rsidRPr="00802CBB">
        <w:rPr>
          <w:rFonts w:ascii="微軟正黑體" w:eastAsia="微軟正黑體" w:hAnsi="微軟正黑體"/>
          <w:szCs w:val="28"/>
        </w:rPr>
        <w:t>9</w:t>
      </w:r>
      <w:r w:rsidRPr="00802CBB">
        <w:rPr>
          <w:rFonts w:ascii="微軟正黑體" w:eastAsia="微軟正黑體" w:hAnsi="微軟正黑體" w:hint="eastAsia"/>
          <w:szCs w:val="28"/>
        </w:rPr>
        <w:t>條第</w:t>
      </w:r>
      <w:r w:rsidR="00F16ACE" w:rsidRPr="00802CBB">
        <w:rPr>
          <w:rFonts w:ascii="微軟正黑體" w:eastAsia="微軟正黑體" w:hAnsi="微軟正黑體"/>
          <w:szCs w:val="28"/>
        </w:rPr>
        <w:t>3</w:t>
      </w:r>
      <w:r w:rsidRPr="00802CBB">
        <w:rPr>
          <w:rFonts w:ascii="微軟正黑體" w:eastAsia="微軟正黑體" w:hAnsi="微軟正黑體" w:hint="eastAsia"/>
          <w:szCs w:val="28"/>
        </w:rPr>
        <w:t>項，其維持聯繫之權利限於兒童父母。</w:t>
      </w:r>
    </w:p>
    <w:p w14:paraId="5CEBF079"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為確保兒童安全，於兒童寄宿機構設置錄影監控設備，不可能侵害兒童隱私權。</w:t>
      </w:r>
    </w:p>
    <w:p w14:paraId="62752BA5"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根據兒童權利公約第</w:t>
      </w:r>
      <w:r w:rsidR="00F16ACE" w:rsidRPr="00802CBB">
        <w:rPr>
          <w:rFonts w:ascii="微軟正黑體" w:eastAsia="微軟正黑體" w:hAnsi="微軟正黑體"/>
          <w:szCs w:val="28"/>
        </w:rPr>
        <w:t>31</w:t>
      </w:r>
      <w:r w:rsidRPr="00802CBB">
        <w:rPr>
          <w:rFonts w:ascii="微軟正黑體" w:eastAsia="微軟正黑體" w:hAnsi="微軟正黑體" w:hint="eastAsia"/>
          <w:szCs w:val="28"/>
        </w:rPr>
        <w:t>條，兒童除享有遊戲權，更有請求休息的權利，其「得請求休息之權利」不僅限職業生活，更包含休閒生活。</w:t>
      </w:r>
    </w:p>
    <w:p w14:paraId="4418430A"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兒童遊戲權指兒童得以自由完整地展開人格與個人自主權，且遊戲由成人主導，以確保兒童發展。</w:t>
      </w:r>
    </w:p>
    <w:p w14:paraId="71D0B843"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214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對於文化、經濟、社會生活條件處於較為不利地位或事實上處於不利之兒童，國家有特別關注並實現兒童文化權利之義務。</w:t>
      </w:r>
    </w:p>
    <w:p w14:paraId="6F39D62D"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因少年改過向善可能性高、身心靈與成年犯存在諸多不同，再者將其從家庭或是社區網絡中抽離，並改置於刑事司法系統中將使其變得極為脆弱，因此對於被控違法之少年有特別保護之必要。</w:t>
      </w:r>
    </w:p>
    <w:p w14:paraId="18DA75A9"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兒童權利公約所保障任何有關兒童權利皆不含難民兒童。</w:t>
      </w:r>
    </w:p>
    <w:p w14:paraId="0FE08ADF"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兒童有不受歧視權，不僅是形式上消除歧視的條件，更應採取積極措施，以確保兒童於各領域獲得適當服務。</w:t>
      </w:r>
    </w:p>
    <w:p w14:paraId="343C4283"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對於原住民兒童，除了有不受歧視權，更有積極維護其自身文化的權利，因此學校應提供相關母語、特色傳統課程，不僅延續原住民文化之獨特，更能使其他兒童學習多元文化。</w:t>
      </w:r>
    </w:p>
    <w:p w14:paraId="06D06998"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有些兒童的年齡還非常小，無法表達意見，為落實兒童權利公約一般性原則中的尊重兒童意見，只能以兒童之父母或監護人的意見，做為兒童的意見。</w:t>
      </w:r>
    </w:p>
    <w:p w14:paraId="046FA312"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兒童生存及發展權係指政府不能侵害兒童的生命權，並應積極保護他們相關生存的權利。</w:t>
      </w:r>
    </w:p>
    <w:p w14:paraId="49CF9B84"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兒童權利公約所主張的「以兒童為權利主體」的典範，</w:t>
      </w:r>
      <w:proofErr w:type="gramStart"/>
      <w:r w:rsidRPr="00802CBB">
        <w:rPr>
          <w:rFonts w:ascii="微軟正黑體" w:eastAsia="微軟正黑體" w:hAnsi="微軟正黑體" w:hint="eastAsia"/>
          <w:szCs w:val="28"/>
        </w:rPr>
        <w:t>每位兒少</w:t>
      </w:r>
      <w:proofErr w:type="gramEnd"/>
      <w:r w:rsidRPr="00802CBB">
        <w:rPr>
          <w:rFonts w:ascii="微軟正黑體" w:eastAsia="微軟正黑體" w:hAnsi="微軟正黑體" w:hint="eastAsia"/>
          <w:szCs w:val="28"/>
        </w:rPr>
        <w:t>都應該被視為獨特的個人來對待，尊重他們的差異特質。</w:t>
      </w:r>
    </w:p>
    <w:p w14:paraId="3C8DF6B6"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兒童權利公約含</w:t>
      </w:r>
      <w:proofErr w:type="gramStart"/>
      <w:r w:rsidRPr="00802CBB">
        <w:rPr>
          <w:rFonts w:ascii="微軟正黑體" w:eastAsia="微軟正黑體" w:hAnsi="微軟正黑體" w:hint="eastAsia"/>
          <w:szCs w:val="28"/>
        </w:rPr>
        <w:t>括</w:t>
      </w:r>
      <w:proofErr w:type="gramEnd"/>
      <w:r w:rsidRPr="00802CBB">
        <w:rPr>
          <w:rFonts w:ascii="微軟正黑體" w:eastAsia="微軟正黑體" w:hAnsi="微軟正黑體" w:hint="eastAsia"/>
          <w:szCs w:val="28"/>
        </w:rPr>
        <w:t>兒少的各種權利別，所以除了關注兒少福利的面向，還應關注公民權與自由、教育、特別保護措施。</w:t>
      </w:r>
    </w:p>
    <w:p w14:paraId="2D3E8334"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有形成其自己意見能力之兒童，有權就影響其本身之所有事物自由表示其意見，國家不得違反兒童之意願而應予以聽從。</w:t>
      </w:r>
    </w:p>
    <w:p w14:paraId="523C289F"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尚未就讀幼稚園的小朋友，沒有形成自己意見之能力，為了兒童的最佳利益，國家應尊重做為兒童法定代理人之父母或監護人為兒童表示的意願。</w:t>
      </w:r>
    </w:p>
    <w:p w14:paraId="68EF4795"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禁止歧視原則之意涵，是要確保國家在其管轄範圍內之每一兒童，不因其種族、膚色、性別、語言、宗教、政治或其他主張、國籍、族裔或社會背景、財產、身心障礙、出生或其他身分地位之不同而有所歧視。</w:t>
      </w:r>
    </w:p>
    <w:p w14:paraId="3E9A0794"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孩子的父母分開使得只有</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方能成為孩子的主要照顧者時，為了避免孩子情緒受影響，基於兒童最佳利益原則，應盡量避免另外</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方進行探視。</w:t>
      </w:r>
    </w:p>
    <w:p w14:paraId="36219A8C"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227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在父母面臨離婚議題的情況下，兄妹的監護權人最好公平分配，一人一個，以免造成父母雙方爭執。</w:t>
      </w:r>
    </w:p>
    <w:p w14:paraId="4232C846"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為了讓分離父母的孩子都能享有雙方的照顧，父母約定一人輪流照顧</w:t>
      </w:r>
      <w:proofErr w:type="gramStart"/>
      <w:r w:rsidRPr="00802CBB">
        <w:rPr>
          <w:rFonts w:ascii="微軟正黑體" w:eastAsia="微軟正黑體" w:hAnsi="微軟正黑體" w:hint="eastAsia"/>
          <w:szCs w:val="28"/>
        </w:rPr>
        <w:t>一週</w:t>
      </w:r>
      <w:proofErr w:type="gramEnd"/>
      <w:r w:rsidRPr="00802CBB">
        <w:rPr>
          <w:rFonts w:ascii="微軟正黑體" w:eastAsia="微軟正黑體" w:hAnsi="微軟正黑體" w:hint="eastAsia"/>
          <w:szCs w:val="28"/>
        </w:rPr>
        <w:t>將可顧及兒童之最佳利益。</w:t>
      </w:r>
    </w:p>
    <w:p w14:paraId="3139EFFC"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要確定一位處於弱勢境況兒童的最佳利益，不應只看他們是否充分享有兒童權利公約所列的各項權利，還應依其具體狀況檢視是否享有其他相關人權準則所涵蓋的權利。</w:t>
      </w:r>
    </w:p>
    <w:p w14:paraId="16B86620"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為了確保兒童有切實意義的參與和</w:t>
      </w:r>
      <w:proofErr w:type="gramStart"/>
      <w:r w:rsidRPr="00802CBB">
        <w:rPr>
          <w:rFonts w:ascii="微軟正黑體" w:eastAsia="微軟正黑體" w:hAnsi="微軟正黑體" w:hint="eastAsia"/>
          <w:szCs w:val="28"/>
        </w:rPr>
        <w:t>辯明</w:t>
      </w:r>
      <w:proofErr w:type="gramEnd"/>
      <w:r w:rsidRPr="00802CBB">
        <w:rPr>
          <w:rFonts w:ascii="微軟正黑體" w:eastAsia="微軟正黑體" w:hAnsi="微軟正黑體" w:hint="eastAsia"/>
          <w:szCs w:val="28"/>
        </w:rPr>
        <w:t>兒童的最佳利益，國家應設立嚴格遵循程序保障的正式程序，且應向兒童宣傳該程序和服務，並徵求兒童意見。</w:t>
      </w:r>
    </w:p>
    <w:p w14:paraId="3B32895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國家必須創建一個尊重人之尊嚴的環境，確保每位兒童的整體發展。</w:t>
      </w:r>
    </w:p>
    <w:p w14:paraId="1CCC3696"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當兒童瞭解的情況越多、經歷越多、理解越深，家長或其他在法律上必須為兒童負責人就應該將管教方式轉為提醒、討論和奉勸，不能要求兒童一定要完全按照其指示行事。</w:t>
      </w:r>
    </w:p>
    <w:p w14:paraId="6156D9C1"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在決定是否安置兒童時，要考量不違背兒童意願使兒童與父母分離，除非這樣的分離符合兒童的最佳利益。</w:t>
      </w:r>
    </w:p>
    <w:p w14:paraId="5BECA2F8"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為了確保符合兒童的最佳利益，法院在處理未成年子女的收出養，或者是離婚父母監護權的聲請事項時，可以命法院的家事調查官、主管機關</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兒童及少年福利機構、其他適當之團體或專業人員進行訪視，提出訪視報告及建議，做為裁判的參考。</w:t>
      </w:r>
    </w:p>
    <w:p w14:paraId="2034E67A"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上個月剛滿</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歲的小明因偷竊嫌疑遭逮捕，新聞媒體在報導此案件時播出便利商店的監視器畫面，同時拍攝小明就讀學校校門口的照片。為了呈現青少年犯罪現象，新聞媒體如此的報導方式是沒有問題的。</w:t>
      </w:r>
    </w:p>
    <w:p w14:paraId="287A9CC1"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在兒少安置機構或矯正機關，為了管教兒少，施以禁閉室處分是合理的方式，不涉及人身自由和精神虐待的問題。</w:t>
      </w:r>
    </w:p>
    <w:p w14:paraId="02DC6811"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237</w:t>
      </w:r>
      <w:r w:rsidR="004C4740"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所有兒</w:t>
      </w:r>
      <w:proofErr w:type="gramEnd"/>
      <w:r w:rsidRPr="00802CBB">
        <w:rPr>
          <w:rFonts w:ascii="微軟正黑體" w:eastAsia="微軟正黑體" w:hAnsi="微軟正黑體" w:hint="eastAsia"/>
          <w:szCs w:val="28"/>
        </w:rPr>
        <w:t>少受害案件，被害人應與加害人隔離偵訊。</w:t>
      </w:r>
    </w:p>
    <w:p w14:paraId="5C910062"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兒童權利公約在宣示兒童是權利主體而不再只是受國家或父母保護之客體，但同時也強調家庭環境和父母的引導對於兒童的重要性。</w:t>
      </w:r>
    </w:p>
    <w:p w14:paraId="41C88FE3"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兒童就每一項涉及兒童本人的決定，應該都有表達意見的權利，任何不按兒童年齡或成熟度考慮兒童意見，或沒有讓兒童</w:t>
      </w:r>
      <w:r w:rsidRPr="00802CBB">
        <w:rPr>
          <w:rFonts w:ascii="微軟正黑體" w:eastAsia="微軟正黑體" w:hAnsi="微軟正黑體" w:hint="eastAsia"/>
          <w:szCs w:val="28"/>
        </w:rPr>
        <w:lastRenderedPageBreak/>
        <w:t>表達意見所做的決定，都可以被推定不符合兒童的最佳利益。</w:t>
      </w:r>
    </w:p>
    <w:p w14:paraId="4644D19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兒童權利公約保障兒童有犯錯的權利。</w:t>
      </w:r>
    </w:p>
    <w:p w14:paraId="5929EE7D"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兒童權利公約之兒童指未滿</w:t>
      </w:r>
      <w:r w:rsidR="00F16ACE" w:rsidRPr="00802CBB">
        <w:rPr>
          <w:rFonts w:ascii="微軟正黑體" w:eastAsia="微軟正黑體" w:hAnsi="微軟正黑體"/>
          <w:szCs w:val="28"/>
        </w:rPr>
        <w:t>12</w:t>
      </w:r>
      <w:r w:rsidRPr="00802CBB">
        <w:rPr>
          <w:rFonts w:ascii="微軟正黑體" w:eastAsia="微軟正黑體" w:hAnsi="微軟正黑體" w:hint="eastAsia"/>
          <w:szCs w:val="28"/>
        </w:rPr>
        <w:t>歲之人。</w:t>
      </w:r>
    </w:p>
    <w:p w14:paraId="38AF20AE"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對於身心障礙之兒童，締約國有義務免費提供對兒童照顧、教育、訓練、復健等服務</w:t>
      </w:r>
    </w:p>
    <w:p w14:paraId="318582F0"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國家面臨戰亂時，締約國缺乏戰力，得徵召</w:t>
      </w:r>
      <w:r w:rsidR="00F16ACE" w:rsidRPr="00802CBB">
        <w:rPr>
          <w:rFonts w:ascii="微軟正黑體" w:eastAsia="微軟正黑體" w:hAnsi="微軟正黑體"/>
          <w:szCs w:val="28"/>
        </w:rPr>
        <w:t>14</w:t>
      </w:r>
      <w:r w:rsidRPr="00802CBB">
        <w:rPr>
          <w:rFonts w:ascii="微軟正黑體" w:eastAsia="微軟正黑體" w:hAnsi="微軟正黑體" w:hint="eastAsia"/>
          <w:szCs w:val="28"/>
        </w:rPr>
        <w:t>歲兒童直接參加戰鬥之行為保家衛國。</w:t>
      </w:r>
    </w:p>
    <w:p w14:paraId="69FCEEDA"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年僅</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歲的高中生小王，在一次派對中與他人發生性關係，為</w:t>
      </w:r>
      <w:proofErr w:type="gramStart"/>
      <w:r w:rsidRPr="00802CBB">
        <w:rPr>
          <w:rFonts w:ascii="微軟正黑體" w:eastAsia="微軟正黑體" w:hAnsi="微軟正黑體" w:hint="eastAsia"/>
          <w:szCs w:val="28"/>
        </w:rPr>
        <w:t>確保無染性病</w:t>
      </w:r>
      <w:proofErr w:type="gramEnd"/>
      <w:r w:rsidRPr="00802CBB">
        <w:rPr>
          <w:rFonts w:ascii="微軟正黑體" w:eastAsia="微軟正黑體" w:hAnsi="微軟正黑體" w:hint="eastAsia"/>
          <w:szCs w:val="28"/>
        </w:rPr>
        <w:t>前往醫院檢查，醫生見其未成年，因此在報告結果出來時未通知小王，而直接轉交其父母，醫生行為乃為小王著想，故未違犯兒童權利公約。</w:t>
      </w:r>
    </w:p>
    <w:p w14:paraId="27640DD8"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聯合國兒童權利委員會，其主席團由一名主席、四名副主席和一名報告員而組成，為確保主席團成員的公平地域分配，主席和四名副主席應盡可能代表不同地理區域和委員會三種不同工作語言（英文、法文、西班牙文）。</w:t>
      </w:r>
    </w:p>
    <w:p w14:paraId="4473D97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從兒童最佳利益考量的觀點來看，控告或懲罰施</w:t>
      </w:r>
      <w:proofErr w:type="gramStart"/>
      <w:r w:rsidRPr="00802CBB">
        <w:rPr>
          <w:rFonts w:ascii="微軟正黑體" w:eastAsia="微軟正黑體" w:hAnsi="微軟正黑體" w:hint="eastAsia"/>
          <w:szCs w:val="28"/>
        </w:rPr>
        <w:t>虐</w:t>
      </w:r>
      <w:proofErr w:type="gramEnd"/>
      <w:r w:rsidRPr="00802CBB">
        <w:rPr>
          <w:rFonts w:ascii="微軟正黑體" w:eastAsia="微軟正黑體" w:hAnsi="微軟正黑體" w:hint="eastAsia"/>
          <w:szCs w:val="28"/>
        </w:rPr>
        <w:t>者，遠比協助施</w:t>
      </w:r>
      <w:proofErr w:type="gramStart"/>
      <w:r w:rsidRPr="00802CBB">
        <w:rPr>
          <w:rFonts w:ascii="微軟正黑體" w:eastAsia="微軟正黑體" w:hAnsi="微軟正黑體" w:hint="eastAsia"/>
          <w:szCs w:val="28"/>
        </w:rPr>
        <w:t>虐</w:t>
      </w:r>
      <w:proofErr w:type="gramEnd"/>
      <w:r w:rsidRPr="00802CBB">
        <w:rPr>
          <w:rFonts w:ascii="微軟正黑體" w:eastAsia="微軟正黑體" w:hAnsi="微軟正黑體" w:hint="eastAsia"/>
          <w:szCs w:val="28"/>
        </w:rPr>
        <w:t>或疏忽的父母改善現況，使之再度成為成功正常父母來的重要。</w:t>
      </w:r>
    </w:p>
    <w:p w14:paraId="2B6B1E80"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在不影響他人的權利義務下，尊重兒童的意見，是兒童權利公約的基本精神之一，但此項精神並未開放兒童集會與結社等自由。</w:t>
      </w:r>
    </w:p>
    <w:p w14:paraId="477DCDAC"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248</w:t>
      </w:r>
      <w:r w:rsidR="004C4740"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由於兒</w:t>
      </w:r>
      <w:proofErr w:type="gramEnd"/>
      <w:r w:rsidRPr="00802CBB">
        <w:rPr>
          <w:rFonts w:ascii="微軟正黑體" w:eastAsia="微軟正黑體" w:hAnsi="微軟正黑體" w:hint="eastAsia"/>
          <w:szCs w:val="28"/>
        </w:rPr>
        <w:t>少應在盡可能的範圍內，受父母照顧，所以對於協尋到的</w:t>
      </w:r>
      <w:proofErr w:type="gramStart"/>
      <w:r w:rsidRPr="00802CBB">
        <w:rPr>
          <w:rFonts w:ascii="微軟正黑體" w:eastAsia="微軟正黑體" w:hAnsi="微軟正黑體" w:hint="eastAsia"/>
          <w:szCs w:val="28"/>
        </w:rPr>
        <w:t>逃家兒少</w:t>
      </w:r>
      <w:proofErr w:type="gramEnd"/>
      <w:r w:rsidRPr="00802CBB">
        <w:rPr>
          <w:rFonts w:ascii="微軟正黑體" w:eastAsia="微軟正黑體" w:hAnsi="微軟正黑體" w:hint="eastAsia"/>
          <w:szCs w:val="28"/>
        </w:rPr>
        <w:t>，應強制將其送返家庭</w:t>
      </w:r>
    </w:p>
    <w:p w14:paraId="404809AA"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針對收養事件，應以兒少最佳利益為最大考量，因此當收養父母經濟能力優於原生父母時，即可進行收養程序。</w:t>
      </w:r>
    </w:p>
    <w:p w14:paraId="26A791D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兒童有表示意見的權利，所以兒童不應拒絕表達其意見。</w:t>
      </w:r>
    </w:p>
    <w:p w14:paraId="059342E6"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251</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兒童越具成熟度，其</w:t>
      </w:r>
      <w:proofErr w:type="gramStart"/>
      <w:r w:rsidRPr="00802CBB">
        <w:rPr>
          <w:rFonts w:ascii="微軟正黑體" w:eastAsia="微軟正黑體" w:hAnsi="微軟正黑體" w:hint="eastAsia"/>
          <w:szCs w:val="28"/>
        </w:rPr>
        <w:t>意見越應納入</w:t>
      </w:r>
      <w:proofErr w:type="gramEnd"/>
      <w:r w:rsidRPr="00802CBB">
        <w:rPr>
          <w:rFonts w:ascii="微軟正黑體" w:eastAsia="微軟正黑體" w:hAnsi="微軟正黑體" w:hint="eastAsia"/>
          <w:szCs w:val="28"/>
        </w:rPr>
        <w:t>考量，且成熟度不應只以年齡作為判斷標準。</w:t>
      </w:r>
    </w:p>
    <w:p w14:paraId="7D7A17D7"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252</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如果不能保障兒童的表意權或參與權，就不能認為已經做到了兒童最佳利益的考量。</w:t>
      </w:r>
    </w:p>
    <w:p w14:paraId="4FF18C57"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253</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目前台灣健保負擔沈重，故若外籍新生兒在台灣出生，並不適合納入本國的健康保險</w:t>
      </w:r>
    </w:p>
    <w:p w14:paraId="00A1BB8D"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254</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為避免被收養兒童日後得知自己係遭收養的身世後影響收養家</w:t>
      </w:r>
      <w:r w:rsidRPr="00802CBB">
        <w:rPr>
          <w:rFonts w:ascii="微軟正黑體" w:eastAsia="微軟正黑體" w:hAnsi="微軟正黑體" w:hint="eastAsia"/>
          <w:szCs w:val="28"/>
        </w:rPr>
        <w:lastRenderedPageBreak/>
        <w:t>庭對兒童的照顧管教，不宜讓兒童知悉其被收養事實及原生父母的資訊。</w:t>
      </w:r>
    </w:p>
    <w:p w14:paraId="57A4D0CF"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255</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依照兒童權利公約的精神，國家有義務確保所有青春期少年，必須充分瞭解包括關於飲食、抽煙、酗酒、施用毒品、妥當的性和生育資訊、</w:t>
      </w:r>
      <w:proofErr w:type="gramStart"/>
      <w:r w:rsidRPr="00802CBB">
        <w:rPr>
          <w:rFonts w:ascii="微軟正黑體" w:eastAsia="微軟正黑體" w:hAnsi="微軟正黑體" w:hint="eastAsia"/>
          <w:szCs w:val="28"/>
        </w:rPr>
        <w:t>早孕的</w:t>
      </w:r>
      <w:proofErr w:type="gramEnd"/>
      <w:r w:rsidRPr="00802CBB">
        <w:rPr>
          <w:rFonts w:ascii="微軟正黑體" w:eastAsia="微軟正黑體" w:hAnsi="微軟正黑體" w:hint="eastAsia"/>
          <w:szCs w:val="28"/>
        </w:rPr>
        <w:t>危險、防範</w:t>
      </w:r>
      <w:proofErr w:type="gramStart"/>
      <w:r w:rsidRPr="00802CBB">
        <w:rPr>
          <w:rFonts w:ascii="微軟正黑體" w:eastAsia="微軟正黑體" w:hAnsi="微軟正黑體" w:hint="eastAsia"/>
          <w:szCs w:val="28"/>
        </w:rPr>
        <w:t>愛滋病</w:t>
      </w:r>
      <w:proofErr w:type="gramEnd"/>
      <w:r w:rsidRPr="00802CBB">
        <w:rPr>
          <w:rFonts w:ascii="微軟正黑體" w:eastAsia="微軟正黑體" w:hAnsi="微軟正黑體" w:hint="eastAsia"/>
          <w:szCs w:val="28"/>
        </w:rPr>
        <w:t>急性傳染病等對其健康和發展至關重要的資訊，以便做出適當的健康行為選擇。</w:t>
      </w:r>
    </w:p>
    <w:p w14:paraId="68EB8511"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256</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在和其他原則之間有衝突的情形下，才能犧牲兒童的最佳利益。</w:t>
      </w:r>
    </w:p>
    <w:p w14:paraId="2E5CC9C0"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257</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兒童有表達意見參與自身事務的權利，所以離婚案件之父母不得已進入司法程序接受法官開庭審理會對兒童造成壓力，且必須請假無法就學也對兒童不利，而不宜讓兒童出庭陳述意見。</w:t>
      </w:r>
    </w:p>
    <w:p w14:paraId="38B485CB"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258</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離婚後照顧兒童的一方如果禁止或干擾另外一方對兒童的探視，可以認為其並未顧及到兒童的最佳利益，甚至可以此作為父母雙方在爭取兒童的監護權時，考量由何人照顧兒童較為適合的重要因素之</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w:t>
      </w:r>
    </w:p>
    <w:p w14:paraId="007D9BAF" w14:textId="77777777"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259</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在評判和確定兒童之最佳利益時，國家必須確保充分尊重兒童的生命、生存和發展權。</w:t>
      </w:r>
    </w:p>
    <w:p w14:paraId="6DCA415E" w14:textId="77777777" w:rsidR="0051663E" w:rsidRPr="00802CBB" w:rsidRDefault="0002293D" w:rsidP="0002293D">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033AA738" w14:textId="77777777" w:rsidR="0051663E" w:rsidRPr="00802CBB" w:rsidRDefault="0002293D" w:rsidP="00F16ACE">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16ACE" w:rsidRPr="00802CBB">
        <w:rPr>
          <w:rFonts w:ascii="微軟正黑體" w:eastAsia="微軟正黑體" w:hAnsi="微軟正黑體"/>
        </w:rPr>
        <w:t>260</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rPr>
        <w:t>締約國應設立兒童權利委員會，由</w:t>
      </w:r>
      <w:r w:rsidR="00F16ACE" w:rsidRPr="00802CBB">
        <w:rPr>
          <w:rFonts w:ascii="微軟正黑體" w:eastAsia="微軟正黑體" w:hAnsi="微軟正黑體"/>
        </w:rPr>
        <w:t>18</w:t>
      </w:r>
      <w:r w:rsidRPr="00802CBB">
        <w:rPr>
          <w:rFonts w:ascii="微軟正黑體" w:eastAsia="微軟正黑體" w:hAnsi="微軟正黑體" w:hint="eastAsia"/>
        </w:rPr>
        <w:t>位具有公認能力之專家組成，委員之任期為</w:t>
      </w:r>
      <w:r w:rsidR="00F16ACE" w:rsidRPr="00802CBB">
        <w:rPr>
          <w:rFonts w:ascii="微軟正黑體" w:eastAsia="微軟正黑體" w:hAnsi="微軟正黑體"/>
        </w:rPr>
        <w:t>4</w:t>
      </w:r>
      <w:r w:rsidRPr="00802CBB">
        <w:rPr>
          <w:rFonts w:ascii="微軟正黑體" w:eastAsia="微軟正黑體" w:hAnsi="微軟正黑體" w:hint="eastAsia"/>
        </w:rPr>
        <w:t>年，連選得連任。</w:t>
      </w:r>
      <w:bookmarkStart w:id="17" w:name="_Toc8805624"/>
    </w:p>
    <w:p w14:paraId="7C2DB5EE" w14:textId="77777777" w:rsidR="00F16ACE" w:rsidRPr="00802CBB" w:rsidRDefault="00F16ACE">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14:paraId="00A95A36" w14:textId="77777777" w:rsidR="0002293D" w:rsidRPr="00802CBB" w:rsidRDefault="0002293D" w:rsidP="0002293D">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0E527839" w14:textId="77777777" w:rsidTr="005B6238">
        <w:tc>
          <w:tcPr>
            <w:tcW w:w="453" w:type="pct"/>
            <w:shd w:val="clear" w:color="auto" w:fill="D9D9D9" w:themeFill="background1" w:themeFillShade="D9"/>
          </w:tcPr>
          <w:p w14:paraId="7BF67FA3"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3A8B8EFF"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201</w:t>
            </w:r>
          </w:p>
        </w:tc>
        <w:tc>
          <w:tcPr>
            <w:tcW w:w="456" w:type="pct"/>
            <w:shd w:val="clear" w:color="auto" w:fill="D9D9D9" w:themeFill="background1" w:themeFillShade="D9"/>
            <w:vAlign w:val="center"/>
          </w:tcPr>
          <w:p w14:paraId="16F9988B"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202</w:t>
            </w:r>
          </w:p>
        </w:tc>
        <w:tc>
          <w:tcPr>
            <w:tcW w:w="454" w:type="pct"/>
            <w:shd w:val="clear" w:color="auto" w:fill="D9D9D9" w:themeFill="background1" w:themeFillShade="D9"/>
            <w:vAlign w:val="center"/>
          </w:tcPr>
          <w:p w14:paraId="005DC00D"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203</w:t>
            </w:r>
          </w:p>
        </w:tc>
        <w:tc>
          <w:tcPr>
            <w:tcW w:w="454" w:type="pct"/>
            <w:shd w:val="clear" w:color="auto" w:fill="D9D9D9" w:themeFill="background1" w:themeFillShade="D9"/>
            <w:vAlign w:val="center"/>
          </w:tcPr>
          <w:p w14:paraId="279D6500"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204</w:t>
            </w:r>
          </w:p>
        </w:tc>
        <w:tc>
          <w:tcPr>
            <w:tcW w:w="454" w:type="pct"/>
            <w:shd w:val="clear" w:color="auto" w:fill="D9D9D9" w:themeFill="background1" w:themeFillShade="D9"/>
            <w:vAlign w:val="center"/>
          </w:tcPr>
          <w:p w14:paraId="5C388645"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205</w:t>
            </w:r>
          </w:p>
        </w:tc>
        <w:tc>
          <w:tcPr>
            <w:tcW w:w="454" w:type="pct"/>
            <w:shd w:val="clear" w:color="auto" w:fill="D9D9D9" w:themeFill="background1" w:themeFillShade="D9"/>
            <w:vAlign w:val="center"/>
          </w:tcPr>
          <w:p w14:paraId="7F83E20D"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206</w:t>
            </w:r>
          </w:p>
        </w:tc>
        <w:tc>
          <w:tcPr>
            <w:tcW w:w="455" w:type="pct"/>
            <w:shd w:val="clear" w:color="auto" w:fill="D9D9D9" w:themeFill="background1" w:themeFillShade="D9"/>
            <w:vAlign w:val="center"/>
          </w:tcPr>
          <w:p w14:paraId="0183F687"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207</w:t>
            </w:r>
          </w:p>
        </w:tc>
        <w:tc>
          <w:tcPr>
            <w:tcW w:w="455" w:type="pct"/>
            <w:shd w:val="clear" w:color="auto" w:fill="D9D9D9" w:themeFill="background1" w:themeFillShade="D9"/>
            <w:vAlign w:val="center"/>
          </w:tcPr>
          <w:p w14:paraId="3E953870"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208</w:t>
            </w:r>
          </w:p>
        </w:tc>
        <w:tc>
          <w:tcPr>
            <w:tcW w:w="455" w:type="pct"/>
            <w:shd w:val="clear" w:color="auto" w:fill="D9D9D9" w:themeFill="background1" w:themeFillShade="D9"/>
            <w:vAlign w:val="center"/>
          </w:tcPr>
          <w:p w14:paraId="7DA2FEA5"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209</w:t>
            </w:r>
          </w:p>
        </w:tc>
        <w:tc>
          <w:tcPr>
            <w:tcW w:w="454" w:type="pct"/>
            <w:shd w:val="clear" w:color="auto" w:fill="D9D9D9" w:themeFill="background1" w:themeFillShade="D9"/>
            <w:vAlign w:val="center"/>
          </w:tcPr>
          <w:p w14:paraId="71100310" w14:textId="77777777"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210</w:t>
            </w:r>
          </w:p>
        </w:tc>
      </w:tr>
      <w:tr w:rsidR="00802CBB" w:rsidRPr="00802CBB" w14:paraId="0B0003DF" w14:textId="77777777" w:rsidTr="005B6238">
        <w:tc>
          <w:tcPr>
            <w:tcW w:w="453" w:type="pct"/>
            <w:shd w:val="clear" w:color="auto" w:fill="D9D9D9" w:themeFill="background1" w:themeFillShade="D9"/>
          </w:tcPr>
          <w:p w14:paraId="0CDADC7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3490FE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64F32997"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F8F738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1D50BF11"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DBEB6A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8722FCF"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2FA0FDC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E35870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688E98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7D74F5A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5F283400" w14:textId="77777777" w:rsidTr="005B6238">
        <w:tc>
          <w:tcPr>
            <w:tcW w:w="453" w:type="pct"/>
            <w:shd w:val="clear" w:color="auto" w:fill="D9D9D9" w:themeFill="background1" w:themeFillShade="D9"/>
          </w:tcPr>
          <w:p w14:paraId="1AA1488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3867ED3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211</w:t>
            </w:r>
          </w:p>
        </w:tc>
        <w:tc>
          <w:tcPr>
            <w:tcW w:w="456" w:type="pct"/>
            <w:shd w:val="clear" w:color="auto" w:fill="D9D9D9" w:themeFill="background1" w:themeFillShade="D9"/>
            <w:vAlign w:val="center"/>
          </w:tcPr>
          <w:p w14:paraId="0604E54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212</w:t>
            </w:r>
          </w:p>
        </w:tc>
        <w:tc>
          <w:tcPr>
            <w:tcW w:w="454" w:type="pct"/>
            <w:shd w:val="clear" w:color="auto" w:fill="D9D9D9" w:themeFill="background1" w:themeFillShade="D9"/>
            <w:vAlign w:val="center"/>
          </w:tcPr>
          <w:p w14:paraId="04DB828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213</w:t>
            </w:r>
          </w:p>
        </w:tc>
        <w:tc>
          <w:tcPr>
            <w:tcW w:w="454" w:type="pct"/>
            <w:shd w:val="clear" w:color="auto" w:fill="D9D9D9" w:themeFill="background1" w:themeFillShade="D9"/>
            <w:vAlign w:val="center"/>
          </w:tcPr>
          <w:p w14:paraId="742BF47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214</w:t>
            </w:r>
          </w:p>
        </w:tc>
        <w:tc>
          <w:tcPr>
            <w:tcW w:w="454" w:type="pct"/>
            <w:shd w:val="clear" w:color="auto" w:fill="D9D9D9" w:themeFill="background1" w:themeFillShade="D9"/>
            <w:vAlign w:val="center"/>
          </w:tcPr>
          <w:p w14:paraId="554EA7F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215</w:t>
            </w:r>
          </w:p>
        </w:tc>
        <w:tc>
          <w:tcPr>
            <w:tcW w:w="454" w:type="pct"/>
            <w:shd w:val="clear" w:color="auto" w:fill="D9D9D9" w:themeFill="background1" w:themeFillShade="D9"/>
            <w:vAlign w:val="center"/>
          </w:tcPr>
          <w:p w14:paraId="458E78AF"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216</w:t>
            </w:r>
          </w:p>
        </w:tc>
        <w:tc>
          <w:tcPr>
            <w:tcW w:w="455" w:type="pct"/>
            <w:shd w:val="clear" w:color="auto" w:fill="D9D9D9" w:themeFill="background1" w:themeFillShade="D9"/>
            <w:vAlign w:val="center"/>
          </w:tcPr>
          <w:p w14:paraId="05B8B62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217</w:t>
            </w:r>
          </w:p>
        </w:tc>
        <w:tc>
          <w:tcPr>
            <w:tcW w:w="455" w:type="pct"/>
            <w:shd w:val="clear" w:color="auto" w:fill="D9D9D9" w:themeFill="background1" w:themeFillShade="D9"/>
            <w:vAlign w:val="center"/>
          </w:tcPr>
          <w:p w14:paraId="1A2FE0B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218</w:t>
            </w:r>
          </w:p>
        </w:tc>
        <w:tc>
          <w:tcPr>
            <w:tcW w:w="455" w:type="pct"/>
            <w:shd w:val="clear" w:color="auto" w:fill="D9D9D9" w:themeFill="background1" w:themeFillShade="D9"/>
            <w:vAlign w:val="center"/>
          </w:tcPr>
          <w:p w14:paraId="39CB8B77"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219</w:t>
            </w:r>
          </w:p>
        </w:tc>
        <w:tc>
          <w:tcPr>
            <w:tcW w:w="454" w:type="pct"/>
            <w:shd w:val="clear" w:color="auto" w:fill="D9D9D9" w:themeFill="background1" w:themeFillShade="D9"/>
            <w:vAlign w:val="center"/>
          </w:tcPr>
          <w:p w14:paraId="50B231A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220</w:t>
            </w:r>
          </w:p>
        </w:tc>
      </w:tr>
      <w:tr w:rsidR="00802CBB" w:rsidRPr="00802CBB" w14:paraId="2F7CCACC" w14:textId="77777777" w:rsidTr="005B6238">
        <w:tc>
          <w:tcPr>
            <w:tcW w:w="453" w:type="pct"/>
            <w:shd w:val="clear" w:color="auto" w:fill="D9D9D9" w:themeFill="background1" w:themeFillShade="D9"/>
          </w:tcPr>
          <w:p w14:paraId="245FDDC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CCB3BB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6BBD8B1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618E5F2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DE62F9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2BBAEE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532D7D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2A8E7AC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3708852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5CE7E0E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46AB2A2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44B6623F" w14:textId="77777777" w:rsidTr="005B6238">
        <w:tc>
          <w:tcPr>
            <w:tcW w:w="453" w:type="pct"/>
            <w:shd w:val="clear" w:color="auto" w:fill="D9D9D9" w:themeFill="background1" w:themeFillShade="D9"/>
          </w:tcPr>
          <w:p w14:paraId="617CC987"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0B4C1C9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221</w:t>
            </w:r>
          </w:p>
        </w:tc>
        <w:tc>
          <w:tcPr>
            <w:tcW w:w="456" w:type="pct"/>
            <w:shd w:val="clear" w:color="auto" w:fill="D9D9D9" w:themeFill="background1" w:themeFillShade="D9"/>
            <w:vAlign w:val="center"/>
          </w:tcPr>
          <w:p w14:paraId="01F1401F"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222</w:t>
            </w:r>
          </w:p>
        </w:tc>
        <w:tc>
          <w:tcPr>
            <w:tcW w:w="454" w:type="pct"/>
            <w:shd w:val="clear" w:color="auto" w:fill="D9D9D9" w:themeFill="background1" w:themeFillShade="D9"/>
            <w:vAlign w:val="center"/>
          </w:tcPr>
          <w:p w14:paraId="1F359D6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223</w:t>
            </w:r>
          </w:p>
        </w:tc>
        <w:tc>
          <w:tcPr>
            <w:tcW w:w="454" w:type="pct"/>
            <w:shd w:val="clear" w:color="auto" w:fill="D9D9D9" w:themeFill="background1" w:themeFillShade="D9"/>
            <w:vAlign w:val="center"/>
          </w:tcPr>
          <w:p w14:paraId="66E3945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224</w:t>
            </w:r>
          </w:p>
        </w:tc>
        <w:tc>
          <w:tcPr>
            <w:tcW w:w="454" w:type="pct"/>
            <w:shd w:val="clear" w:color="auto" w:fill="D9D9D9" w:themeFill="background1" w:themeFillShade="D9"/>
            <w:vAlign w:val="center"/>
          </w:tcPr>
          <w:p w14:paraId="43BDBE7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225</w:t>
            </w:r>
          </w:p>
        </w:tc>
        <w:tc>
          <w:tcPr>
            <w:tcW w:w="454" w:type="pct"/>
            <w:shd w:val="clear" w:color="auto" w:fill="D9D9D9" w:themeFill="background1" w:themeFillShade="D9"/>
            <w:vAlign w:val="center"/>
          </w:tcPr>
          <w:p w14:paraId="6141C429"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226</w:t>
            </w:r>
          </w:p>
        </w:tc>
        <w:tc>
          <w:tcPr>
            <w:tcW w:w="455" w:type="pct"/>
            <w:shd w:val="clear" w:color="auto" w:fill="D9D9D9" w:themeFill="background1" w:themeFillShade="D9"/>
            <w:vAlign w:val="center"/>
          </w:tcPr>
          <w:p w14:paraId="330F315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227</w:t>
            </w:r>
          </w:p>
        </w:tc>
        <w:tc>
          <w:tcPr>
            <w:tcW w:w="455" w:type="pct"/>
            <w:shd w:val="clear" w:color="auto" w:fill="D9D9D9" w:themeFill="background1" w:themeFillShade="D9"/>
            <w:vAlign w:val="center"/>
          </w:tcPr>
          <w:p w14:paraId="68E38A6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228</w:t>
            </w:r>
          </w:p>
        </w:tc>
        <w:tc>
          <w:tcPr>
            <w:tcW w:w="455" w:type="pct"/>
            <w:shd w:val="clear" w:color="auto" w:fill="D9D9D9" w:themeFill="background1" w:themeFillShade="D9"/>
            <w:vAlign w:val="center"/>
          </w:tcPr>
          <w:p w14:paraId="7C42528F"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229</w:t>
            </w:r>
          </w:p>
        </w:tc>
        <w:tc>
          <w:tcPr>
            <w:tcW w:w="454" w:type="pct"/>
            <w:shd w:val="clear" w:color="auto" w:fill="D9D9D9" w:themeFill="background1" w:themeFillShade="D9"/>
            <w:vAlign w:val="center"/>
          </w:tcPr>
          <w:p w14:paraId="1766256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230</w:t>
            </w:r>
          </w:p>
        </w:tc>
      </w:tr>
      <w:tr w:rsidR="00802CBB" w:rsidRPr="00802CBB" w14:paraId="5E90BD43" w14:textId="77777777" w:rsidTr="005B6238">
        <w:tc>
          <w:tcPr>
            <w:tcW w:w="453" w:type="pct"/>
            <w:shd w:val="clear" w:color="auto" w:fill="D9D9D9" w:themeFill="background1" w:themeFillShade="D9"/>
          </w:tcPr>
          <w:p w14:paraId="23E3E5B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78EFE38F"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25F9D57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C80160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8D9901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D7986E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A39A091"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7FD1A12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28215EF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234604B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0300DD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25A7BA7A" w14:textId="77777777" w:rsidTr="005B6238">
        <w:tc>
          <w:tcPr>
            <w:tcW w:w="453" w:type="pct"/>
            <w:shd w:val="clear" w:color="auto" w:fill="D9D9D9" w:themeFill="background1" w:themeFillShade="D9"/>
          </w:tcPr>
          <w:p w14:paraId="71B9955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7A3414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231</w:t>
            </w:r>
          </w:p>
        </w:tc>
        <w:tc>
          <w:tcPr>
            <w:tcW w:w="456" w:type="pct"/>
            <w:shd w:val="clear" w:color="auto" w:fill="D9D9D9" w:themeFill="background1" w:themeFillShade="D9"/>
            <w:vAlign w:val="center"/>
          </w:tcPr>
          <w:p w14:paraId="4D0C722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232</w:t>
            </w:r>
          </w:p>
        </w:tc>
        <w:tc>
          <w:tcPr>
            <w:tcW w:w="454" w:type="pct"/>
            <w:shd w:val="clear" w:color="auto" w:fill="D9D9D9" w:themeFill="background1" w:themeFillShade="D9"/>
            <w:vAlign w:val="center"/>
          </w:tcPr>
          <w:p w14:paraId="7183F38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233</w:t>
            </w:r>
          </w:p>
        </w:tc>
        <w:tc>
          <w:tcPr>
            <w:tcW w:w="454" w:type="pct"/>
            <w:shd w:val="clear" w:color="auto" w:fill="D9D9D9" w:themeFill="background1" w:themeFillShade="D9"/>
            <w:vAlign w:val="center"/>
          </w:tcPr>
          <w:p w14:paraId="6E23103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234</w:t>
            </w:r>
          </w:p>
        </w:tc>
        <w:tc>
          <w:tcPr>
            <w:tcW w:w="454" w:type="pct"/>
            <w:shd w:val="clear" w:color="auto" w:fill="D9D9D9" w:themeFill="background1" w:themeFillShade="D9"/>
            <w:vAlign w:val="center"/>
          </w:tcPr>
          <w:p w14:paraId="5232A7A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235</w:t>
            </w:r>
          </w:p>
        </w:tc>
        <w:tc>
          <w:tcPr>
            <w:tcW w:w="454" w:type="pct"/>
            <w:shd w:val="clear" w:color="auto" w:fill="D9D9D9" w:themeFill="background1" w:themeFillShade="D9"/>
            <w:vAlign w:val="center"/>
          </w:tcPr>
          <w:p w14:paraId="7C55E9F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236</w:t>
            </w:r>
          </w:p>
        </w:tc>
        <w:tc>
          <w:tcPr>
            <w:tcW w:w="455" w:type="pct"/>
            <w:shd w:val="clear" w:color="auto" w:fill="D9D9D9" w:themeFill="background1" w:themeFillShade="D9"/>
            <w:vAlign w:val="center"/>
          </w:tcPr>
          <w:p w14:paraId="06FD62B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237</w:t>
            </w:r>
          </w:p>
        </w:tc>
        <w:tc>
          <w:tcPr>
            <w:tcW w:w="455" w:type="pct"/>
            <w:shd w:val="clear" w:color="auto" w:fill="D9D9D9" w:themeFill="background1" w:themeFillShade="D9"/>
            <w:vAlign w:val="center"/>
          </w:tcPr>
          <w:p w14:paraId="41C143D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238</w:t>
            </w:r>
          </w:p>
        </w:tc>
        <w:tc>
          <w:tcPr>
            <w:tcW w:w="455" w:type="pct"/>
            <w:shd w:val="clear" w:color="auto" w:fill="D9D9D9" w:themeFill="background1" w:themeFillShade="D9"/>
            <w:vAlign w:val="center"/>
          </w:tcPr>
          <w:p w14:paraId="2E53CFB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239</w:t>
            </w:r>
          </w:p>
        </w:tc>
        <w:tc>
          <w:tcPr>
            <w:tcW w:w="454" w:type="pct"/>
            <w:shd w:val="clear" w:color="auto" w:fill="D9D9D9" w:themeFill="background1" w:themeFillShade="D9"/>
            <w:vAlign w:val="center"/>
          </w:tcPr>
          <w:p w14:paraId="6054860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240</w:t>
            </w:r>
          </w:p>
        </w:tc>
      </w:tr>
      <w:tr w:rsidR="00802CBB" w:rsidRPr="00802CBB" w14:paraId="14CB4EC1" w14:textId="77777777" w:rsidTr="005B6238">
        <w:tc>
          <w:tcPr>
            <w:tcW w:w="453" w:type="pct"/>
            <w:shd w:val="clear" w:color="auto" w:fill="D9D9D9" w:themeFill="background1" w:themeFillShade="D9"/>
          </w:tcPr>
          <w:p w14:paraId="2EA9A9A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3DDEECA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2C2A5D6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04CEC0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2071B8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5B7442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12BDBA80"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3A8749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08D0E7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E707D49"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C83511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287E27CB" w14:textId="77777777" w:rsidTr="005B6238">
        <w:tc>
          <w:tcPr>
            <w:tcW w:w="453" w:type="pct"/>
            <w:shd w:val="clear" w:color="auto" w:fill="D9D9D9" w:themeFill="background1" w:themeFillShade="D9"/>
          </w:tcPr>
          <w:p w14:paraId="569902B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7097CE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241</w:t>
            </w:r>
          </w:p>
        </w:tc>
        <w:tc>
          <w:tcPr>
            <w:tcW w:w="456" w:type="pct"/>
            <w:shd w:val="clear" w:color="auto" w:fill="D9D9D9" w:themeFill="background1" w:themeFillShade="D9"/>
            <w:vAlign w:val="center"/>
          </w:tcPr>
          <w:p w14:paraId="52093E4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242</w:t>
            </w:r>
          </w:p>
        </w:tc>
        <w:tc>
          <w:tcPr>
            <w:tcW w:w="454" w:type="pct"/>
            <w:shd w:val="clear" w:color="auto" w:fill="D9D9D9" w:themeFill="background1" w:themeFillShade="D9"/>
            <w:vAlign w:val="center"/>
          </w:tcPr>
          <w:p w14:paraId="47A7D309"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243</w:t>
            </w:r>
          </w:p>
        </w:tc>
        <w:tc>
          <w:tcPr>
            <w:tcW w:w="454" w:type="pct"/>
            <w:shd w:val="clear" w:color="auto" w:fill="D9D9D9" w:themeFill="background1" w:themeFillShade="D9"/>
            <w:vAlign w:val="center"/>
          </w:tcPr>
          <w:p w14:paraId="0C57C98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244</w:t>
            </w:r>
          </w:p>
        </w:tc>
        <w:tc>
          <w:tcPr>
            <w:tcW w:w="454" w:type="pct"/>
            <w:shd w:val="clear" w:color="auto" w:fill="D9D9D9" w:themeFill="background1" w:themeFillShade="D9"/>
            <w:vAlign w:val="center"/>
          </w:tcPr>
          <w:p w14:paraId="1EDBF26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245</w:t>
            </w:r>
          </w:p>
        </w:tc>
        <w:tc>
          <w:tcPr>
            <w:tcW w:w="454" w:type="pct"/>
            <w:shd w:val="clear" w:color="auto" w:fill="D9D9D9" w:themeFill="background1" w:themeFillShade="D9"/>
            <w:vAlign w:val="center"/>
          </w:tcPr>
          <w:p w14:paraId="76F00F0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246</w:t>
            </w:r>
          </w:p>
        </w:tc>
        <w:tc>
          <w:tcPr>
            <w:tcW w:w="455" w:type="pct"/>
            <w:shd w:val="clear" w:color="auto" w:fill="D9D9D9" w:themeFill="background1" w:themeFillShade="D9"/>
            <w:vAlign w:val="center"/>
          </w:tcPr>
          <w:p w14:paraId="727D215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247</w:t>
            </w:r>
          </w:p>
        </w:tc>
        <w:tc>
          <w:tcPr>
            <w:tcW w:w="455" w:type="pct"/>
            <w:shd w:val="clear" w:color="auto" w:fill="D9D9D9" w:themeFill="background1" w:themeFillShade="D9"/>
            <w:vAlign w:val="center"/>
          </w:tcPr>
          <w:p w14:paraId="4574B71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248</w:t>
            </w:r>
          </w:p>
        </w:tc>
        <w:tc>
          <w:tcPr>
            <w:tcW w:w="455" w:type="pct"/>
            <w:shd w:val="clear" w:color="auto" w:fill="D9D9D9" w:themeFill="background1" w:themeFillShade="D9"/>
            <w:vAlign w:val="center"/>
          </w:tcPr>
          <w:p w14:paraId="29A08E8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249</w:t>
            </w:r>
          </w:p>
        </w:tc>
        <w:tc>
          <w:tcPr>
            <w:tcW w:w="454" w:type="pct"/>
            <w:shd w:val="clear" w:color="auto" w:fill="D9D9D9" w:themeFill="background1" w:themeFillShade="D9"/>
            <w:vAlign w:val="center"/>
          </w:tcPr>
          <w:p w14:paraId="0F897C9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250</w:t>
            </w:r>
          </w:p>
        </w:tc>
      </w:tr>
      <w:tr w:rsidR="00802CBB" w:rsidRPr="00802CBB" w14:paraId="236B9CAC" w14:textId="77777777" w:rsidTr="005B6238">
        <w:tc>
          <w:tcPr>
            <w:tcW w:w="453" w:type="pct"/>
            <w:shd w:val="clear" w:color="auto" w:fill="D9D9D9" w:themeFill="background1" w:themeFillShade="D9"/>
          </w:tcPr>
          <w:p w14:paraId="0AC9564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900098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417B810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A11A75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24E48A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0459BB7"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97370A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4CB69BB3"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4800FB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FE8030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2C9D13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1EAAA837" w14:textId="77777777" w:rsidTr="005B6238">
        <w:tc>
          <w:tcPr>
            <w:tcW w:w="453" w:type="pct"/>
            <w:shd w:val="clear" w:color="auto" w:fill="D9D9D9" w:themeFill="background1" w:themeFillShade="D9"/>
          </w:tcPr>
          <w:p w14:paraId="726631B9"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558E6BB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251</w:t>
            </w:r>
          </w:p>
        </w:tc>
        <w:tc>
          <w:tcPr>
            <w:tcW w:w="456" w:type="pct"/>
            <w:shd w:val="clear" w:color="auto" w:fill="D9D9D9" w:themeFill="background1" w:themeFillShade="D9"/>
            <w:vAlign w:val="center"/>
          </w:tcPr>
          <w:p w14:paraId="53C7E9E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252</w:t>
            </w:r>
          </w:p>
        </w:tc>
        <w:tc>
          <w:tcPr>
            <w:tcW w:w="454" w:type="pct"/>
            <w:shd w:val="clear" w:color="auto" w:fill="D9D9D9" w:themeFill="background1" w:themeFillShade="D9"/>
            <w:vAlign w:val="center"/>
          </w:tcPr>
          <w:p w14:paraId="3766391C"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253</w:t>
            </w:r>
          </w:p>
        </w:tc>
        <w:tc>
          <w:tcPr>
            <w:tcW w:w="454" w:type="pct"/>
            <w:shd w:val="clear" w:color="auto" w:fill="D9D9D9" w:themeFill="background1" w:themeFillShade="D9"/>
            <w:vAlign w:val="center"/>
          </w:tcPr>
          <w:p w14:paraId="67A9C55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254</w:t>
            </w:r>
          </w:p>
        </w:tc>
        <w:tc>
          <w:tcPr>
            <w:tcW w:w="454" w:type="pct"/>
            <w:shd w:val="clear" w:color="auto" w:fill="D9D9D9" w:themeFill="background1" w:themeFillShade="D9"/>
            <w:vAlign w:val="center"/>
          </w:tcPr>
          <w:p w14:paraId="77051A4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255</w:t>
            </w:r>
          </w:p>
        </w:tc>
        <w:tc>
          <w:tcPr>
            <w:tcW w:w="454" w:type="pct"/>
            <w:shd w:val="clear" w:color="auto" w:fill="D9D9D9" w:themeFill="background1" w:themeFillShade="D9"/>
            <w:vAlign w:val="center"/>
          </w:tcPr>
          <w:p w14:paraId="19CD4CE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256</w:t>
            </w:r>
          </w:p>
        </w:tc>
        <w:tc>
          <w:tcPr>
            <w:tcW w:w="455" w:type="pct"/>
            <w:shd w:val="clear" w:color="auto" w:fill="D9D9D9" w:themeFill="background1" w:themeFillShade="D9"/>
            <w:vAlign w:val="center"/>
          </w:tcPr>
          <w:p w14:paraId="740B847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257</w:t>
            </w:r>
          </w:p>
        </w:tc>
        <w:tc>
          <w:tcPr>
            <w:tcW w:w="455" w:type="pct"/>
            <w:shd w:val="clear" w:color="auto" w:fill="D9D9D9" w:themeFill="background1" w:themeFillShade="D9"/>
            <w:vAlign w:val="center"/>
          </w:tcPr>
          <w:p w14:paraId="78E6C26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258</w:t>
            </w:r>
          </w:p>
        </w:tc>
        <w:tc>
          <w:tcPr>
            <w:tcW w:w="455" w:type="pct"/>
            <w:shd w:val="clear" w:color="auto" w:fill="D9D9D9" w:themeFill="background1" w:themeFillShade="D9"/>
            <w:vAlign w:val="center"/>
          </w:tcPr>
          <w:p w14:paraId="47BD6B6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259</w:t>
            </w:r>
          </w:p>
        </w:tc>
        <w:tc>
          <w:tcPr>
            <w:tcW w:w="454" w:type="pct"/>
            <w:shd w:val="clear" w:color="auto" w:fill="D9D9D9" w:themeFill="background1" w:themeFillShade="D9"/>
            <w:vAlign w:val="center"/>
          </w:tcPr>
          <w:p w14:paraId="48CDEA84"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260</w:t>
            </w:r>
          </w:p>
        </w:tc>
      </w:tr>
      <w:tr w:rsidR="00802CBB" w:rsidRPr="00802CBB" w14:paraId="30FD99EA" w14:textId="77777777" w:rsidTr="005B6238">
        <w:tc>
          <w:tcPr>
            <w:tcW w:w="453" w:type="pct"/>
            <w:shd w:val="clear" w:color="auto" w:fill="D9D9D9" w:themeFill="background1" w:themeFillShade="D9"/>
          </w:tcPr>
          <w:p w14:paraId="14040CCA"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7A6B6DCE"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0660828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F7C5746"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02CF74B"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7817AA12"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EE46CB9"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5C2BDC88"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9B839C1"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4B8C6D9D"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65560B55" w14:textId="77777777"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bl>
    <w:p w14:paraId="0C067E47" w14:textId="77777777" w:rsidR="0002293D" w:rsidRPr="00802CBB" w:rsidRDefault="0002293D" w:rsidP="0051663E">
      <w:pPr>
        <w:spacing w:line="0" w:lineRule="atLeast"/>
        <w:ind w:left="480" w:hangingChars="200" w:hanging="480"/>
        <w:rPr>
          <w:rFonts w:ascii="微軟正黑體" w:eastAsia="微軟正黑體" w:hAnsi="微軟正黑體"/>
        </w:rPr>
      </w:pPr>
    </w:p>
    <w:p w14:paraId="70271C38" w14:textId="77777777" w:rsidR="0002293D" w:rsidRPr="00802CBB" w:rsidRDefault="0002293D">
      <w:pPr>
        <w:widowControl/>
        <w:rPr>
          <w:rFonts w:ascii="微軟正黑體" w:eastAsia="微軟正黑體" w:hAnsi="微軟正黑體"/>
          <w:sz w:val="32"/>
          <w:szCs w:val="32"/>
        </w:rPr>
      </w:pPr>
      <w:r w:rsidRPr="00802CBB">
        <w:rPr>
          <w:rFonts w:ascii="微軟正黑體" w:eastAsia="微軟正黑體" w:hAnsi="微軟正黑體"/>
          <w:sz w:val="32"/>
          <w:szCs w:val="32"/>
        </w:rPr>
        <w:br w:type="page"/>
      </w:r>
    </w:p>
    <w:p w14:paraId="2772738D" w14:textId="77777777" w:rsidR="0051663E" w:rsidRPr="00802CBB" w:rsidRDefault="0051663E" w:rsidP="0002293D">
      <w:pPr>
        <w:spacing w:line="0" w:lineRule="atLeast"/>
        <w:outlineLvl w:val="1"/>
        <w:rPr>
          <w:rFonts w:ascii="微軟正黑體" w:eastAsia="微軟正黑體" w:hAnsi="微軟正黑體"/>
        </w:rPr>
      </w:pPr>
      <w:bookmarkStart w:id="18" w:name="_Toc22028951"/>
      <w:r w:rsidRPr="00802CBB">
        <w:rPr>
          <w:rFonts w:ascii="微軟正黑體" w:eastAsia="微軟正黑體" w:hAnsi="微軟正黑體" w:hint="eastAsia"/>
          <w:sz w:val="32"/>
          <w:szCs w:val="32"/>
        </w:rPr>
        <w:lastRenderedPageBreak/>
        <w:t>二</w:t>
      </w:r>
      <w:r w:rsidRPr="00802CBB">
        <w:rPr>
          <w:rFonts w:ascii="微軟正黑體" w:eastAsia="微軟正黑體" w:hAnsi="微軟正黑體" w:hint="eastAsia"/>
          <w:b/>
          <w:sz w:val="32"/>
          <w:szCs w:val="32"/>
        </w:rPr>
        <w:t>、選擇題</w:t>
      </w:r>
      <w:bookmarkEnd w:id="17"/>
      <w:bookmarkEnd w:id="18"/>
    </w:p>
    <w:p w14:paraId="6CC7AE94" w14:textId="77777777"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D47380"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4381531C"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16條旨在保障兒童隱私權,對於涉犯刑事法律之兒童隱私權亦應受到保護</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同公約第40</w:t>
      </w:r>
      <w:r w:rsidRPr="00802CBB">
        <w:rPr>
          <w:rFonts w:ascii="微軟正黑體" w:eastAsia="微軟正黑體" w:hAnsi="微軟正黑體" w:hint="eastAsia"/>
          <w:szCs w:val="24"/>
        </w:rPr>
        <w:t>條亦規定訴訟階段應受保障，</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者為應受保障之階段？</w:t>
      </w:r>
    </w:p>
    <w:p w14:paraId="535E3003" w14:textId="77777777"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）首次庭訊。</w:t>
      </w:r>
    </w:p>
    <w:p w14:paraId="5F64D0EF" w14:textId="77777777"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）審判階段。</w:t>
      </w:r>
    </w:p>
    <w:p w14:paraId="39B0459A" w14:textId="77777777"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）偵查階段。</w:t>
      </w:r>
    </w:p>
    <w:p w14:paraId="3A6B0A8C" w14:textId="77777777"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7808263"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262</w:t>
      </w:r>
      <w:r w:rsidRPr="00802CBB">
        <w:rPr>
          <w:rFonts w:ascii="微軟正黑體" w:eastAsia="微軟正黑體" w:hAnsi="微軟正黑體" w:hint="eastAsia"/>
          <w:szCs w:val="24"/>
        </w:rPr>
        <w:t>、下列敘述，何者正確？</w:t>
      </w:r>
    </w:p>
    <w:p w14:paraId="5816EE86"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）音樂、舞蹈、戲劇等文化活動皆得實現兒童參與文化與藝術生活的權利，對於此類活動之參與，就算兒童不願意，父母亦得使其參加活動。</w:t>
      </w:r>
    </w:p>
    <w:p w14:paraId="02C96D5D"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）兒童欠缺權利和金錢，通常需仰賴成人世界提供接近文藝活動之管道，因此國家有義務提供更多由國家補助且適合兒童之文藝活動，</w:t>
      </w:r>
      <w:proofErr w:type="gramStart"/>
      <w:r w:rsidRPr="00802CBB">
        <w:rPr>
          <w:rFonts w:ascii="微軟正黑體" w:eastAsia="微軟正黑體" w:hAnsi="微軟正黑體" w:hint="eastAsia"/>
          <w:szCs w:val="24"/>
        </w:rPr>
        <w:t>此外，</w:t>
      </w:r>
      <w:proofErr w:type="gramEnd"/>
      <w:r w:rsidRPr="00802CBB">
        <w:rPr>
          <w:rFonts w:ascii="微軟正黑體" w:eastAsia="微軟正黑體" w:hAnsi="微軟正黑體" w:hint="eastAsia"/>
          <w:szCs w:val="24"/>
        </w:rPr>
        <w:t>應尊重兒童權利之行使，不得妨礙其自由選擇。</w:t>
      </w:r>
    </w:p>
    <w:p w14:paraId="047544BB"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）對於不聽話、調皮搗蛋的兒童，教師基於其教育理念，得命</w:t>
      </w:r>
      <w:proofErr w:type="gramStart"/>
      <w:r w:rsidRPr="00802CBB">
        <w:rPr>
          <w:rFonts w:ascii="微軟正黑體" w:eastAsia="微軟正黑體" w:hAnsi="微軟正黑體" w:hint="eastAsia"/>
          <w:szCs w:val="24"/>
        </w:rPr>
        <w:t>其蛙跳或</w:t>
      </w:r>
      <w:proofErr w:type="gramEnd"/>
      <w:r w:rsidRPr="00802CBB">
        <w:rPr>
          <w:rFonts w:ascii="微軟正黑體" w:eastAsia="微軟正黑體" w:hAnsi="微軟正黑體" w:hint="eastAsia"/>
          <w:szCs w:val="24"/>
        </w:rPr>
        <w:t>以手心方式處罰之。</w:t>
      </w:r>
    </w:p>
    <w:p w14:paraId="21DA7967"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）兒童間互相排擠、毆打、霸</w:t>
      </w:r>
      <w:proofErr w:type="gramStart"/>
      <w:r w:rsidRPr="00802CBB">
        <w:rPr>
          <w:rFonts w:ascii="微軟正黑體" w:eastAsia="微軟正黑體" w:hAnsi="微軟正黑體" w:hint="eastAsia"/>
          <w:szCs w:val="24"/>
        </w:rPr>
        <w:t>淩</w:t>
      </w:r>
      <w:proofErr w:type="gramEnd"/>
      <w:r w:rsidRPr="00802CBB">
        <w:rPr>
          <w:rFonts w:ascii="微軟正黑體" w:eastAsia="微軟正黑體" w:hAnsi="微軟正黑體" w:hint="eastAsia"/>
          <w:szCs w:val="24"/>
        </w:rPr>
        <w:t>的行為，乃成長必經之路，教師或家人無須介入管教。</w:t>
      </w:r>
    </w:p>
    <w:p w14:paraId="5570291E" w14:textId="77777777" w:rsidR="0051663E" w:rsidRPr="00802CBB" w:rsidRDefault="005B6238" w:rsidP="001110D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263</w:t>
      </w:r>
      <w:r w:rsidRPr="00802CBB">
        <w:rPr>
          <w:rFonts w:ascii="微軟正黑體" w:eastAsia="微軟正黑體" w:hAnsi="微軟正黑體" w:hint="eastAsia"/>
          <w:szCs w:val="24"/>
        </w:rPr>
        <w:t>、關於跨國收養，以下敘述何者正確？</w:t>
      </w:r>
    </w:p>
    <w:p w14:paraId="4AE64425"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）收養程序僅得由主管機關許可，依適用法律及程序為之。</w:t>
      </w:r>
    </w:p>
    <w:p w14:paraId="7ED1124F"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）跨國收養，以無法為兒童安排國內寄養、收養或適當照顧為前提。</w:t>
      </w:r>
    </w:p>
    <w:p w14:paraId="35B85CDB"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）跨國收養之安排，以不致使所涉之人士獲得不正當財物上收益為準則。</w:t>
      </w:r>
    </w:p>
    <w:p w14:paraId="7CCF16A5" w14:textId="77777777"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2FA4B705"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264</w:t>
      </w:r>
      <w:r w:rsidRPr="00802CBB">
        <w:rPr>
          <w:rFonts w:ascii="微軟正黑體" w:eastAsia="微軟正黑體" w:hAnsi="微軟正黑體" w:hint="eastAsia"/>
          <w:szCs w:val="24"/>
        </w:rPr>
        <w:t>、下列敘述，何者為兒童權利公約禁止事項？</w:t>
      </w:r>
    </w:p>
    <w:p w14:paraId="5D0E170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）利用兒童從事色情表演。</w:t>
      </w:r>
    </w:p>
    <w:p w14:paraId="00973E9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）利用兒童作為色情題材。</w:t>
      </w:r>
    </w:p>
    <w:p w14:paraId="4548094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）利用兒童從事賣淫。</w:t>
      </w:r>
    </w:p>
    <w:p w14:paraId="7798E95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403DBB20"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265</w:t>
      </w:r>
      <w:r w:rsidRPr="00802CBB">
        <w:rPr>
          <w:rFonts w:ascii="微軟正黑體" w:eastAsia="微軟正黑體" w:hAnsi="微軟正黑體" w:hint="eastAsia"/>
          <w:szCs w:val="24"/>
        </w:rPr>
        <w:t>、兒童權利公約被指定之存放人為何？</w:t>
      </w:r>
    </w:p>
    <w:p w14:paraId="1B409DC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）聯合國秘書長。</w:t>
      </w:r>
    </w:p>
    <w:p w14:paraId="18F0DAD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）聯合國副秘書長。</w:t>
      </w:r>
    </w:p>
    <w:p w14:paraId="6B0943B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）聯合國安全理事會主席。</w:t>
      </w:r>
    </w:p>
    <w:p w14:paraId="5D78F31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）聯合國教科文組織總幹事。</w:t>
      </w:r>
    </w:p>
    <w:p w14:paraId="0411B69C"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266</w:t>
      </w:r>
      <w:r w:rsidRPr="00802CBB">
        <w:rPr>
          <w:rFonts w:ascii="微軟正黑體" w:eastAsia="微軟正黑體" w:hAnsi="微軟正黑體" w:hint="eastAsia"/>
          <w:szCs w:val="24"/>
        </w:rPr>
        <w:t>、締約國應盡何種程度之努力，確保父母雙方對兒童之養育及發展負共同責任的原則獲得確認？</w:t>
      </w:r>
    </w:p>
    <w:p w14:paraId="3697339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）一般努力。</w:t>
      </w:r>
    </w:p>
    <w:p w14:paraId="61A24B0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）最小努力。</w:t>
      </w:r>
    </w:p>
    <w:p w14:paraId="2A24D6A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）誠摯努力。</w:t>
      </w:r>
    </w:p>
    <w:p w14:paraId="624ADA3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）最大努力。</w:t>
      </w:r>
    </w:p>
    <w:p w14:paraId="6CA185BB"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267</w:t>
      </w:r>
      <w:r w:rsidRPr="00802CBB">
        <w:rPr>
          <w:rFonts w:ascii="微軟正黑體" w:eastAsia="微軟正黑體" w:hAnsi="微軟正黑體" w:hint="eastAsia"/>
          <w:szCs w:val="24"/>
        </w:rPr>
        <w:t>、下列敘述，何者符合兒童權利公約之不歧視原則？</w:t>
      </w:r>
    </w:p>
    <w:p w14:paraId="0B94416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）對於兒童父母一方所得稅稅率達百分之四十者，收取雙倍學費。</w:t>
      </w:r>
    </w:p>
    <w:p w14:paraId="519E10F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）限制低收入戶家庭之兒童不得進出公立圖書館。</w:t>
      </w:r>
    </w:p>
    <w:p w14:paraId="37FDB9E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）對於原住民兒童升學考試給予加分待遇。</w:t>
      </w:r>
    </w:p>
    <w:p w14:paraId="1BD2D66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）灌輸外籍配偶子女，其母國文化屬次等文化。</w:t>
      </w:r>
    </w:p>
    <w:p w14:paraId="0276DE78"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268</w:t>
      </w:r>
      <w:r w:rsidRPr="00802CBB">
        <w:rPr>
          <w:rFonts w:ascii="微軟正黑體" w:eastAsia="微軟正黑體" w:hAnsi="微軟正黑體" w:hint="eastAsia"/>
          <w:szCs w:val="24"/>
        </w:rPr>
        <w:t>、下列敘述，何者未考量兒童最佳利益原則？</w:t>
      </w:r>
    </w:p>
    <w:p w14:paraId="254160E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）立法者允許父母基於宗教信仰，拒絕其未成年子女接受性別平等教育。</w:t>
      </w:r>
    </w:p>
    <w:p w14:paraId="582F90C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）少年犯不經普通刑事訴訟程序，而改依少年事件處理法為之。</w:t>
      </w:r>
    </w:p>
    <w:p w14:paraId="33D213B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）國家給予兒童優先注射疫苗之權利。</w:t>
      </w:r>
    </w:p>
    <w:p w14:paraId="1D4BED4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）父母離婚時，法律規定應依子女最佳利益由父或母擔任親權人。</w:t>
      </w:r>
    </w:p>
    <w:p w14:paraId="04DAE922"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269</w:t>
      </w:r>
      <w:r w:rsidRPr="00802CBB">
        <w:rPr>
          <w:rFonts w:ascii="微軟正黑體" w:eastAsia="微軟正黑體" w:hAnsi="微軟正黑體" w:hint="eastAsia"/>
          <w:szCs w:val="24"/>
        </w:rPr>
        <w:t>、下列敘述，何者錯誤？</w:t>
      </w:r>
    </w:p>
    <w:p w14:paraId="5D2E682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）締約國應尊重兒童思想自由。</w:t>
      </w:r>
    </w:p>
    <w:p w14:paraId="585DD5B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）締約國應確保父母作為兒童照顧者的地位，必要時應允許父母體罰兒童。</w:t>
      </w:r>
    </w:p>
    <w:p w14:paraId="22DBAC0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）兒童享有表達意見的自由。</w:t>
      </w:r>
    </w:p>
    <w:p w14:paraId="6062B83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）兒童有信仰任何宗教的自由。</w:t>
      </w:r>
    </w:p>
    <w:p w14:paraId="464220F9"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270</w:t>
      </w:r>
      <w:r w:rsidRPr="00802CBB">
        <w:rPr>
          <w:rFonts w:ascii="微軟正黑體" w:eastAsia="微軟正黑體" w:hAnsi="微軟正黑體" w:hint="eastAsia"/>
          <w:szCs w:val="24"/>
        </w:rPr>
        <w:t>、為確保兒童有免受經濟剝削的權利，下列敘述非締約國所應採</w:t>
      </w:r>
      <w:r w:rsidRPr="00802CBB">
        <w:rPr>
          <w:rFonts w:ascii="微軟正黑體" w:eastAsia="微軟正黑體" w:hAnsi="微軟正黑體" w:hint="eastAsia"/>
          <w:szCs w:val="24"/>
        </w:rPr>
        <w:lastRenderedPageBreak/>
        <w:t>取措施？</w:t>
      </w:r>
    </w:p>
    <w:p w14:paraId="71F7C81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）規定單一或二個以上之最低受雇年齡。</w:t>
      </w:r>
    </w:p>
    <w:p w14:paraId="49C53B0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）規定兒童受</w:t>
      </w:r>
      <w:proofErr w:type="gramStart"/>
      <w:r w:rsidRPr="00802CBB">
        <w:rPr>
          <w:rFonts w:ascii="微軟正黑體" w:eastAsia="微軟正黑體" w:hAnsi="微軟正黑體" w:hint="eastAsia"/>
          <w:szCs w:val="24"/>
        </w:rPr>
        <w:t>雇均應經由</w:t>
      </w:r>
      <w:proofErr w:type="gramEnd"/>
      <w:r w:rsidRPr="00802CBB">
        <w:rPr>
          <w:rFonts w:ascii="微軟正黑體" w:eastAsia="微軟正黑體" w:hAnsi="微軟正黑體" w:hint="eastAsia"/>
          <w:szCs w:val="24"/>
        </w:rPr>
        <w:t>其父母同意。</w:t>
      </w:r>
    </w:p>
    <w:p w14:paraId="2E767FCB"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）規定有關工作時間和工作條件之適當規則。</w:t>
      </w:r>
    </w:p>
    <w:p w14:paraId="1311591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）規定適當罰則或其他制裁措施。</w:t>
      </w:r>
    </w:p>
    <w:p w14:paraId="1B930EF0"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271</w:t>
      </w:r>
      <w:r w:rsidRPr="00802CBB">
        <w:rPr>
          <w:rFonts w:ascii="微軟正黑體" w:eastAsia="微軟正黑體" w:hAnsi="微軟正黑體" w:hint="eastAsia"/>
          <w:szCs w:val="24"/>
        </w:rPr>
        <w:t>、法院裁定對於兒童安置或不安置，何人無權提出抗告？</w:t>
      </w:r>
    </w:p>
    <w:p w14:paraId="73B0C94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w:t>
      </w:r>
    </w:p>
    <w:p w14:paraId="60269C8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）父母。</w:t>
      </w:r>
    </w:p>
    <w:p w14:paraId="4450E5D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）被害人。</w:t>
      </w:r>
    </w:p>
    <w:p w14:paraId="6E8EB61B"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）兒童教師。</w:t>
      </w:r>
    </w:p>
    <w:p w14:paraId="73ED28CF"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272</w:t>
      </w:r>
      <w:r w:rsidRPr="00802CBB">
        <w:rPr>
          <w:rFonts w:ascii="微軟正黑體" w:eastAsia="微軟正黑體" w:hAnsi="微軟正黑體" w:hint="eastAsia"/>
          <w:szCs w:val="24"/>
        </w:rPr>
        <w:t xml:space="preserve">、下列何者非兒童權利公約中兒童健康權的內涵？　</w:t>
      </w:r>
    </w:p>
    <w:p w14:paraId="6C4388E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）拒吸二手煙。</w:t>
      </w:r>
    </w:p>
    <w:p w14:paraId="75E801E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）乾淨的飲用水。</w:t>
      </w:r>
    </w:p>
    <w:p w14:paraId="609EAC4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）均衡的飲食。</w:t>
      </w:r>
    </w:p>
    <w:p w14:paraId="4242F44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）禁止</w:t>
      </w:r>
      <w:proofErr w:type="gramStart"/>
      <w:r w:rsidRPr="00802CBB">
        <w:rPr>
          <w:rFonts w:ascii="微軟正黑體" w:eastAsia="微軟正黑體" w:hAnsi="微軟正黑體" w:hint="eastAsia"/>
          <w:szCs w:val="24"/>
        </w:rPr>
        <w:t>玩線上</w:t>
      </w:r>
      <w:proofErr w:type="gramEnd"/>
      <w:r w:rsidRPr="00802CBB">
        <w:rPr>
          <w:rFonts w:ascii="微軟正黑體" w:eastAsia="微軟正黑體" w:hAnsi="微軟正黑體" w:hint="eastAsia"/>
          <w:szCs w:val="24"/>
        </w:rPr>
        <w:t>遊戲。</w:t>
      </w:r>
    </w:p>
    <w:p w14:paraId="1DA2509D"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273</w:t>
      </w:r>
      <w:r w:rsidRPr="00802CBB">
        <w:rPr>
          <w:rFonts w:ascii="微軟正黑體" w:eastAsia="微軟正黑體" w:hAnsi="微軟正黑體" w:hint="eastAsia"/>
          <w:szCs w:val="24"/>
        </w:rPr>
        <w:t>、聯合國通過兒童權利公約，並訂下列何日為每年的國際兒童人權日：</w:t>
      </w:r>
    </w:p>
    <w:p w14:paraId="76FB646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日</w:t>
      </w:r>
    </w:p>
    <w:p w14:paraId="2548E88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8</w:t>
      </w:r>
      <w:r w:rsidRPr="00802CBB">
        <w:rPr>
          <w:rFonts w:ascii="微軟正黑體" w:eastAsia="微軟正黑體" w:hAnsi="微軟正黑體" w:hint="eastAsia"/>
          <w:szCs w:val="24"/>
        </w:rPr>
        <w:t>日</w:t>
      </w:r>
    </w:p>
    <w:p w14:paraId="790CE2E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10月10日</w:t>
      </w:r>
    </w:p>
    <w:p w14:paraId="7E696E5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11月20日</w:t>
      </w:r>
    </w:p>
    <w:p w14:paraId="2DB9EE79"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274</w:t>
      </w:r>
      <w:r w:rsidRPr="00802CBB">
        <w:rPr>
          <w:rFonts w:ascii="微軟正黑體" w:eastAsia="微軟正黑體" w:hAnsi="微軟正黑體" w:hint="eastAsia"/>
          <w:szCs w:val="24"/>
        </w:rPr>
        <w:t>、下述有關兒童的概念，何者正確？</w:t>
      </w:r>
    </w:p>
    <w:p w14:paraId="50FE51B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）英文的兒童（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）一詞，是包括我國兒童及少年兩個人口群。</w:t>
      </w:r>
    </w:p>
    <w:p w14:paraId="4792282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）國際通用的兒童（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）定義，通常是指未滿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歲的人。</w:t>
      </w:r>
    </w:p>
    <w:p w14:paraId="4D1A78D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）依據我國兒童及少年福利與權益保障法之規定，兒童係指未滿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歲之人。</w:t>
      </w:r>
    </w:p>
    <w:p w14:paraId="0B9ABDC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4A703850"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275</w:t>
      </w:r>
      <w:r w:rsidRPr="00802CBB">
        <w:rPr>
          <w:rFonts w:ascii="微軟正黑體" w:eastAsia="微軟正黑體" w:hAnsi="微軟正黑體" w:hint="eastAsia"/>
          <w:szCs w:val="24"/>
        </w:rPr>
        <w:t>、下列何者非兒童權利公約的一般性原則？</w:t>
      </w:r>
    </w:p>
    <w:p w14:paraId="4E2D42E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）兒童最佳利益原則。</w:t>
      </w:r>
    </w:p>
    <w:p w14:paraId="396CA30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）信賴保護原則。</w:t>
      </w:r>
    </w:p>
    <w:p w14:paraId="17B85C0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）禁止歧視原則。</w:t>
      </w:r>
    </w:p>
    <w:p w14:paraId="16B0444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）「尊重兒童意見」原則。</w:t>
      </w:r>
    </w:p>
    <w:p w14:paraId="033729D0"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276</w:t>
      </w:r>
      <w:r w:rsidRPr="00802CBB">
        <w:rPr>
          <w:rFonts w:ascii="微軟正黑體" w:eastAsia="微軟正黑體" w:hAnsi="微軟正黑體" w:hint="eastAsia"/>
          <w:szCs w:val="24"/>
        </w:rPr>
        <w:t>、西元</w:t>
      </w:r>
      <w:r w:rsidR="00D744D1" w:rsidRPr="00802CBB">
        <w:rPr>
          <w:rFonts w:ascii="微軟正黑體" w:eastAsia="微軟正黑體" w:hAnsi="微軟正黑體"/>
          <w:szCs w:val="24"/>
        </w:rPr>
        <w:t>1949</w:t>
      </w:r>
      <w:r w:rsidRPr="00802CBB">
        <w:rPr>
          <w:rFonts w:ascii="微軟正黑體" w:eastAsia="微軟正黑體" w:hAnsi="微軟正黑體" w:hint="eastAsia"/>
          <w:szCs w:val="24"/>
        </w:rPr>
        <w:t>年聯合國秘書長在「歧視之主要態</w:t>
      </w:r>
      <w:proofErr w:type="gramStart"/>
      <w:r w:rsidRPr="00802CBB">
        <w:rPr>
          <w:rFonts w:ascii="微軟正黑體" w:eastAsia="微軟正黑體" w:hAnsi="微軟正黑體" w:hint="eastAsia"/>
          <w:szCs w:val="24"/>
        </w:rPr>
        <w:t>樣與肇因</w:t>
      </w:r>
      <w:proofErr w:type="gramEnd"/>
      <w:r w:rsidRPr="00802CBB">
        <w:rPr>
          <w:rFonts w:ascii="微軟正黑體" w:eastAsia="微軟正黑體" w:hAnsi="微軟正黑體" w:hint="eastAsia"/>
          <w:szCs w:val="24"/>
        </w:rPr>
        <w:t>備忘錄」中，對於禁止歧視賦予兒童平等基礎的意涵，明白指出平等的基礎，下列何者為非？</w:t>
      </w:r>
    </w:p>
    <w:p w14:paraId="764BCCE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）尊嚴的平等。</w:t>
      </w:r>
    </w:p>
    <w:p w14:paraId="54FFB60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）權利與形式的平等。</w:t>
      </w:r>
    </w:p>
    <w:p w14:paraId="70F7C0E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）機會的平等。</w:t>
      </w:r>
    </w:p>
    <w:p w14:paraId="6BB02FE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）物質的平等。</w:t>
      </w:r>
    </w:p>
    <w:p w14:paraId="612A0CE0"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277</w:t>
      </w:r>
      <w:r w:rsidRPr="00802CBB">
        <w:rPr>
          <w:rFonts w:ascii="微軟正黑體" w:eastAsia="微軟正黑體" w:hAnsi="微軟正黑體" w:hint="eastAsia"/>
          <w:szCs w:val="24"/>
        </w:rPr>
        <w:t>、觸法少年的矯正教育及返回社區，和以下哪一個政府部會無關？</w:t>
      </w:r>
    </w:p>
    <w:p w14:paraId="253CDF7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）衛</w:t>
      </w:r>
      <w:r w:rsidR="00380E79" w:rsidRPr="00802CBB">
        <w:rPr>
          <w:rFonts w:ascii="微軟正黑體" w:eastAsia="微軟正黑體" w:hAnsi="微軟正黑體" w:hint="eastAsia"/>
          <w:szCs w:val="24"/>
        </w:rPr>
        <w:t>生</w:t>
      </w:r>
      <w:r w:rsidRPr="00802CBB">
        <w:rPr>
          <w:rFonts w:ascii="微軟正黑體" w:eastAsia="微軟正黑體" w:hAnsi="微軟正黑體" w:hint="eastAsia"/>
          <w:szCs w:val="24"/>
        </w:rPr>
        <w:t>福</w:t>
      </w:r>
      <w:r w:rsidR="00380E79" w:rsidRPr="00802CBB">
        <w:rPr>
          <w:rFonts w:ascii="微軟正黑體" w:eastAsia="微軟正黑體" w:hAnsi="微軟正黑體" w:hint="eastAsia"/>
          <w:szCs w:val="24"/>
        </w:rPr>
        <w:t>利</w:t>
      </w:r>
      <w:r w:rsidRPr="00802CBB">
        <w:rPr>
          <w:rFonts w:ascii="微軟正黑體" w:eastAsia="微軟正黑體" w:hAnsi="微軟正黑體" w:hint="eastAsia"/>
          <w:szCs w:val="24"/>
        </w:rPr>
        <w:t>部。</w:t>
      </w:r>
    </w:p>
    <w:p w14:paraId="2B56B0C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）內政部。</w:t>
      </w:r>
    </w:p>
    <w:p w14:paraId="37C796A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hint="eastAsia"/>
          <w:szCs w:val="24"/>
        </w:rPr>
        <w:t>行政院</w:t>
      </w:r>
      <w:r w:rsidRPr="00802CBB">
        <w:rPr>
          <w:rFonts w:ascii="微軟正黑體" w:eastAsia="微軟正黑體" w:hAnsi="微軟正黑體" w:hint="eastAsia"/>
          <w:szCs w:val="24"/>
        </w:rPr>
        <w:t>環</w:t>
      </w:r>
      <w:r w:rsidR="00380E79" w:rsidRPr="00802CBB">
        <w:rPr>
          <w:rFonts w:ascii="微軟正黑體" w:eastAsia="微軟正黑體" w:hAnsi="微軟正黑體" w:hint="eastAsia"/>
          <w:szCs w:val="24"/>
        </w:rPr>
        <w:t>境</w:t>
      </w:r>
      <w:r w:rsidRPr="00802CBB">
        <w:rPr>
          <w:rFonts w:ascii="微軟正黑體" w:eastAsia="微軟正黑體" w:hAnsi="微軟正黑體" w:hint="eastAsia"/>
          <w:szCs w:val="24"/>
        </w:rPr>
        <w:t>保</w:t>
      </w:r>
      <w:r w:rsidR="00380E79" w:rsidRPr="00802CBB">
        <w:rPr>
          <w:rFonts w:ascii="微軟正黑體" w:eastAsia="微軟正黑體" w:hAnsi="微軟正黑體" w:hint="eastAsia"/>
          <w:szCs w:val="24"/>
        </w:rPr>
        <w:t>護</w:t>
      </w:r>
      <w:r w:rsidRPr="00802CBB">
        <w:rPr>
          <w:rFonts w:ascii="微軟正黑體" w:eastAsia="微軟正黑體" w:hAnsi="微軟正黑體" w:hint="eastAsia"/>
          <w:szCs w:val="24"/>
        </w:rPr>
        <w:t>署。</w:t>
      </w:r>
    </w:p>
    <w:p w14:paraId="7EEA995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）勞動部。</w:t>
      </w:r>
    </w:p>
    <w:p w14:paraId="090AA729"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278</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關於兒少觸</w:t>
      </w:r>
      <w:proofErr w:type="gramEnd"/>
      <w:r w:rsidRPr="00802CBB">
        <w:rPr>
          <w:rFonts w:ascii="微軟正黑體" w:eastAsia="微軟正黑體" w:hAnsi="微軟正黑體" w:hint="eastAsia"/>
          <w:szCs w:val="24"/>
        </w:rPr>
        <w:t>法行為之處理，依照兒童權利公約之精神，</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者正確？</w:t>
      </w:r>
    </w:p>
    <w:p w14:paraId="78BB74A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）剝奪自由之處分應作為最後手段。</w:t>
      </w:r>
    </w:p>
    <w:p w14:paraId="4A783E8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）剝奪自由之處分應為最短之適當時限。</w:t>
      </w:r>
    </w:p>
    <w:p w14:paraId="0203C30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）不應該被安置在成人監獄或其他為成人設立之設施內。</w:t>
      </w:r>
    </w:p>
    <w:p w14:paraId="655E5C7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700DB7B7"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279</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17</w:t>
      </w:r>
      <w:r w:rsidRPr="00802CBB">
        <w:rPr>
          <w:rFonts w:ascii="微軟正黑體" w:eastAsia="微軟正黑體" w:hAnsi="微軟正黑體" w:hint="eastAsia"/>
          <w:szCs w:val="24"/>
        </w:rPr>
        <w:t>條旨在保障兒童取得妥適資訊權利，為達本條立法目的，條文中明訂五項任務。下列敘述，何者屬上開任務？</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鼓勵傳播有益於兒童之資訊</w:t>
      </w:r>
      <w:r w:rsidR="00D744D1" w:rsidRPr="00802CBB">
        <w:rPr>
          <w:rFonts w:ascii="微軟正黑體" w:eastAsia="微軟正黑體" w:hAnsi="微軟正黑體"/>
          <w:szCs w:val="24"/>
        </w:rPr>
        <w:t>；</w:t>
      </w:r>
      <w:r w:rsidR="00D744D1"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鼓勵產製及散佈單一且有助於兒童之資訊</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鼓勵兒童讀物出版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鼓勵關注少數民族兒童的語言需求</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訂定防止兒童免受媒體負面影響之準則</w:t>
      </w:r>
      <w:r w:rsidR="00D744D1" w:rsidRPr="00802CBB">
        <w:rPr>
          <w:rFonts w:ascii="微軟正黑體" w:eastAsia="微軟正黑體" w:hAnsi="微軟正黑體" w:hint="eastAsia"/>
          <w:szCs w:val="24"/>
        </w:rPr>
        <w:t>。</w:t>
      </w:r>
    </w:p>
    <w:p w14:paraId="594DD5B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14:paraId="1A0C155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）１３４</w:t>
      </w:r>
    </w:p>
    <w:p w14:paraId="5C9C426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）１３４５</w:t>
      </w:r>
    </w:p>
    <w:p w14:paraId="71ABB33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）１２３４５</w:t>
      </w:r>
    </w:p>
    <w:p w14:paraId="63084536"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280</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31</w:t>
      </w:r>
      <w:r w:rsidRPr="00802CBB">
        <w:rPr>
          <w:rFonts w:ascii="微軟正黑體" w:eastAsia="微軟正黑體" w:hAnsi="微軟正黑體" w:hint="eastAsia"/>
          <w:szCs w:val="24"/>
        </w:rPr>
        <w:t>條為保障兒童有關休息、休閒、遊戲和娛樂之權利，關於其中的「請求休息權」，請問此規定亦保障兒童的何種權利？</w:t>
      </w:r>
    </w:p>
    <w:p w14:paraId="4F5413D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）健康權。</w:t>
      </w:r>
    </w:p>
    <w:p w14:paraId="6789F62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）請求權。</w:t>
      </w:r>
    </w:p>
    <w:p w14:paraId="32B5D25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）受教育權。</w:t>
      </w:r>
    </w:p>
    <w:p w14:paraId="04545EE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）財產權。</w:t>
      </w:r>
    </w:p>
    <w:p w14:paraId="33CA90D3" w14:textId="77777777"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40</w:t>
      </w:r>
      <w:r w:rsidRPr="00802CBB">
        <w:rPr>
          <w:rFonts w:ascii="微軟正黑體" w:eastAsia="微軟正黑體" w:hAnsi="微軟正黑體" w:hint="eastAsia"/>
          <w:szCs w:val="24"/>
        </w:rPr>
        <w:t>條為保障兒童有關刑事司法之權利，第３項規定應為兒童設置適用之法律、程序、機關與機構，設計雙軌制度之原因為何？</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兒童具脆弱之特性，其無法以明智、成熟之方法作決定，其與成人有顯著之差別</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為了關押場所管理方便</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避免少年成為監獄中之被害人</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proofErr w:type="gramStart"/>
      <w:r w:rsidRPr="00802CBB">
        <w:rPr>
          <w:rFonts w:ascii="微軟正黑體" w:eastAsia="微軟正黑體" w:hAnsi="微軟正黑體" w:hint="eastAsia"/>
          <w:szCs w:val="24"/>
        </w:rPr>
        <w:t>使遭關押</w:t>
      </w:r>
      <w:proofErr w:type="gramEnd"/>
      <w:r w:rsidRPr="00802CBB">
        <w:rPr>
          <w:rFonts w:ascii="微軟正黑體" w:eastAsia="微軟正黑體" w:hAnsi="微軟正黑體" w:hint="eastAsia"/>
          <w:szCs w:val="24"/>
        </w:rPr>
        <w:t>兒童有年紀相仿之同伴</w:t>
      </w:r>
      <w:r w:rsidR="00380E79" w:rsidRPr="00802CBB">
        <w:rPr>
          <w:rFonts w:ascii="微軟正黑體" w:eastAsia="微軟正黑體" w:hAnsi="微軟正黑體" w:hint="eastAsia"/>
          <w:szCs w:val="24"/>
        </w:rPr>
        <w:t>。</w:t>
      </w:r>
    </w:p>
    <w:p w14:paraId="7D22C99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w:t>
      </w:r>
    </w:p>
    <w:p w14:paraId="3A9D798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）３４</w:t>
      </w:r>
    </w:p>
    <w:p w14:paraId="464B323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）１４</w:t>
      </w:r>
    </w:p>
    <w:p w14:paraId="4DD328F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）１３</w:t>
      </w:r>
    </w:p>
    <w:p w14:paraId="38D7B7FE" w14:textId="77777777" w:rsidR="0051663E" w:rsidRPr="00802CBB" w:rsidRDefault="005B6238" w:rsidP="00A52AE2">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282</w:t>
      </w:r>
      <w:r w:rsidRPr="00802CBB">
        <w:rPr>
          <w:rFonts w:ascii="微軟正黑體" w:eastAsia="微軟正黑體" w:hAnsi="微軟正黑體" w:hint="eastAsia"/>
          <w:szCs w:val="24"/>
        </w:rPr>
        <w:t>、兒童應免於任何形式之身心暴力、傷害、虐待、疏忽或不當對待等，此有兒童權利公約第</w:t>
      </w:r>
      <w:r w:rsidR="00D744D1" w:rsidRPr="00802CBB">
        <w:rPr>
          <w:rFonts w:ascii="微軟正黑體" w:eastAsia="微軟正黑體" w:hAnsi="微軟正黑體"/>
          <w:szCs w:val="24"/>
        </w:rPr>
        <w:t>19</w:t>
      </w:r>
      <w:r w:rsidRPr="00802CBB">
        <w:rPr>
          <w:rFonts w:ascii="微軟正黑體" w:eastAsia="微軟正黑體" w:hAnsi="微軟正黑體" w:hint="eastAsia"/>
          <w:szCs w:val="24"/>
        </w:rPr>
        <w:t>條明文規範，為落實本項義務，於民國</w:t>
      </w:r>
      <w:r w:rsidR="00D744D1" w:rsidRPr="00802CBB">
        <w:rPr>
          <w:rFonts w:ascii="微軟正黑體" w:eastAsia="微軟正黑體" w:hAnsi="微軟正黑體"/>
          <w:szCs w:val="24"/>
        </w:rPr>
        <w:t>93</w:t>
      </w:r>
      <w:r w:rsidRPr="00802CBB">
        <w:rPr>
          <w:rFonts w:ascii="微軟正黑體" w:eastAsia="微軟正黑體" w:hAnsi="微軟正黑體" w:hint="eastAsia"/>
          <w:szCs w:val="24"/>
        </w:rPr>
        <w:t>年推動「高風險家庭關懷輔導處遇實施計畫」，以下敘述，何者不適用上開計畫？</w:t>
      </w:r>
    </w:p>
    <w:p w14:paraId="46BA557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）小平父母管教嚴厲，對期中考只考</w:t>
      </w:r>
      <w:r w:rsidR="00D744D1" w:rsidRPr="00802CBB">
        <w:rPr>
          <w:rFonts w:ascii="微軟正黑體" w:eastAsia="微軟正黑體" w:hAnsi="微軟正黑體"/>
          <w:szCs w:val="24"/>
        </w:rPr>
        <w:t>35</w:t>
      </w:r>
      <w:r w:rsidRPr="00802CBB">
        <w:rPr>
          <w:rFonts w:ascii="微軟正黑體" w:eastAsia="微軟正黑體" w:hAnsi="微軟正黑體" w:hint="eastAsia"/>
          <w:szCs w:val="24"/>
        </w:rPr>
        <w:t>分的小平很是</w:t>
      </w:r>
      <w:proofErr w:type="gramStart"/>
      <w:r w:rsidRPr="00802CBB">
        <w:rPr>
          <w:rFonts w:ascii="微軟正黑體" w:eastAsia="微軟正黑體" w:hAnsi="微軟正黑體" w:hint="eastAsia"/>
          <w:szCs w:val="24"/>
        </w:rPr>
        <w:t>不滿，</w:t>
      </w:r>
      <w:proofErr w:type="gramEnd"/>
      <w:r w:rsidRPr="00802CBB">
        <w:rPr>
          <w:rFonts w:ascii="微軟正黑體" w:eastAsia="微軟正黑體" w:hAnsi="微軟正黑體" w:hint="eastAsia"/>
          <w:szCs w:val="24"/>
        </w:rPr>
        <w:t>大聲斥責並要求小平認真讀書。</w:t>
      </w:r>
    </w:p>
    <w:p w14:paraId="756D163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）小華父親曾為醫生（原為家中經濟支柱），但因職業災害，導致智商如同６歲兒童，母親為照顧父親也無法全職工作，僅靠微薄救助金度日。</w:t>
      </w:r>
    </w:p>
    <w:p w14:paraId="74FAE67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）小安出生於單親家庭，母親工作時間日夜顛倒，對於小安不聞不問，沒工作的時間就在酗酒。</w:t>
      </w:r>
    </w:p>
    <w:p w14:paraId="586962C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）小英母親在父親劈腿離家之後鬱鬱寡歡，甚至曾帶著小英在家中燒炭。</w:t>
      </w:r>
    </w:p>
    <w:p w14:paraId="5DFFB254" w14:textId="77777777"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283</w:t>
      </w:r>
      <w:r w:rsidRPr="00802CBB">
        <w:rPr>
          <w:rFonts w:ascii="微軟正黑體" w:eastAsia="微軟正黑體" w:hAnsi="微軟正黑體" w:hint="eastAsia"/>
          <w:szCs w:val="24"/>
        </w:rPr>
        <w:t>、為確保兒童有權享有最高水準之健康與促進疾病治療以及恢復健康之權利，以下敘述何者</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屬締約國應特別針對並採取適當措施者？</w:t>
      </w:r>
    </w:p>
    <w:p w14:paraId="35691D4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）降低嬰兒之死亡率。</w:t>
      </w:r>
    </w:p>
    <w:p w14:paraId="1C9501B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）確保母親得到適當的產前及產後照顧。</w:t>
      </w:r>
    </w:p>
    <w:p w14:paraId="1B6E8F1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）消除疾病與營養不良的現象。</w:t>
      </w:r>
    </w:p>
    <w:p w14:paraId="7B730F4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）提供生活於中低收入戶之兒童有關健康營養、環境衛生等資訊。</w:t>
      </w:r>
    </w:p>
    <w:p w14:paraId="081E3F63" w14:textId="77777777"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D744D1"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284</w:t>
      </w:r>
      <w:r w:rsidRPr="00802CBB">
        <w:rPr>
          <w:rFonts w:ascii="微軟正黑體" w:eastAsia="微軟正黑體" w:hAnsi="微軟正黑體" w:hint="eastAsia"/>
          <w:szCs w:val="24"/>
        </w:rPr>
        <w:t>、為實現兒童受教育之權利，下列何者非兒童權利公約締約國應採取之措施？</w:t>
      </w:r>
    </w:p>
    <w:p w14:paraId="0B7260C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）實施免費中學教育。</w:t>
      </w:r>
    </w:p>
    <w:p w14:paraId="3DF690E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）採取適當方式使所有兒童接受高等教育。</w:t>
      </w:r>
    </w:p>
    <w:p w14:paraId="372197A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）使所有</w:t>
      </w:r>
      <w:proofErr w:type="gramStart"/>
      <w:r w:rsidRPr="00802CBB">
        <w:rPr>
          <w:rFonts w:ascii="微軟正黑體" w:eastAsia="微軟正黑體" w:hAnsi="微軟正黑體" w:hint="eastAsia"/>
          <w:szCs w:val="24"/>
        </w:rPr>
        <w:t>兒童均能獲得</w:t>
      </w:r>
      <w:proofErr w:type="gramEnd"/>
      <w:r w:rsidRPr="00802CBB">
        <w:rPr>
          <w:rFonts w:ascii="微軟正黑體" w:eastAsia="微軟正黑體" w:hAnsi="微軟正黑體" w:hint="eastAsia"/>
          <w:szCs w:val="24"/>
        </w:rPr>
        <w:t>教育職業方面的訊息與引導。</w:t>
      </w:r>
    </w:p>
    <w:p w14:paraId="1EC3C22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）採取措施鼓勵正常到校並降低輟學率。</w:t>
      </w:r>
    </w:p>
    <w:p w14:paraId="56FD1063" w14:textId="77777777"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285</w:t>
      </w:r>
      <w:r w:rsidRPr="00802CBB">
        <w:rPr>
          <w:rFonts w:ascii="微軟正黑體" w:eastAsia="微軟正黑體" w:hAnsi="微軟正黑體" w:hint="eastAsia"/>
          <w:szCs w:val="24"/>
        </w:rPr>
        <w:t>、聯合國兒童基金會（</w:t>
      </w:r>
      <w:r w:rsidR="00D744D1" w:rsidRPr="00802CBB">
        <w:rPr>
          <w:rFonts w:ascii="微軟正黑體" w:eastAsia="微軟正黑體" w:hAnsi="微軟正黑體"/>
          <w:szCs w:val="24"/>
        </w:rPr>
        <w:t>UNICEF</w:t>
      </w:r>
      <w:r w:rsidRPr="00802CBB">
        <w:rPr>
          <w:rFonts w:ascii="微軟正黑體" w:eastAsia="微軟正黑體" w:hAnsi="微軟正黑體" w:hint="eastAsia"/>
          <w:szCs w:val="24"/>
        </w:rPr>
        <w:t>）公布「富裕國家兒童福祉」報告，</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者非報告中所測量之兒童福祉指標？</w:t>
      </w:r>
    </w:p>
    <w:p w14:paraId="456A903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）居住與環境。</w:t>
      </w:r>
    </w:p>
    <w:p w14:paraId="242B573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）幸福感。</w:t>
      </w:r>
    </w:p>
    <w:p w14:paraId="2DBC91A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w:t>
      </w:r>
    </w:p>
    <w:p w14:paraId="362D470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）健康與安全。</w:t>
      </w:r>
    </w:p>
    <w:p w14:paraId="020AC5B1"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286</w:t>
      </w:r>
      <w:r w:rsidRPr="00802CBB">
        <w:rPr>
          <w:rFonts w:ascii="微軟正黑體" w:eastAsia="微軟正黑體" w:hAnsi="微軟正黑體" w:hint="eastAsia"/>
          <w:szCs w:val="24"/>
        </w:rPr>
        <w:t>、下列敘述，何者正確？</w:t>
      </w:r>
    </w:p>
    <w:p w14:paraId="724ECB3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）兒童權利公約規範之兒童為未滿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歲的孩童。</w:t>
      </w:r>
    </w:p>
    <w:p w14:paraId="53D7453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A52AE2" w:rsidRPr="00802CBB">
        <w:rPr>
          <w:rFonts w:ascii="微軟正黑體" w:eastAsia="微軟正黑體" w:hAnsi="微軟正黑體" w:hint="eastAsia"/>
          <w:szCs w:val="24"/>
        </w:rPr>
        <w:t>而</w:t>
      </w:r>
      <w:r w:rsidRPr="00802CBB">
        <w:rPr>
          <w:rFonts w:ascii="微軟正黑體" w:eastAsia="微軟正黑體" w:hAnsi="微軟正黑體" w:hint="eastAsia"/>
          <w:szCs w:val="24"/>
        </w:rPr>
        <w:t>心智狀況已顯著成熟者，則非兒童權利公約</w:t>
      </w:r>
      <w:r w:rsidR="00A52AE2" w:rsidRPr="00802CBB">
        <w:rPr>
          <w:rFonts w:ascii="微軟正黑體" w:eastAsia="微軟正黑體" w:hAnsi="微軟正黑體" w:hint="eastAsia"/>
          <w:szCs w:val="24"/>
        </w:rPr>
        <w:t>所保障</w:t>
      </w:r>
      <w:r w:rsidRPr="00802CBB">
        <w:rPr>
          <w:rFonts w:ascii="微軟正黑體" w:eastAsia="微軟正黑體" w:hAnsi="微軟正黑體" w:hint="eastAsia"/>
          <w:szCs w:val="24"/>
        </w:rPr>
        <w:t>之兒童。</w:t>
      </w:r>
    </w:p>
    <w:p w14:paraId="0486408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）兒童時期的結束必然為</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p>
    <w:p w14:paraId="2D66E2D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）兒童權利公約規定兒童有孝順父母的義務。</w:t>
      </w:r>
    </w:p>
    <w:p w14:paraId="5F1A5EB3"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287</w:t>
      </w:r>
      <w:r w:rsidRPr="00802CBB">
        <w:rPr>
          <w:rFonts w:ascii="微軟正黑體" w:eastAsia="微軟正黑體" w:hAnsi="微軟正黑體" w:hint="eastAsia"/>
          <w:szCs w:val="24"/>
        </w:rPr>
        <w:t>、下列何種司法程序非以「兒童友善」之方式進行？</w:t>
      </w:r>
    </w:p>
    <w:p w14:paraId="11AFE32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）交互詰問時使兒童證人與被告隔離。</w:t>
      </w:r>
    </w:p>
    <w:p w14:paraId="23A9244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）於兒童為證人時，一律命其具結以發現真實。</w:t>
      </w:r>
    </w:p>
    <w:p w14:paraId="2AE0C57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）兒童受偵訊時得由社工人員陪同。</w:t>
      </w:r>
    </w:p>
    <w:p w14:paraId="0C03C5F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）設置有別於成人的追訴審判程序。</w:t>
      </w:r>
    </w:p>
    <w:p w14:paraId="07CD5704" w14:textId="77777777"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288</w:t>
      </w:r>
      <w:r w:rsidRPr="00802CBB">
        <w:rPr>
          <w:rFonts w:ascii="微軟正黑體" w:eastAsia="微軟正黑體" w:hAnsi="微軟正黑體" w:hint="eastAsia"/>
          <w:szCs w:val="24"/>
        </w:rPr>
        <w:t>、有關聯合國兒童權利公約內容，以四大基本原則維護兒童的權利，下列何者正確？</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兒童有免受歧視權利，需平等對待</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做所有的決策時，以家庭的最大福祉為依歸</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兒童擁有生存及發展權利，並有權接觸其所需的資源</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兒童有參與的權利。</w:t>
      </w:r>
    </w:p>
    <w:p w14:paraId="6B8FEB3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14:paraId="0B3FE17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）１２４</w:t>
      </w:r>
    </w:p>
    <w:p w14:paraId="2CB8901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）２３４</w:t>
      </w:r>
    </w:p>
    <w:p w14:paraId="3F7C3BE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）１３４。</w:t>
      </w:r>
    </w:p>
    <w:p w14:paraId="1C134206"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289</w:t>
      </w:r>
      <w:r w:rsidRPr="00802CBB">
        <w:rPr>
          <w:rFonts w:ascii="微軟正黑體" w:eastAsia="微軟正黑體" w:hAnsi="微軟正黑體" w:hint="eastAsia"/>
          <w:szCs w:val="24"/>
        </w:rPr>
        <w:t>、下述何者是本「兒童及少年福利」所強調的基本理念？</w:t>
      </w:r>
    </w:p>
    <w:p w14:paraId="29D894A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）保護兒少，人人有責。</w:t>
      </w:r>
    </w:p>
    <w:p w14:paraId="74CAC40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）兒少最佳利益優先。</w:t>
      </w:r>
    </w:p>
    <w:p w14:paraId="21CEE45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）兒少一體，觀視全人發展。</w:t>
      </w:r>
    </w:p>
    <w:p w14:paraId="191B70AB"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4CBE2264" w14:textId="77777777"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290</w:t>
      </w:r>
      <w:r w:rsidRPr="00802CBB">
        <w:rPr>
          <w:rFonts w:ascii="微軟正黑體" w:eastAsia="微軟正黑體" w:hAnsi="微軟正黑體" w:hint="eastAsia"/>
          <w:szCs w:val="24"/>
        </w:rPr>
        <w:t>、為了保障兒童的生存發展權，我國在兒童及少年福利與權益保障法內規範了下列哪些措施？</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建立早產兒通報系統，並提供追蹤、訪視及關懷服務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建立發展遲緩兒童早期通報系統，並提供早期療育服務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辦理兒童托育服務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對兒童、少年及其父母辦理親職教育</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對於無力撫育其未滿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歲之子女或受監護人者，視需要予以托育、家庭生活扶助或醫療補助</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(6)</w:t>
      </w:r>
      <w:r w:rsidRPr="00802CBB">
        <w:rPr>
          <w:rFonts w:ascii="微軟正黑體" w:eastAsia="微軟正黑體" w:hAnsi="微軟正黑體" w:hint="eastAsia"/>
          <w:szCs w:val="24"/>
        </w:rPr>
        <w:t>對於不適宜在家庭內</w:t>
      </w:r>
      <w:proofErr w:type="gramStart"/>
      <w:r w:rsidRPr="00802CBB">
        <w:rPr>
          <w:rFonts w:ascii="微軟正黑體" w:eastAsia="微軟正黑體" w:hAnsi="微軟正黑體" w:hint="eastAsia"/>
          <w:szCs w:val="24"/>
        </w:rPr>
        <w:t>教養或逃家</w:t>
      </w:r>
      <w:proofErr w:type="gramEnd"/>
      <w:r w:rsidRPr="00802CBB">
        <w:rPr>
          <w:rFonts w:ascii="微軟正黑體" w:eastAsia="微軟正黑體" w:hAnsi="微軟正黑體" w:hint="eastAsia"/>
          <w:szCs w:val="24"/>
        </w:rPr>
        <w:t>之兒童及少年，提供適當之安置</w:t>
      </w:r>
      <w:r w:rsidR="00380E79" w:rsidRPr="00802CBB">
        <w:rPr>
          <w:rFonts w:ascii="微軟正黑體" w:eastAsia="微軟正黑體" w:hAnsi="微軟正黑體" w:hint="eastAsia"/>
          <w:szCs w:val="24"/>
        </w:rPr>
        <w:t>。</w:t>
      </w:r>
    </w:p>
    <w:p w14:paraId="353A411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14:paraId="16E0561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）２３４</w:t>
      </w:r>
    </w:p>
    <w:p w14:paraId="375298E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）４５６</w:t>
      </w:r>
    </w:p>
    <w:p w14:paraId="76C1924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7B151031" w14:textId="77777777"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291</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對於兒</w:t>
      </w:r>
      <w:proofErr w:type="gramEnd"/>
      <w:r w:rsidRPr="00802CBB">
        <w:rPr>
          <w:rFonts w:ascii="微軟正黑體" w:eastAsia="微軟正黑體" w:hAnsi="微軟正黑體" w:hint="eastAsia"/>
          <w:szCs w:val="24"/>
        </w:rPr>
        <w:t>少的養育與發展，誰應負起主要責任？</w:t>
      </w:r>
    </w:p>
    <w:p w14:paraId="721B31B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）父母。</w:t>
      </w:r>
    </w:p>
    <w:p w14:paraId="18502F4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）學校。</w:t>
      </w:r>
    </w:p>
    <w:p w14:paraId="5733586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w:t>
      </w:r>
    </w:p>
    <w:p w14:paraId="67D2CFB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1D787694" w14:textId="77777777" w:rsidR="0051663E" w:rsidRPr="00802CBB" w:rsidRDefault="005B6238" w:rsidP="0051663E">
      <w:pPr>
        <w:spacing w:line="0" w:lineRule="atLeast"/>
        <w:ind w:left="238" w:hangingChars="99" w:hanging="238"/>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292</w:t>
      </w:r>
      <w:r w:rsidRPr="00802CBB">
        <w:rPr>
          <w:rFonts w:ascii="微軟正黑體" w:eastAsia="微軟正黑體" w:hAnsi="微軟正黑體" w:hint="eastAsia"/>
          <w:szCs w:val="24"/>
        </w:rPr>
        <w:t>、我國的最低刑事責任年齡為？</w:t>
      </w:r>
    </w:p>
    <w:p w14:paraId="3169DB5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7</w:t>
      </w:r>
      <w:r w:rsidRPr="00802CBB">
        <w:rPr>
          <w:rFonts w:ascii="微軟正黑體" w:eastAsia="微軟正黑體" w:hAnsi="微軟正黑體" w:hint="eastAsia"/>
          <w:szCs w:val="24"/>
        </w:rPr>
        <w:t>歲。</w:t>
      </w:r>
    </w:p>
    <w:p w14:paraId="45106EB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12</w:t>
      </w:r>
      <w:r w:rsidRPr="00802CBB">
        <w:rPr>
          <w:rFonts w:ascii="微軟正黑體" w:eastAsia="微軟正黑體" w:hAnsi="微軟正黑體" w:hint="eastAsia"/>
          <w:szCs w:val="24"/>
        </w:rPr>
        <w:t>歲。</w:t>
      </w:r>
    </w:p>
    <w:p w14:paraId="2273978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w:t>
      </w:r>
    </w:p>
    <w:p w14:paraId="4789E3D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w:t>
      </w:r>
    </w:p>
    <w:p w14:paraId="0FF6DDB1" w14:textId="77777777"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293</w:t>
      </w:r>
      <w:r w:rsidRPr="00802CBB">
        <w:rPr>
          <w:rFonts w:ascii="微軟正黑體" w:eastAsia="微軟正黑體" w:hAnsi="微軟正黑體" w:hint="eastAsia"/>
          <w:szCs w:val="24"/>
        </w:rPr>
        <w:t>、</w:t>
      </w:r>
      <w:r w:rsidRPr="00802CBB">
        <w:rPr>
          <w:rFonts w:ascii="微軟正黑體" w:eastAsia="微軟正黑體" w:hAnsi="微軟正黑體" w:hint="eastAsia"/>
        </w:rPr>
        <w:t>下列哪項</w:t>
      </w:r>
      <w:r w:rsidRPr="00802CBB">
        <w:rPr>
          <w:rFonts w:ascii="微軟正黑體" w:eastAsia="微軟正黑體" w:hAnsi="微軟正黑體" w:hint="eastAsia"/>
          <w:szCs w:val="24"/>
        </w:rPr>
        <w:t>不是</w:t>
      </w:r>
      <w:r w:rsidRPr="00802CBB">
        <w:rPr>
          <w:rFonts w:ascii="微軟正黑體" w:eastAsia="微軟正黑體" w:hAnsi="微軟正黑體" w:hint="eastAsia"/>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明文規定，簽約國應同意之兒童</w:t>
      </w:r>
      <w:r w:rsidRPr="00802CBB">
        <w:rPr>
          <w:rFonts w:ascii="微軟正黑體" w:eastAsia="微軟正黑體" w:hAnsi="微軟正黑體" w:hint="eastAsia"/>
          <w:szCs w:val="24"/>
        </w:rPr>
        <w:t xml:space="preserve">教育目標？　</w:t>
      </w:r>
    </w:p>
    <w:p w14:paraId="0CA38B5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）發展兒童獨立思考及解決問題之能力。</w:t>
      </w:r>
    </w:p>
    <w:p w14:paraId="79248F3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）使兒童之人格、才能以及身體之潛能獲得最大極限之發展。</w:t>
      </w:r>
    </w:p>
    <w:p w14:paraId="0A974DA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）培養兒童能夠以理解、和平、寬容之精神平等對待不同性</w:t>
      </w:r>
      <w:r w:rsidRPr="00802CBB">
        <w:rPr>
          <w:rFonts w:ascii="微軟正黑體" w:eastAsia="微軟正黑體" w:hAnsi="微軟正黑體" w:hint="eastAsia"/>
          <w:szCs w:val="24"/>
        </w:rPr>
        <w:lastRenderedPageBreak/>
        <w:t>別、種族及宗教信仰。</w:t>
      </w:r>
    </w:p>
    <w:p w14:paraId="698AF8A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）發展兒童尊重自然環境之觀念。 </w:t>
      </w:r>
    </w:p>
    <w:p w14:paraId="1372EC1A" w14:textId="77777777"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294</w:t>
      </w:r>
      <w:r w:rsidRPr="00802CBB">
        <w:rPr>
          <w:rFonts w:ascii="微軟正黑體" w:eastAsia="微軟正黑體" w:hAnsi="微軟正黑體" w:hint="eastAsia"/>
          <w:szCs w:val="24"/>
        </w:rPr>
        <w:t>、</w:t>
      </w:r>
      <w:r w:rsidR="00351AC4" w:rsidRPr="00802CBB">
        <w:rPr>
          <w:rFonts w:ascii="微軟正黑體" w:eastAsia="微軟正黑體" w:hAnsi="微軟正黑體" w:hint="eastAsia"/>
        </w:rPr>
        <w:t>為確保兒童享有所需的保護和照料，國家提供的服務應包含哪些兒童需求</w:t>
      </w:r>
      <w:r w:rsidRPr="00802CBB">
        <w:rPr>
          <w:rFonts w:ascii="微軟正黑體" w:eastAsia="微軟正黑體" w:hAnsi="微軟正黑體" w:hint="eastAsia"/>
        </w:rPr>
        <w:t xml:space="preserve">？　</w:t>
      </w:r>
    </w:p>
    <w:p w14:paraId="3AD8607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）基本物質。</w:t>
      </w:r>
    </w:p>
    <w:p w14:paraId="19F95F7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）教育。</w:t>
      </w:r>
    </w:p>
    <w:p w14:paraId="0ED1295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）情緒與安全。</w:t>
      </w:r>
    </w:p>
    <w:p w14:paraId="092B8370"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655E2631" w14:textId="77777777" w:rsidR="0051663E" w:rsidRPr="00802CBB" w:rsidRDefault="005B6238" w:rsidP="00D47380">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67EC2314" w14:textId="77777777"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295</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為保障兒童免於戰亂、參與戰爭之危險，而有兒童權利公約第</w:t>
      </w:r>
      <w:r w:rsidR="00380E79" w:rsidRPr="00802CBB">
        <w:rPr>
          <w:rFonts w:ascii="微軟正黑體" w:eastAsia="微軟正黑體" w:hAnsi="微軟正黑體"/>
          <w:szCs w:val="28"/>
        </w:rPr>
        <w:t>38條</w:t>
      </w:r>
      <w:r w:rsidRPr="00802CBB">
        <w:rPr>
          <w:rFonts w:ascii="微軟正黑體" w:eastAsia="微軟正黑體" w:hAnsi="微軟正黑體" w:hint="eastAsia"/>
          <w:szCs w:val="28"/>
        </w:rPr>
        <w:t>之規定，下列敘述，何者錯誤？</w:t>
      </w:r>
    </w:p>
    <w:p w14:paraId="690AAB1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）國家武裝部隊不得直接利用未滿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歲兒童參加戰鬥行為。</w:t>
      </w:r>
    </w:p>
    <w:p w14:paraId="5951FEE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）不得招募未滿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歲之兒童加入國家武裝部隊。</w:t>
      </w:r>
    </w:p>
    <w:p w14:paraId="39AD89B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）非國家武裝部隊得直接利用未滿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歲之兒童參加戰鬥行為。</w:t>
      </w:r>
    </w:p>
    <w:p w14:paraId="5188ED1F"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）在招募年滿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歲之兒童時，應優先考慮年齡最大者。</w:t>
      </w:r>
    </w:p>
    <w:p w14:paraId="0CFDAE95" w14:textId="77777777"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296</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締約國發生武裝衝突時，下列何種作法違背</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w:t>
      </w:r>
    </w:p>
    <w:p w14:paraId="7B1F4851"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歲之護校學生擔任前線醫護人員。</w:t>
      </w:r>
    </w:p>
    <w:p w14:paraId="7A26427C"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歲之兒童加入武裝部隊。</w:t>
      </w:r>
    </w:p>
    <w:p w14:paraId="28D1810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歲中學生擔任軍隊伙房人員。</w:t>
      </w:r>
    </w:p>
    <w:p w14:paraId="084F3493"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歲中學生擔任狙擊手。</w:t>
      </w:r>
    </w:p>
    <w:p w14:paraId="61A08EC4" w14:textId="77777777"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297</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根據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，外國兒童於我國從事違法行為，經判決確定，我國</w:t>
      </w:r>
      <w:r w:rsidRPr="00802CBB">
        <w:rPr>
          <w:rFonts w:ascii="微軟正黑體" w:eastAsia="微軟正黑體" w:hAnsi="微軟正黑體" w:hint="eastAsia"/>
          <w:szCs w:val="24"/>
        </w:rPr>
        <w:t>法院可否宣告驅逐出境？</w:t>
      </w:r>
    </w:p>
    <w:p w14:paraId="6791EB37"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）不可，因公約禁止任何將兒童移送至外國的行為</w:t>
      </w:r>
      <w:r w:rsidR="00A52AE2" w:rsidRPr="00802CBB">
        <w:rPr>
          <w:rFonts w:ascii="微軟正黑體" w:eastAsia="微軟正黑體" w:hAnsi="微軟正黑體" w:hint="eastAsia"/>
          <w:szCs w:val="24"/>
        </w:rPr>
        <w:t>。</w:t>
      </w:r>
    </w:p>
    <w:p w14:paraId="63F97A0A"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）不可，因締約國有義務使該兒童再社會化</w:t>
      </w:r>
      <w:r w:rsidRPr="00802CBB">
        <w:rPr>
          <w:rFonts w:ascii="微軟正黑體" w:eastAsia="微軟正黑體" w:hAnsi="微軟正黑體"/>
          <w:szCs w:val="24"/>
        </w:rPr>
        <w:tab/>
      </w:r>
      <w:r w:rsidR="00A52AE2" w:rsidRPr="00802CBB">
        <w:rPr>
          <w:rFonts w:ascii="微軟正黑體" w:eastAsia="微軟正黑體" w:hAnsi="微軟正黑體" w:hint="eastAsia"/>
          <w:szCs w:val="24"/>
        </w:rPr>
        <w:t>。</w:t>
      </w:r>
    </w:p>
    <w:p w14:paraId="74CBC266"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）可，因公約僅禁止非法移送兒童至國外</w:t>
      </w:r>
      <w:r w:rsidR="00A52AE2" w:rsidRPr="00802CBB">
        <w:rPr>
          <w:rFonts w:ascii="微軟正黑體" w:eastAsia="微軟正黑體" w:hAnsi="微軟正黑體" w:hint="eastAsia"/>
          <w:szCs w:val="24"/>
        </w:rPr>
        <w:t>。</w:t>
      </w:r>
    </w:p>
    <w:p w14:paraId="47EDAB0E"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）可，若不將兒童驅逐出境可能導致其對於我國治安的重大威脅</w:t>
      </w:r>
      <w:r w:rsidR="00A52AE2" w:rsidRPr="00802CBB">
        <w:rPr>
          <w:rFonts w:ascii="微軟正黑體" w:eastAsia="微軟正黑體" w:hAnsi="微軟正黑體" w:hint="eastAsia"/>
          <w:szCs w:val="24"/>
        </w:rPr>
        <w:t>。</w:t>
      </w:r>
    </w:p>
    <w:p w14:paraId="03C8166D" w14:textId="77777777"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298</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行政院公布「我國兒童人權報告書」指出我國相關法令已落實聯合國</w:t>
      </w:r>
      <w:r w:rsidRPr="00802CBB">
        <w:rPr>
          <w:rFonts w:ascii="微軟正黑體" w:eastAsia="微軟正黑體" w:hAnsi="微軟正黑體" w:hint="eastAsia"/>
          <w:szCs w:val="24"/>
        </w:rPr>
        <w:t>兒童權利公約所賦予兒童之特殊人權，下列何者是錯誤的？</w:t>
      </w:r>
    </w:p>
    <w:p w14:paraId="2E10FB03" w14:textId="77777777" w:rsidR="0051663E" w:rsidRPr="00802CBB" w:rsidRDefault="00A52AE2"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5B6238" w:rsidRPr="00802CBB">
        <w:rPr>
          <w:rFonts w:ascii="微軟正黑體" w:eastAsia="微軟正黑體" w:hAnsi="微軟正黑體" w:hint="eastAsia"/>
          <w:szCs w:val="24"/>
        </w:rPr>
        <w:t>國家對於兒童權利之保障優先於成人，且國家處理兒童事項</w:t>
      </w:r>
      <w:r w:rsidR="005B6238" w:rsidRPr="00802CBB">
        <w:rPr>
          <w:rFonts w:ascii="微軟正黑體" w:eastAsia="微軟正黑體" w:hAnsi="微軟正黑體" w:hint="eastAsia"/>
          <w:szCs w:val="24"/>
        </w:rPr>
        <w:lastRenderedPageBreak/>
        <w:t>應遵循兒童最佳利益原則</w:t>
      </w:r>
      <w:r w:rsidRPr="00802CBB">
        <w:rPr>
          <w:rFonts w:ascii="微軟正黑體" w:eastAsia="微軟正黑體" w:hAnsi="微軟正黑體" w:hint="eastAsia"/>
          <w:szCs w:val="24"/>
        </w:rPr>
        <w:t>。</w:t>
      </w:r>
    </w:p>
    <w:p w14:paraId="5C7A6A6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）免於戰事權：</w:t>
      </w:r>
      <w:r w:rsidR="00A52AE2" w:rsidRPr="00802CBB">
        <w:rPr>
          <w:rFonts w:ascii="微軟正黑體" w:eastAsia="微軟正黑體" w:hAnsi="微軟正黑體" w:hint="eastAsia"/>
          <w:szCs w:val="24"/>
        </w:rPr>
        <w:t>確保</w:t>
      </w:r>
      <w:r w:rsidR="00380E79" w:rsidRPr="00802CBB">
        <w:rPr>
          <w:rFonts w:ascii="微軟正黑體" w:eastAsia="微軟正黑體" w:hAnsi="微軟正黑體" w:hint="eastAsia"/>
          <w:szCs w:val="24"/>
        </w:rPr>
        <w:t>1</w:t>
      </w:r>
      <w:r w:rsidR="00380E79" w:rsidRPr="00802CBB">
        <w:rPr>
          <w:rFonts w:ascii="微軟正黑體" w:eastAsia="微軟正黑體" w:hAnsi="微軟正黑體"/>
          <w:szCs w:val="24"/>
        </w:rPr>
        <w:t>5</w:t>
      </w:r>
      <w:r w:rsidRPr="00802CBB">
        <w:rPr>
          <w:rFonts w:ascii="微軟正黑體" w:eastAsia="微軟正黑體" w:hAnsi="微軟正黑體" w:hint="eastAsia"/>
          <w:szCs w:val="24"/>
        </w:rPr>
        <w:t>歲以下之兒童不</w:t>
      </w:r>
      <w:r w:rsidR="00A52AE2" w:rsidRPr="00802CBB">
        <w:rPr>
          <w:rFonts w:ascii="微軟正黑體" w:eastAsia="微軟正黑體" w:hAnsi="微軟正黑體" w:hint="eastAsia"/>
          <w:szCs w:val="24"/>
        </w:rPr>
        <w:t>會</w:t>
      </w:r>
      <w:r w:rsidRPr="00802CBB">
        <w:rPr>
          <w:rFonts w:ascii="微軟正黑體" w:eastAsia="微軟正黑體" w:hAnsi="微軟正黑體" w:hint="eastAsia"/>
          <w:szCs w:val="24"/>
        </w:rPr>
        <w:t>直接參加戰鬥行為</w:t>
      </w:r>
      <w:r w:rsidR="00A52AE2" w:rsidRPr="00802CBB">
        <w:rPr>
          <w:rFonts w:ascii="微軟正黑體" w:eastAsia="微軟正黑體" w:hAnsi="微軟正黑體" w:hint="eastAsia"/>
          <w:szCs w:val="24"/>
        </w:rPr>
        <w:t>。</w:t>
      </w:r>
    </w:p>
    <w:p w14:paraId="5F50896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）身分權：兒童出生後，應有一定之國籍與受父母之照顧之權利</w:t>
      </w:r>
      <w:r w:rsidR="00A52AE2" w:rsidRPr="00802CBB">
        <w:rPr>
          <w:rFonts w:ascii="微軟正黑體" w:eastAsia="微軟正黑體" w:hAnsi="微軟正黑體" w:hint="eastAsia"/>
          <w:szCs w:val="24"/>
        </w:rPr>
        <w:t>。</w:t>
      </w:r>
    </w:p>
    <w:p w14:paraId="2FB3C65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）人身自由權：包括動、靜之自由，用以對抗國家不法之任意拘捕。</w:t>
      </w:r>
    </w:p>
    <w:p w14:paraId="1ECC47CE" w14:textId="77777777"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299</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8"/>
        </w:rPr>
        <w:t>當兒少需與</w:t>
      </w:r>
      <w:proofErr w:type="gramEnd"/>
      <w:r w:rsidRPr="00802CBB">
        <w:rPr>
          <w:rFonts w:ascii="微軟正黑體" w:eastAsia="微軟正黑體" w:hAnsi="微軟正黑體" w:hint="eastAsia"/>
          <w:szCs w:val="28"/>
        </w:rPr>
        <w:t>父或母分離時，以下誰有參與並陳述意見之權利？</w:t>
      </w:r>
    </w:p>
    <w:p w14:paraId="1DEB61A9"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）父親</w:t>
      </w:r>
      <w:r w:rsidR="00A52AE2" w:rsidRPr="00802CBB">
        <w:rPr>
          <w:rFonts w:ascii="微軟正黑體" w:eastAsia="微軟正黑體" w:hAnsi="微軟正黑體" w:hint="eastAsia"/>
          <w:szCs w:val="24"/>
        </w:rPr>
        <w:t>。</w:t>
      </w:r>
    </w:p>
    <w:p w14:paraId="6A0E503B"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）母親</w:t>
      </w:r>
      <w:r w:rsidR="00A52AE2" w:rsidRPr="00802CBB">
        <w:rPr>
          <w:rFonts w:ascii="微軟正黑體" w:eastAsia="微軟正黑體" w:hAnsi="微軟正黑體" w:hint="eastAsia"/>
          <w:szCs w:val="24"/>
        </w:rPr>
        <w:t>。</w:t>
      </w:r>
    </w:p>
    <w:p w14:paraId="4228DE5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w:t>
      </w:r>
      <w:r w:rsidR="00A52AE2" w:rsidRPr="00802CBB">
        <w:rPr>
          <w:rFonts w:ascii="微軟正黑體" w:eastAsia="微軟正黑體" w:hAnsi="微軟正黑體" w:hint="eastAsia"/>
          <w:szCs w:val="24"/>
        </w:rPr>
        <w:t>。</w:t>
      </w:r>
    </w:p>
    <w:p w14:paraId="34E6B9ED"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）所有利害關係人</w:t>
      </w:r>
      <w:r w:rsidR="00A52AE2" w:rsidRPr="00802CBB">
        <w:rPr>
          <w:rFonts w:ascii="微軟正黑體" w:eastAsia="微軟正黑體" w:hAnsi="微軟正黑體" w:hint="eastAsia"/>
          <w:szCs w:val="24"/>
        </w:rPr>
        <w:t>。</w:t>
      </w:r>
    </w:p>
    <w:p w14:paraId="1277786A" w14:textId="77777777" w:rsidR="0051663E" w:rsidRPr="00802CBB" w:rsidRDefault="005B6238" w:rsidP="001110DE">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300</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在我國，原則上只要是滿</w:t>
      </w:r>
      <w:r w:rsidR="00380E79" w:rsidRPr="00802CBB">
        <w:rPr>
          <w:rFonts w:ascii="微軟正黑體" w:eastAsia="微軟正黑體" w:hAnsi="微軟正黑體"/>
          <w:szCs w:val="28"/>
        </w:rPr>
        <w:t>7</w:t>
      </w:r>
      <w:r w:rsidRPr="00802CBB">
        <w:rPr>
          <w:rFonts w:ascii="微軟正黑體" w:eastAsia="微軟正黑體" w:hAnsi="微軟正黑體" w:hint="eastAsia"/>
          <w:szCs w:val="28"/>
        </w:rPr>
        <w:t>歲以上之未成年人，就有關自己的身分及人</w:t>
      </w:r>
      <w:r w:rsidRPr="00802CBB">
        <w:rPr>
          <w:rFonts w:ascii="微軟正黑體" w:eastAsia="微軟正黑體" w:hAnsi="微軟正黑體" w:hint="eastAsia"/>
          <w:szCs w:val="24"/>
        </w:rPr>
        <w:t>身自由之家事事件，有獨立提起訴訟的權利，請問下列何者不屬於這類訴訟類型？</w:t>
      </w:r>
    </w:p>
    <w:p w14:paraId="0C5340A5"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）請求生父認領</w:t>
      </w:r>
      <w:r w:rsidR="00A52AE2" w:rsidRPr="00802CBB">
        <w:rPr>
          <w:rFonts w:ascii="微軟正黑體" w:eastAsia="微軟正黑體" w:hAnsi="微軟正黑體" w:hint="eastAsia"/>
          <w:szCs w:val="24"/>
        </w:rPr>
        <w:t>。</w:t>
      </w:r>
    </w:p>
    <w:p w14:paraId="70E3AE04"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）請求離婚後不是照顧者的父或母給付扶養費</w:t>
      </w:r>
      <w:r w:rsidR="00A52AE2" w:rsidRPr="00802CBB">
        <w:rPr>
          <w:rFonts w:ascii="微軟正黑體" w:eastAsia="微軟正黑體" w:hAnsi="微軟正黑體" w:hint="eastAsia"/>
          <w:szCs w:val="24"/>
        </w:rPr>
        <w:t>。</w:t>
      </w:r>
    </w:p>
    <w:p w14:paraId="6997B282"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）終止收養事件</w:t>
      </w:r>
      <w:r w:rsidR="00A52AE2" w:rsidRPr="00802CBB">
        <w:rPr>
          <w:rFonts w:ascii="微軟正黑體" w:eastAsia="微軟正黑體" w:hAnsi="微軟正黑體" w:hint="eastAsia"/>
          <w:szCs w:val="24"/>
        </w:rPr>
        <w:t>。</w:t>
      </w:r>
    </w:p>
    <w:p w14:paraId="7BA80428" w14:textId="77777777"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）不符被主管機關緊急安置的事件</w:t>
      </w:r>
      <w:r w:rsidR="00A52AE2" w:rsidRPr="00802CBB">
        <w:rPr>
          <w:rFonts w:ascii="微軟正黑體" w:eastAsia="微軟正黑體" w:hAnsi="微軟正黑體" w:hint="eastAsia"/>
          <w:szCs w:val="24"/>
        </w:rPr>
        <w:t>。</w:t>
      </w:r>
    </w:p>
    <w:p w14:paraId="77B4780D" w14:textId="77777777" w:rsidR="00D47380" w:rsidRPr="00802CBB" w:rsidRDefault="00D47380" w:rsidP="00D47380">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039834DA" w14:textId="77777777" w:rsidTr="005B6238">
        <w:tc>
          <w:tcPr>
            <w:tcW w:w="453" w:type="pct"/>
            <w:shd w:val="clear" w:color="auto" w:fill="D9D9D9" w:themeFill="background1" w:themeFillShade="D9"/>
          </w:tcPr>
          <w:p w14:paraId="616E7EEF"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67088C89"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261</w:t>
            </w:r>
          </w:p>
        </w:tc>
        <w:tc>
          <w:tcPr>
            <w:tcW w:w="456" w:type="pct"/>
            <w:shd w:val="clear" w:color="auto" w:fill="D9D9D9" w:themeFill="background1" w:themeFillShade="D9"/>
            <w:vAlign w:val="center"/>
          </w:tcPr>
          <w:p w14:paraId="4E044B52"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262</w:t>
            </w:r>
          </w:p>
        </w:tc>
        <w:tc>
          <w:tcPr>
            <w:tcW w:w="454" w:type="pct"/>
            <w:shd w:val="clear" w:color="auto" w:fill="D9D9D9" w:themeFill="background1" w:themeFillShade="D9"/>
            <w:vAlign w:val="center"/>
          </w:tcPr>
          <w:p w14:paraId="15CA63AE"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263</w:t>
            </w:r>
          </w:p>
        </w:tc>
        <w:tc>
          <w:tcPr>
            <w:tcW w:w="454" w:type="pct"/>
            <w:shd w:val="clear" w:color="auto" w:fill="D9D9D9" w:themeFill="background1" w:themeFillShade="D9"/>
            <w:vAlign w:val="center"/>
          </w:tcPr>
          <w:p w14:paraId="105ECA5A"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264</w:t>
            </w:r>
          </w:p>
        </w:tc>
        <w:tc>
          <w:tcPr>
            <w:tcW w:w="454" w:type="pct"/>
            <w:shd w:val="clear" w:color="auto" w:fill="D9D9D9" w:themeFill="background1" w:themeFillShade="D9"/>
            <w:vAlign w:val="center"/>
          </w:tcPr>
          <w:p w14:paraId="1F85A4C1"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265</w:t>
            </w:r>
          </w:p>
        </w:tc>
        <w:tc>
          <w:tcPr>
            <w:tcW w:w="454" w:type="pct"/>
            <w:shd w:val="clear" w:color="auto" w:fill="D9D9D9" w:themeFill="background1" w:themeFillShade="D9"/>
            <w:vAlign w:val="center"/>
          </w:tcPr>
          <w:p w14:paraId="650E5395"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266</w:t>
            </w:r>
          </w:p>
        </w:tc>
        <w:tc>
          <w:tcPr>
            <w:tcW w:w="455" w:type="pct"/>
            <w:shd w:val="clear" w:color="auto" w:fill="D9D9D9" w:themeFill="background1" w:themeFillShade="D9"/>
            <w:vAlign w:val="center"/>
          </w:tcPr>
          <w:p w14:paraId="71A9624D"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267</w:t>
            </w:r>
          </w:p>
        </w:tc>
        <w:tc>
          <w:tcPr>
            <w:tcW w:w="455" w:type="pct"/>
            <w:shd w:val="clear" w:color="auto" w:fill="D9D9D9" w:themeFill="background1" w:themeFillShade="D9"/>
            <w:vAlign w:val="center"/>
          </w:tcPr>
          <w:p w14:paraId="0A2D28C0"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268</w:t>
            </w:r>
          </w:p>
        </w:tc>
        <w:tc>
          <w:tcPr>
            <w:tcW w:w="455" w:type="pct"/>
            <w:shd w:val="clear" w:color="auto" w:fill="D9D9D9" w:themeFill="background1" w:themeFillShade="D9"/>
            <w:vAlign w:val="center"/>
          </w:tcPr>
          <w:p w14:paraId="0180FC22"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269</w:t>
            </w:r>
          </w:p>
        </w:tc>
        <w:tc>
          <w:tcPr>
            <w:tcW w:w="454" w:type="pct"/>
            <w:shd w:val="clear" w:color="auto" w:fill="D9D9D9" w:themeFill="background1" w:themeFillShade="D9"/>
            <w:vAlign w:val="center"/>
          </w:tcPr>
          <w:p w14:paraId="4C556889"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270</w:t>
            </w:r>
          </w:p>
        </w:tc>
      </w:tr>
      <w:tr w:rsidR="00802CBB" w:rsidRPr="00802CBB" w14:paraId="5A7C5136" w14:textId="77777777" w:rsidTr="005B6238">
        <w:tc>
          <w:tcPr>
            <w:tcW w:w="453" w:type="pct"/>
            <w:shd w:val="clear" w:color="auto" w:fill="D9D9D9" w:themeFill="background1" w:themeFillShade="D9"/>
          </w:tcPr>
          <w:p w14:paraId="01304F6A"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35633C2C"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3B083356"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44A636E5"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3794C210"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60E5B59B"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szCs w:val="24"/>
              </w:rPr>
              <w:t>A</w:t>
            </w:r>
          </w:p>
        </w:tc>
        <w:tc>
          <w:tcPr>
            <w:tcW w:w="454" w:type="pct"/>
            <w:vAlign w:val="center"/>
          </w:tcPr>
          <w:p w14:paraId="6774D45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080245E7"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5A4068E9"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7405A31C"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174F5BAA"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14:paraId="691FD011" w14:textId="77777777" w:rsidTr="005B6238">
        <w:tc>
          <w:tcPr>
            <w:tcW w:w="453" w:type="pct"/>
            <w:shd w:val="clear" w:color="auto" w:fill="D9D9D9" w:themeFill="background1" w:themeFillShade="D9"/>
          </w:tcPr>
          <w:p w14:paraId="6E447741"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539FF55E"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271</w:t>
            </w:r>
          </w:p>
        </w:tc>
        <w:tc>
          <w:tcPr>
            <w:tcW w:w="456" w:type="pct"/>
            <w:shd w:val="clear" w:color="auto" w:fill="D9D9D9" w:themeFill="background1" w:themeFillShade="D9"/>
            <w:vAlign w:val="center"/>
          </w:tcPr>
          <w:p w14:paraId="3A95019F"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272</w:t>
            </w:r>
          </w:p>
        </w:tc>
        <w:tc>
          <w:tcPr>
            <w:tcW w:w="454" w:type="pct"/>
            <w:shd w:val="clear" w:color="auto" w:fill="D9D9D9" w:themeFill="background1" w:themeFillShade="D9"/>
            <w:vAlign w:val="center"/>
          </w:tcPr>
          <w:p w14:paraId="016C0EE0"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273</w:t>
            </w:r>
          </w:p>
        </w:tc>
        <w:tc>
          <w:tcPr>
            <w:tcW w:w="454" w:type="pct"/>
            <w:shd w:val="clear" w:color="auto" w:fill="D9D9D9" w:themeFill="background1" w:themeFillShade="D9"/>
            <w:vAlign w:val="center"/>
          </w:tcPr>
          <w:p w14:paraId="2983603F"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274</w:t>
            </w:r>
          </w:p>
        </w:tc>
        <w:tc>
          <w:tcPr>
            <w:tcW w:w="454" w:type="pct"/>
            <w:shd w:val="clear" w:color="auto" w:fill="D9D9D9" w:themeFill="background1" w:themeFillShade="D9"/>
            <w:vAlign w:val="center"/>
          </w:tcPr>
          <w:p w14:paraId="3010258F"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275</w:t>
            </w:r>
          </w:p>
        </w:tc>
        <w:tc>
          <w:tcPr>
            <w:tcW w:w="454" w:type="pct"/>
            <w:shd w:val="clear" w:color="auto" w:fill="D9D9D9" w:themeFill="background1" w:themeFillShade="D9"/>
            <w:vAlign w:val="center"/>
          </w:tcPr>
          <w:p w14:paraId="767DA7AA"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276</w:t>
            </w:r>
          </w:p>
        </w:tc>
        <w:tc>
          <w:tcPr>
            <w:tcW w:w="455" w:type="pct"/>
            <w:shd w:val="clear" w:color="auto" w:fill="D9D9D9" w:themeFill="background1" w:themeFillShade="D9"/>
            <w:vAlign w:val="center"/>
          </w:tcPr>
          <w:p w14:paraId="4D961C9B"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277</w:t>
            </w:r>
          </w:p>
        </w:tc>
        <w:tc>
          <w:tcPr>
            <w:tcW w:w="455" w:type="pct"/>
            <w:shd w:val="clear" w:color="auto" w:fill="D9D9D9" w:themeFill="background1" w:themeFillShade="D9"/>
            <w:vAlign w:val="center"/>
          </w:tcPr>
          <w:p w14:paraId="12D44180"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278</w:t>
            </w:r>
          </w:p>
        </w:tc>
        <w:tc>
          <w:tcPr>
            <w:tcW w:w="455" w:type="pct"/>
            <w:shd w:val="clear" w:color="auto" w:fill="D9D9D9" w:themeFill="background1" w:themeFillShade="D9"/>
            <w:vAlign w:val="center"/>
          </w:tcPr>
          <w:p w14:paraId="73E18125"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279</w:t>
            </w:r>
          </w:p>
        </w:tc>
        <w:tc>
          <w:tcPr>
            <w:tcW w:w="454" w:type="pct"/>
            <w:shd w:val="clear" w:color="auto" w:fill="D9D9D9" w:themeFill="background1" w:themeFillShade="D9"/>
            <w:vAlign w:val="center"/>
          </w:tcPr>
          <w:p w14:paraId="2D246ABE"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280</w:t>
            </w:r>
          </w:p>
        </w:tc>
      </w:tr>
      <w:tr w:rsidR="00802CBB" w:rsidRPr="00802CBB" w14:paraId="62326B22" w14:textId="77777777" w:rsidTr="005B6238">
        <w:tc>
          <w:tcPr>
            <w:tcW w:w="453" w:type="pct"/>
            <w:shd w:val="clear" w:color="auto" w:fill="D9D9D9" w:themeFill="background1" w:themeFillShade="D9"/>
          </w:tcPr>
          <w:p w14:paraId="047DFC3D"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70425E63"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3D2BFEF1"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5BE02A8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41CB9797"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3A8357F1"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5BD19B74"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345A85B"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72585E28"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43212017"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68D8DA0F"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14:paraId="1A0617E6" w14:textId="77777777" w:rsidTr="005B6238">
        <w:tc>
          <w:tcPr>
            <w:tcW w:w="453" w:type="pct"/>
            <w:shd w:val="clear" w:color="auto" w:fill="D9D9D9" w:themeFill="background1" w:themeFillShade="D9"/>
          </w:tcPr>
          <w:p w14:paraId="4344D097"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2031782"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281</w:t>
            </w:r>
          </w:p>
        </w:tc>
        <w:tc>
          <w:tcPr>
            <w:tcW w:w="456" w:type="pct"/>
            <w:shd w:val="clear" w:color="auto" w:fill="D9D9D9" w:themeFill="background1" w:themeFillShade="D9"/>
            <w:vAlign w:val="center"/>
          </w:tcPr>
          <w:p w14:paraId="0BA9AA3A"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282</w:t>
            </w:r>
          </w:p>
        </w:tc>
        <w:tc>
          <w:tcPr>
            <w:tcW w:w="454" w:type="pct"/>
            <w:shd w:val="clear" w:color="auto" w:fill="D9D9D9" w:themeFill="background1" w:themeFillShade="D9"/>
            <w:vAlign w:val="center"/>
          </w:tcPr>
          <w:p w14:paraId="06F417F0"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283</w:t>
            </w:r>
          </w:p>
        </w:tc>
        <w:tc>
          <w:tcPr>
            <w:tcW w:w="454" w:type="pct"/>
            <w:shd w:val="clear" w:color="auto" w:fill="D9D9D9" w:themeFill="background1" w:themeFillShade="D9"/>
            <w:vAlign w:val="center"/>
          </w:tcPr>
          <w:p w14:paraId="5D4713C0"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284</w:t>
            </w:r>
          </w:p>
        </w:tc>
        <w:tc>
          <w:tcPr>
            <w:tcW w:w="454" w:type="pct"/>
            <w:shd w:val="clear" w:color="auto" w:fill="D9D9D9" w:themeFill="background1" w:themeFillShade="D9"/>
            <w:vAlign w:val="center"/>
          </w:tcPr>
          <w:p w14:paraId="0ACD841F"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285</w:t>
            </w:r>
          </w:p>
        </w:tc>
        <w:tc>
          <w:tcPr>
            <w:tcW w:w="454" w:type="pct"/>
            <w:shd w:val="clear" w:color="auto" w:fill="D9D9D9" w:themeFill="background1" w:themeFillShade="D9"/>
            <w:vAlign w:val="center"/>
          </w:tcPr>
          <w:p w14:paraId="095244CC"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286</w:t>
            </w:r>
          </w:p>
        </w:tc>
        <w:tc>
          <w:tcPr>
            <w:tcW w:w="455" w:type="pct"/>
            <w:shd w:val="clear" w:color="auto" w:fill="D9D9D9" w:themeFill="background1" w:themeFillShade="D9"/>
            <w:vAlign w:val="center"/>
          </w:tcPr>
          <w:p w14:paraId="34260E0B"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287</w:t>
            </w:r>
          </w:p>
        </w:tc>
        <w:tc>
          <w:tcPr>
            <w:tcW w:w="455" w:type="pct"/>
            <w:shd w:val="clear" w:color="auto" w:fill="D9D9D9" w:themeFill="background1" w:themeFillShade="D9"/>
            <w:vAlign w:val="center"/>
          </w:tcPr>
          <w:p w14:paraId="32F57DDC"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288</w:t>
            </w:r>
          </w:p>
        </w:tc>
        <w:tc>
          <w:tcPr>
            <w:tcW w:w="455" w:type="pct"/>
            <w:shd w:val="clear" w:color="auto" w:fill="D9D9D9" w:themeFill="background1" w:themeFillShade="D9"/>
            <w:vAlign w:val="center"/>
          </w:tcPr>
          <w:p w14:paraId="0EEA2DCD"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289</w:t>
            </w:r>
          </w:p>
        </w:tc>
        <w:tc>
          <w:tcPr>
            <w:tcW w:w="454" w:type="pct"/>
            <w:shd w:val="clear" w:color="auto" w:fill="D9D9D9" w:themeFill="background1" w:themeFillShade="D9"/>
            <w:vAlign w:val="center"/>
          </w:tcPr>
          <w:p w14:paraId="48EBD2E3"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290</w:t>
            </w:r>
          </w:p>
        </w:tc>
      </w:tr>
      <w:tr w:rsidR="00802CBB" w:rsidRPr="00802CBB" w14:paraId="36C928BA" w14:textId="77777777" w:rsidTr="005B6238">
        <w:tc>
          <w:tcPr>
            <w:tcW w:w="453" w:type="pct"/>
            <w:shd w:val="clear" w:color="auto" w:fill="D9D9D9" w:themeFill="background1" w:themeFillShade="D9"/>
          </w:tcPr>
          <w:p w14:paraId="76CF8654"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12613210"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14:paraId="35CA58DE"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2EC01A4F"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ABE247D"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0B8A967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5EBA4E6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2C5DDD9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2809E6F5"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EEE1255"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2E420BBD"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14:paraId="6DFFAEF8" w14:textId="77777777" w:rsidTr="005B6238">
        <w:tc>
          <w:tcPr>
            <w:tcW w:w="453" w:type="pct"/>
            <w:shd w:val="clear" w:color="auto" w:fill="D9D9D9" w:themeFill="background1" w:themeFillShade="D9"/>
          </w:tcPr>
          <w:p w14:paraId="5E2C43F5"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6337E66B"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291</w:t>
            </w:r>
          </w:p>
        </w:tc>
        <w:tc>
          <w:tcPr>
            <w:tcW w:w="456" w:type="pct"/>
            <w:shd w:val="clear" w:color="auto" w:fill="D9D9D9" w:themeFill="background1" w:themeFillShade="D9"/>
            <w:vAlign w:val="center"/>
          </w:tcPr>
          <w:p w14:paraId="728F7D98"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292</w:t>
            </w:r>
          </w:p>
        </w:tc>
        <w:tc>
          <w:tcPr>
            <w:tcW w:w="454" w:type="pct"/>
            <w:shd w:val="clear" w:color="auto" w:fill="D9D9D9" w:themeFill="background1" w:themeFillShade="D9"/>
            <w:vAlign w:val="center"/>
          </w:tcPr>
          <w:p w14:paraId="05D2318D"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293</w:t>
            </w:r>
          </w:p>
        </w:tc>
        <w:tc>
          <w:tcPr>
            <w:tcW w:w="454" w:type="pct"/>
            <w:shd w:val="clear" w:color="auto" w:fill="D9D9D9" w:themeFill="background1" w:themeFillShade="D9"/>
            <w:vAlign w:val="center"/>
          </w:tcPr>
          <w:p w14:paraId="6BC38F1D"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294</w:t>
            </w:r>
          </w:p>
        </w:tc>
        <w:tc>
          <w:tcPr>
            <w:tcW w:w="454" w:type="pct"/>
            <w:shd w:val="clear" w:color="auto" w:fill="D9D9D9" w:themeFill="background1" w:themeFillShade="D9"/>
            <w:vAlign w:val="center"/>
          </w:tcPr>
          <w:p w14:paraId="485641C6"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295</w:t>
            </w:r>
          </w:p>
        </w:tc>
        <w:tc>
          <w:tcPr>
            <w:tcW w:w="454" w:type="pct"/>
            <w:shd w:val="clear" w:color="auto" w:fill="D9D9D9" w:themeFill="background1" w:themeFillShade="D9"/>
            <w:vAlign w:val="center"/>
          </w:tcPr>
          <w:p w14:paraId="302614AF"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296</w:t>
            </w:r>
          </w:p>
        </w:tc>
        <w:tc>
          <w:tcPr>
            <w:tcW w:w="455" w:type="pct"/>
            <w:shd w:val="clear" w:color="auto" w:fill="D9D9D9" w:themeFill="background1" w:themeFillShade="D9"/>
            <w:vAlign w:val="center"/>
          </w:tcPr>
          <w:p w14:paraId="3FF4498D"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297</w:t>
            </w:r>
          </w:p>
        </w:tc>
        <w:tc>
          <w:tcPr>
            <w:tcW w:w="455" w:type="pct"/>
            <w:shd w:val="clear" w:color="auto" w:fill="D9D9D9" w:themeFill="background1" w:themeFillShade="D9"/>
            <w:vAlign w:val="center"/>
          </w:tcPr>
          <w:p w14:paraId="19B6871C"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298</w:t>
            </w:r>
          </w:p>
        </w:tc>
        <w:tc>
          <w:tcPr>
            <w:tcW w:w="455" w:type="pct"/>
            <w:shd w:val="clear" w:color="auto" w:fill="D9D9D9" w:themeFill="background1" w:themeFillShade="D9"/>
            <w:vAlign w:val="center"/>
          </w:tcPr>
          <w:p w14:paraId="0A69EB55"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299</w:t>
            </w:r>
          </w:p>
        </w:tc>
        <w:tc>
          <w:tcPr>
            <w:tcW w:w="454" w:type="pct"/>
            <w:shd w:val="clear" w:color="auto" w:fill="D9D9D9" w:themeFill="background1" w:themeFillShade="D9"/>
            <w:vAlign w:val="center"/>
          </w:tcPr>
          <w:p w14:paraId="1C75CB29" w14:textId="77777777"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300</w:t>
            </w:r>
          </w:p>
        </w:tc>
      </w:tr>
      <w:tr w:rsidR="00802CBB" w:rsidRPr="00802CBB" w14:paraId="4D28825B" w14:textId="77777777" w:rsidTr="005B6238">
        <w:tc>
          <w:tcPr>
            <w:tcW w:w="453" w:type="pct"/>
            <w:shd w:val="clear" w:color="auto" w:fill="D9D9D9" w:themeFill="background1" w:themeFillShade="D9"/>
          </w:tcPr>
          <w:p w14:paraId="04E86073" w14:textId="77777777"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1C8D519"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14:paraId="70A3F83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5D758761"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00D77FC4"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664D286A"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39145CC6"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5D37FD4E"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47FD9052"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659684B6"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5A6E1BAC" w14:textId="77777777"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14:paraId="261DB3FA" w14:textId="77777777" w:rsidR="005B6238" w:rsidRPr="00802CBB" w:rsidRDefault="005B6238" w:rsidP="005B6238">
      <w:pPr>
        <w:pStyle w:val="a3"/>
        <w:ind w:leftChars="0" w:left="0"/>
        <w:rPr>
          <w:rFonts w:ascii="微軟正黑體" w:eastAsia="微軟正黑體" w:hAnsi="微軟正黑體"/>
          <w:b/>
          <w:sz w:val="36"/>
          <w:szCs w:val="36"/>
        </w:rPr>
      </w:pPr>
      <w:bookmarkStart w:id="19" w:name="_Toc8805625"/>
    </w:p>
    <w:p w14:paraId="5C8E4C45" w14:textId="77777777" w:rsidR="005B6238" w:rsidRPr="00802CBB" w:rsidRDefault="005B6238">
      <w:pPr>
        <w:widowControl/>
        <w:rPr>
          <w:rFonts w:ascii="微軟正黑體" w:eastAsia="微軟正黑體" w:hAnsi="微軟正黑體"/>
          <w:b/>
          <w:sz w:val="36"/>
          <w:szCs w:val="36"/>
        </w:rPr>
      </w:pPr>
      <w:r w:rsidRPr="00802CBB">
        <w:rPr>
          <w:rFonts w:ascii="微軟正黑體" w:eastAsia="微軟正黑體" w:hAnsi="微軟正黑體"/>
          <w:b/>
          <w:sz w:val="36"/>
          <w:szCs w:val="36"/>
        </w:rPr>
        <w:br w:type="page"/>
      </w:r>
    </w:p>
    <w:p w14:paraId="5A10D3B9" w14:textId="77777777" w:rsidR="0051663E" w:rsidRPr="00802CBB" w:rsidRDefault="005B6238" w:rsidP="00D47380">
      <w:pPr>
        <w:pStyle w:val="a3"/>
        <w:ind w:leftChars="0" w:left="0"/>
        <w:jc w:val="center"/>
        <w:outlineLvl w:val="0"/>
        <w:rPr>
          <w:rFonts w:ascii="微軟正黑體" w:eastAsia="微軟正黑體" w:hAnsi="微軟正黑體"/>
          <w:b/>
          <w:sz w:val="36"/>
          <w:szCs w:val="36"/>
        </w:rPr>
      </w:pPr>
      <w:bookmarkStart w:id="20" w:name="_Toc22028952"/>
      <w:r w:rsidRPr="00802CBB">
        <w:rPr>
          <w:rFonts w:ascii="微軟正黑體" w:eastAsia="微軟正黑體" w:hAnsi="微軟正黑體" w:hint="eastAsia"/>
          <w:b/>
          <w:sz w:val="36"/>
          <w:szCs w:val="36"/>
        </w:rPr>
        <w:lastRenderedPageBreak/>
        <w:t>肆、</w:t>
      </w:r>
      <w:r w:rsidR="0051663E" w:rsidRPr="00802CBB">
        <w:rPr>
          <w:rFonts w:ascii="微軟正黑體" w:eastAsia="微軟正黑體" w:hAnsi="微軟正黑體" w:hint="eastAsia"/>
          <w:b/>
          <w:sz w:val="36"/>
          <w:szCs w:val="36"/>
        </w:rPr>
        <w:t>一般性題目</w:t>
      </w:r>
      <w:bookmarkStart w:id="21" w:name="_Toc8805626"/>
      <w:bookmarkEnd w:id="19"/>
      <w:bookmarkEnd w:id="20"/>
    </w:p>
    <w:p w14:paraId="5297462F" w14:textId="77777777" w:rsidR="0051663E" w:rsidRPr="00802CBB" w:rsidRDefault="0051663E" w:rsidP="0051663E">
      <w:pPr>
        <w:outlineLvl w:val="1"/>
        <w:rPr>
          <w:rFonts w:ascii="微軟正黑體" w:eastAsia="微軟正黑體" w:hAnsi="微軟正黑體"/>
          <w:b/>
          <w:sz w:val="36"/>
          <w:szCs w:val="36"/>
        </w:rPr>
      </w:pPr>
      <w:bookmarkStart w:id="22" w:name="_Toc22028953"/>
      <w:r w:rsidRPr="00802CBB">
        <w:rPr>
          <w:rFonts w:ascii="微軟正黑體" w:eastAsia="微軟正黑體" w:hAnsi="微軟正黑體" w:hint="eastAsia"/>
          <w:b/>
          <w:sz w:val="28"/>
          <w:szCs w:val="28"/>
        </w:rPr>
        <w:t>一</w:t>
      </w:r>
      <w:r w:rsidRPr="00802CBB">
        <w:rPr>
          <w:rFonts w:ascii="微軟正黑體" w:eastAsia="微軟正黑體" w:hAnsi="微軟正黑體" w:hint="eastAsia"/>
          <w:b/>
          <w:sz w:val="32"/>
          <w:szCs w:val="32"/>
        </w:rPr>
        <w:t>、是非題</w:t>
      </w:r>
      <w:bookmarkEnd w:id="21"/>
      <w:bookmarkEnd w:id="22"/>
      <w:r w:rsidRPr="00802CBB">
        <w:rPr>
          <w:rFonts w:ascii="微軟正黑體" w:eastAsia="微軟正黑體" w:hAnsi="微軟正黑體" w:hint="eastAsia"/>
          <w:b/>
          <w:sz w:val="32"/>
          <w:szCs w:val="32"/>
        </w:rPr>
        <w:t xml:space="preserve"> </w:t>
      </w:r>
    </w:p>
    <w:p w14:paraId="106C5B15" w14:textId="77777777"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8849D8"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27EEFE96"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301</w:t>
      </w:r>
      <w:r w:rsidRPr="00802CBB">
        <w:rPr>
          <w:rFonts w:ascii="微軟正黑體" w:eastAsia="微軟正黑體" w:hAnsi="微軟正黑體" w:hint="eastAsia"/>
        </w:rPr>
        <w:t>、兒童權利公約第</w:t>
      </w:r>
      <w:r w:rsidR="00AE7CAF" w:rsidRPr="00802CBB">
        <w:rPr>
          <w:rFonts w:ascii="微軟正黑體" w:eastAsia="微軟正黑體" w:hAnsi="微軟正黑體"/>
        </w:rPr>
        <w:t>38</w:t>
      </w:r>
      <w:r w:rsidRPr="00802CBB">
        <w:rPr>
          <w:rFonts w:ascii="微軟正黑體" w:eastAsia="微軟正黑體" w:hAnsi="微軟正黑體" w:hint="eastAsia"/>
        </w:rPr>
        <w:t>條規定，未滿</w:t>
      </w:r>
      <w:r w:rsidR="00AE7CAF" w:rsidRPr="00802CBB">
        <w:rPr>
          <w:rFonts w:ascii="微軟正黑體" w:eastAsia="微軟正黑體" w:hAnsi="微軟正黑體"/>
        </w:rPr>
        <w:t>18歲</w:t>
      </w:r>
      <w:r w:rsidRPr="00802CBB">
        <w:rPr>
          <w:rFonts w:ascii="微軟正黑體" w:eastAsia="微軟正黑體" w:hAnsi="微軟正黑體" w:hint="eastAsia"/>
        </w:rPr>
        <w:t>之兒童應避免參與戰鬥行為。</w:t>
      </w:r>
    </w:p>
    <w:p w14:paraId="16A97EA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302</w:t>
      </w:r>
      <w:r w:rsidRPr="00802CBB">
        <w:rPr>
          <w:rFonts w:ascii="微軟正黑體" w:eastAsia="微軟正黑體" w:hAnsi="微軟正黑體" w:hint="eastAsia"/>
        </w:rPr>
        <w:t>、兒童有權就其本身之事務表示其意見，國家及家長應就其所表示之意見依其年齡及成熟度予以權衡。</w:t>
      </w:r>
    </w:p>
    <w:p w14:paraId="7F6DD04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303</w:t>
      </w:r>
      <w:r w:rsidRPr="00802CBB">
        <w:rPr>
          <w:rFonts w:ascii="微軟正黑體" w:eastAsia="微軟正黑體" w:hAnsi="微軟正黑體" w:hint="eastAsia"/>
        </w:rPr>
        <w:t>、兒童權利公約中關於「兒童」的定義，依我國法律，包括「兒童」及「少年」。</w:t>
      </w:r>
    </w:p>
    <w:p w14:paraId="32DBD8F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304</w:t>
      </w:r>
      <w:r w:rsidRPr="00802CBB">
        <w:rPr>
          <w:rFonts w:ascii="微軟正黑體" w:eastAsia="微軟正黑體" w:hAnsi="微軟正黑體" w:hint="eastAsia"/>
        </w:rPr>
        <w:t>、針對「禁止歧視」原則，兒童權利公約僅要求國家確保兒童在享受公約權利時不受歧視。</w:t>
      </w:r>
    </w:p>
    <w:p w14:paraId="371F0C7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305</w:t>
      </w:r>
      <w:r w:rsidRPr="00802CBB">
        <w:rPr>
          <w:rFonts w:ascii="微軟正黑體" w:eastAsia="微軟正黑體" w:hAnsi="微軟正黑體" w:hint="eastAsia"/>
        </w:rPr>
        <w:t>、國家除有義務不採取歧視性的立法、政策及措施外，亦有義務積極推動平等並消弭任何形式之歧視。</w:t>
      </w:r>
    </w:p>
    <w:p w14:paraId="3D2D11E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306</w:t>
      </w:r>
      <w:r w:rsidRPr="00802CBB">
        <w:rPr>
          <w:rFonts w:ascii="微軟正黑體" w:eastAsia="微軟正黑體" w:hAnsi="微軟正黑體" w:hint="eastAsia"/>
        </w:rPr>
        <w:t>、兒童權利公約要求國家確保具本國籍之兒童免受任何形式之歧視。</w:t>
      </w:r>
    </w:p>
    <w:p w14:paraId="0515D139"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307</w:t>
      </w:r>
      <w:r w:rsidRPr="00802CBB">
        <w:rPr>
          <w:rFonts w:ascii="微軟正黑體" w:eastAsia="微軟正黑體" w:hAnsi="微軟正黑體" w:hint="eastAsia"/>
        </w:rPr>
        <w:t>、國家有義務不得侵害兒童之生命及生存權，而對兒童之生命威脅若來自於私人，國家透過制定刑法處罰相關行為，即屬滿足其公約義務。</w:t>
      </w:r>
    </w:p>
    <w:p w14:paraId="3108318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308</w:t>
      </w:r>
      <w:r w:rsidRPr="00802CBB">
        <w:rPr>
          <w:rFonts w:ascii="微軟正黑體" w:eastAsia="微軟正黑體" w:hAnsi="微軟正黑體" w:hint="eastAsia"/>
        </w:rPr>
        <w:t>、「兒童最佳利益原則」適用範圍為「所有關係兒童之事務」，而「關係」一詞應做廣義解釋，除直接針對個別兒童、特定族群兒童及一般的兒童的事物外，非針對兒童但對兒童產生影響的事務決策過程中亦應適用此原則。</w:t>
      </w:r>
    </w:p>
    <w:p w14:paraId="2261D0C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309</w:t>
      </w:r>
      <w:r w:rsidRPr="00802CBB">
        <w:rPr>
          <w:rFonts w:ascii="微軟正黑體" w:eastAsia="微軟正黑體" w:hAnsi="微軟正黑體" w:hint="eastAsia"/>
        </w:rPr>
        <w:t>、兒童最佳利益原則之適用範圍包括立法院就預算案之審議。</w:t>
      </w:r>
    </w:p>
    <w:p w14:paraId="1D92507C"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310</w:t>
      </w:r>
      <w:r w:rsidRPr="00802CBB">
        <w:rPr>
          <w:rFonts w:ascii="微軟正黑體" w:eastAsia="微軟正黑體" w:hAnsi="微軟正黑體" w:hint="eastAsia"/>
        </w:rPr>
        <w:t>、根據兒童權利公約第</w:t>
      </w:r>
      <w:r w:rsidR="00AE7CAF" w:rsidRPr="00802CBB">
        <w:rPr>
          <w:rFonts w:ascii="微軟正黑體" w:eastAsia="微軟正黑體" w:hAnsi="微軟正黑體"/>
        </w:rPr>
        <w:t>12</w:t>
      </w:r>
      <w:r w:rsidRPr="00802CBB">
        <w:rPr>
          <w:rFonts w:ascii="微軟正黑體" w:eastAsia="微軟正黑體" w:hAnsi="微軟正黑體" w:hint="eastAsia"/>
        </w:rPr>
        <w:t>條第</w:t>
      </w:r>
      <w:r w:rsidR="00AE7CAF" w:rsidRPr="00802CBB">
        <w:rPr>
          <w:rFonts w:ascii="微軟正黑體" w:eastAsia="微軟正黑體" w:hAnsi="微軟正黑體"/>
        </w:rPr>
        <w:t>2</w:t>
      </w:r>
      <w:r w:rsidRPr="00802CBB">
        <w:rPr>
          <w:rFonts w:ascii="微軟正黑體" w:eastAsia="微軟正黑體" w:hAnsi="微軟正黑體" w:hint="eastAsia"/>
        </w:rPr>
        <w:t>項規定，應特別在對兒童有影響之司法程序中給予表達意見之機會，此處之「司法程序」指的是兒童觸法或成為犯罪被害人時的刑事訴訟程序。</w:t>
      </w:r>
    </w:p>
    <w:p w14:paraId="11266CC2"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311</w:t>
      </w:r>
      <w:r w:rsidRPr="00802CBB">
        <w:rPr>
          <w:rFonts w:ascii="微軟正黑體" w:eastAsia="微軟正黑體" w:hAnsi="微軟正黑體" w:hint="eastAsia"/>
        </w:rPr>
        <w:t>、「尊重兒童意見」原則要求的不僅是就影響兒童事物相關程序及決策過程中聽取並權衡兒童之意見，程序完成後亦須說明理由並提供適當的申訴機會。</w:t>
      </w:r>
    </w:p>
    <w:p w14:paraId="0A26FB70"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312</w:t>
      </w:r>
      <w:r w:rsidRPr="00802CBB">
        <w:rPr>
          <w:rFonts w:ascii="微軟正黑體" w:eastAsia="微軟正黑體" w:hAnsi="微軟正黑體" w:hint="eastAsia"/>
          <w:szCs w:val="28"/>
        </w:rPr>
        <w:t>、針對「禁止歧視」原則，國家有「尊重」及「確保」兒童不受歧視之義務，換而言之，國家有義務確認其立法、政策及措施</w:t>
      </w:r>
      <w:r w:rsidRPr="00802CBB">
        <w:rPr>
          <w:rFonts w:ascii="微軟正黑體" w:eastAsia="微軟正黑體" w:hAnsi="微軟正黑體" w:hint="eastAsia"/>
          <w:szCs w:val="28"/>
        </w:rPr>
        <w:lastRenderedPageBreak/>
        <w:t>不致造成法</w:t>
      </w:r>
      <w:r w:rsidRPr="00802CBB">
        <w:rPr>
          <w:rFonts w:ascii="微軟正黑體" w:eastAsia="微軟正黑體" w:hAnsi="微軟正黑體" w:hint="eastAsia"/>
        </w:rPr>
        <w:t>律上及事實上之歧視。</w:t>
      </w:r>
    </w:p>
    <w:p w14:paraId="1488AA9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313</w:t>
      </w:r>
      <w:r w:rsidRPr="00802CBB">
        <w:rPr>
          <w:rFonts w:ascii="微軟正黑體" w:eastAsia="微軟正黑體" w:hAnsi="微軟正黑體" w:hint="eastAsia"/>
        </w:rPr>
        <w:t>、針對造成歧視及對兒童有害之習俗作法，若其對兒童之健康和生存發展造成威脅，國家有義務立法禁止，但出於對相關傳統及宗教之尊重，不應採取過度積極的手段干涉。</w:t>
      </w:r>
    </w:p>
    <w:p w14:paraId="5A043CF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314</w:t>
      </w:r>
      <w:r w:rsidRPr="00802CBB">
        <w:rPr>
          <w:rFonts w:ascii="微軟正黑體" w:eastAsia="微軟正黑體" w:hAnsi="微軟正黑體" w:hint="eastAsia"/>
        </w:rPr>
        <w:t>、與父母分離之權利是兒童權利公約四項一般性原則之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14:paraId="6FA3A3B9"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315</w:t>
      </w:r>
      <w:r w:rsidRPr="00802CBB">
        <w:rPr>
          <w:rFonts w:ascii="微軟正黑體" w:eastAsia="微軟正黑體" w:hAnsi="微軟正黑體" w:hint="eastAsia"/>
        </w:rPr>
        <w:t>、表意權是兒童權利公約四項一般性原則之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14:paraId="73CCE1CC"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316</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條之表意權所強調者為兒童自由表示意見之權利，不包括接受資訊之自由。</w:t>
      </w:r>
    </w:p>
    <w:p w14:paraId="15FF370A"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317</w:t>
      </w:r>
      <w:r w:rsidRPr="00802CBB">
        <w:rPr>
          <w:rFonts w:ascii="微軟正黑體" w:eastAsia="微軟正黑體" w:hAnsi="微軟正黑體" w:hint="eastAsia"/>
        </w:rPr>
        <w:t>、兒</w:t>
      </w:r>
      <w:proofErr w:type="gramStart"/>
      <w:r w:rsidRPr="00802CBB">
        <w:rPr>
          <w:rFonts w:ascii="微軟正黑體" w:eastAsia="微軟正黑體" w:hAnsi="微軟正黑體" w:hint="eastAsia"/>
        </w:rPr>
        <w:t>少既使犯性侵</w:t>
      </w:r>
      <w:proofErr w:type="gramEnd"/>
      <w:r w:rsidRPr="00802CBB">
        <w:rPr>
          <w:rFonts w:ascii="微軟正黑體" w:eastAsia="微軟正黑體" w:hAnsi="微軟正黑體" w:hint="eastAsia"/>
        </w:rPr>
        <w:t>致死的重罪，根據兒童權利公約之規定，將來仍然給予其重返社會的機會。</w:t>
      </w:r>
    </w:p>
    <w:p w14:paraId="7AEF2BB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318</w:t>
      </w:r>
      <w:r w:rsidRPr="00802CBB">
        <w:rPr>
          <w:rFonts w:ascii="微軟正黑體" w:eastAsia="微軟正黑體" w:hAnsi="微軟正黑體" w:hint="eastAsia"/>
        </w:rPr>
        <w:t>、在審理涉及兒童相關事件時，法院應聽取各方意見，尤其應參酌涉案兒童的意見。</w:t>
      </w:r>
    </w:p>
    <w:p w14:paraId="446CBDFB"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319</w:t>
      </w:r>
      <w:r w:rsidRPr="00802CBB">
        <w:rPr>
          <w:rFonts w:ascii="微軟正黑體" w:eastAsia="微軟正黑體" w:hAnsi="微軟正黑體" w:hint="eastAsia"/>
        </w:rPr>
        <w:t>、我國目前並無關</w:t>
      </w:r>
      <w:proofErr w:type="gramStart"/>
      <w:r w:rsidRPr="00802CBB">
        <w:rPr>
          <w:rFonts w:ascii="微軟正黑體" w:eastAsia="微軟正黑體" w:hAnsi="微軟正黑體" w:hint="eastAsia"/>
        </w:rPr>
        <w:t>於兒少性</w:t>
      </w:r>
      <w:proofErr w:type="gramEnd"/>
      <w:r w:rsidRPr="00802CBB">
        <w:rPr>
          <w:rFonts w:ascii="微軟正黑體" w:eastAsia="微軟正黑體" w:hAnsi="微軟正黑體" w:hint="eastAsia"/>
        </w:rPr>
        <w:t>虐待之專法。</w:t>
      </w:r>
    </w:p>
    <w:p w14:paraId="1AC13082"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320</w:t>
      </w:r>
      <w:r w:rsidRPr="00802CBB">
        <w:rPr>
          <w:rFonts w:ascii="微軟正黑體" w:eastAsia="微軟正黑體" w:hAnsi="微軟正黑體" w:hint="eastAsia"/>
        </w:rPr>
        <w:t>、兒童權利公約原則上禁止跨國收養。</w:t>
      </w:r>
    </w:p>
    <w:p w14:paraId="006EBB6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321</w:t>
      </w:r>
      <w:r w:rsidRPr="00802CBB">
        <w:rPr>
          <w:rFonts w:ascii="微軟正黑體" w:eastAsia="微軟正黑體" w:hAnsi="微軟正黑體" w:hint="eastAsia"/>
        </w:rPr>
        <w:t>、聯合國於西元</w:t>
      </w:r>
      <w:r w:rsidR="00F45254" w:rsidRPr="00802CBB">
        <w:rPr>
          <w:rFonts w:ascii="微軟正黑體" w:eastAsia="微軟正黑體" w:hAnsi="微軟正黑體"/>
        </w:rPr>
        <w:t>2000</w:t>
      </w:r>
      <w:r w:rsidRPr="00802CBB">
        <w:rPr>
          <w:rFonts w:ascii="微軟正黑體" w:eastAsia="微軟正黑體" w:hAnsi="微軟正黑體" w:hint="eastAsia"/>
        </w:rPr>
        <w:t>年通過的兩部任擇議定書，即「關於買賣兒童、兒童賣淫和兒童色情問題之兒童權利公約任擇議定書」及「關於兒童捲入武裝衝突問題之兒童權利公約任擇議定書」不包括在《兒童權利公約施行法》之中。</w:t>
      </w:r>
    </w:p>
    <w:p w14:paraId="33181F88"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322</w:t>
      </w:r>
      <w:r w:rsidRPr="00802CBB">
        <w:rPr>
          <w:rFonts w:ascii="微軟正黑體" w:eastAsia="微軟正黑體" w:hAnsi="微軟正黑體" w:hint="eastAsia"/>
        </w:rPr>
        <w:t>、兒童權利公約認為締約國應根據兒童的年齡和成熟度，承認兒童的結社及和平集會的自由。</w:t>
      </w:r>
    </w:p>
    <w:p w14:paraId="3F7E7854"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323</w:t>
      </w:r>
      <w:r w:rsidRPr="00802CBB">
        <w:rPr>
          <w:rFonts w:ascii="微軟正黑體" w:eastAsia="微軟正黑體" w:hAnsi="微軟正黑體" w:hint="eastAsia"/>
        </w:rPr>
        <w:t>、兒童權利委員會認為各國關於「虞犯」的規定，因違反平等原則，應全廢止。</w:t>
      </w:r>
    </w:p>
    <w:p w14:paraId="71DAFE46"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324</w:t>
      </w:r>
      <w:r w:rsidRPr="00802CBB">
        <w:rPr>
          <w:rFonts w:ascii="微軟正黑體" w:eastAsia="微軟正黑體" w:hAnsi="微軟正黑體" w:hint="eastAsia"/>
        </w:rPr>
        <w:t>、我國《刑法》規定不得對未滿</w:t>
      </w:r>
      <w:r w:rsidR="00F45254" w:rsidRPr="00802CBB">
        <w:rPr>
          <w:rFonts w:ascii="微軟正黑體" w:eastAsia="微軟正黑體" w:hAnsi="微軟正黑體"/>
        </w:rPr>
        <w:t>18</w:t>
      </w:r>
      <w:r w:rsidRPr="00802CBB">
        <w:rPr>
          <w:rFonts w:ascii="微軟正黑體" w:eastAsia="微軟正黑體" w:hAnsi="微軟正黑體" w:hint="eastAsia"/>
        </w:rPr>
        <w:t>歲之人處死刑或無期徒刑，基本上符合兒童權利公約的要求。</w:t>
      </w:r>
    </w:p>
    <w:p w14:paraId="7959BE29"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325</w:t>
      </w:r>
      <w:r w:rsidRPr="00802CBB">
        <w:rPr>
          <w:rFonts w:ascii="微軟正黑體" w:eastAsia="微軟正黑體" w:hAnsi="微軟正黑體" w:hint="eastAsia"/>
        </w:rPr>
        <w:t>、兒童權利委員會認為私校體系可能造成民眾對於公共教育體系及弱勢家庭的歧視，所以應予廢止。</w:t>
      </w:r>
    </w:p>
    <w:p w14:paraId="02E1191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326</w:t>
      </w:r>
      <w:r w:rsidRPr="00802CBB">
        <w:rPr>
          <w:rFonts w:ascii="微軟正黑體" w:eastAsia="微軟正黑體" w:hAnsi="微軟正黑體" w:hint="eastAsia"/>
        </w:rPr>
        <w:t>、兒童權利委員會認為所謂「教育」，係指以兒童為中心，由學校提供正規教育，培養兒童的品性、才智與能力。</w:t>
      </w:r>
    </w:p>
    <w:p w14:paraId="108D4ED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327</w:t>
      </w:r>
      <w:r w:rsidRPr="00802CBB">
        <w:rPr>
          <w:rFonts w:ascii="微軟正黑體" w:eastAsia="微軟正黑體" w:hAnsi="微軟正黑體" w:hint="eastAsia"/>
        </w:rPr>
        <w:t>、相較於兩公約之禁止歧視規定，兒童權利公約擴大了禁止歧視的範圍。</w:t>
      </w:r>
    </w:p>
    <w:p w14:paraId="1817729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328</w:t>
      </w:r>
      <w:r w:rsidRPr="00802CBB">
        <w:rPr>
          <w:rFonts w:ascii="微軟正黑體" w:eastAsia="微軟正黑體" w:hAnsi="微軟正黑體" w:hint="eastAsia"/>
        </w:rPr>
        <w:t>、在不同類型的案件中，「兒童最佳利益」之地位可能不同，以收養程序為例，兒童最佳利益即為最大考量。</w:t>
      </w:r>
    </w:p>
    <w:p w14:paraId="5694EB5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329</w:t>
      </w:r>
      <w:r w:rsidRPr="00802CBB">
        <w:rPr>
          <w:rFonts w:ascii="微軟正黑體" w:eastAsia="微軟正黑體" w:hAnsi="微軟正黑體" w:hint="eastAsia"/>
          <w:szCs w:val="28"/>
        </w:rPr>
        <w:t>、</w:t>
      </w:r>
      <w:r w:rsidRPr="00802CBB">
        <w:rPr>
          <w:rFonts w:ascii="微軟正黑體" w:eastAsia="微軟正黑體" w:hAnsi="微軟正黑體" w:hint="eastAsia"/>
        </w:rPr>
        <w:t>處理直接影響兒童之事務時，國家有義務落實「兒童最佳利</w:t>
      </w:r>
      <w:r w:rsidRPr="00802CBB">
        <w:rPr>
          <w:rFonts w:ascii="微軟正黑體" w:eastAsia="微軟正黑體" w:hAnsi="微軟正黑體" w:hint="eastAsia"/>
        </w:rPr>
        <w:lastRenderedPageBreak/>
        <w:t>益」原則；而非以兒童為主要對象之立法、政策或措施，可能普遍性影響到全國人民，從事相關決策時則應綜合各項利益權衡，不須將兒童利益列為優先考量因素。</w:t>
      </w:r>
    </w:p>
    <w:p w14:paraId="2A146D0D"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條要求國家依兒童之年齡權衡其針對影響本身的事物表達之意見，因此國家得在徵詢兒童發展專家後，訂立適當的年齡標準，確保一定年齡以上之兒童有發表意見之機會及權利。</w:t>
      </w:r>
    </w:p>
    <w:p w14:paraId="6CA8516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331</w:t>
      </w:r>
      <w:r w:rsidRPr="00802CBB">
        <w:rPr>
          <w:rFonts w:ascii="微軟正黑體" w:eastAsia="微軟正黑體" w:hAnsi="微軟正黑體" w:hint="eastAsia"/>
        </w:rPr>
        <w:t>、「尊重兒童意見」原則之內涵與</w:t>
      </w:r>
      <w:r w:rsidR="00F45254" w:rsidRPr="00802CBB">
        <w:rPr>
          <w:rFonts w:ascii="微軟正黑體" w:eastAsia="微軟正黑體" w:hAnsi="微軟正黑體" w:hint="eastAsia"/>
        </w:rPr>
        <w:t>兒童權利</w:t>
      </w:r>
      <w:r w:rsidRPr="00802CBB">
        <w:rPr>
          <w:rFonts w:ascii="微軟正黑體" w:eastAsia="微軟正黑體" w:hAnsi="微軟正黑體" w:hint="eastAsia"/>
        </w:rPr>
        <w:t>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條之表意權及一般所稱之「言論自由」相同，強調兒童自由表達意見之權利。</w:t>
      </w:r>
    </w:p>
    <w:p w14:paraId="1047D9C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332</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條第</w:t>
      </w:r>
      <w:r w:rsidR="00F45254" w:rsidRPr="00802CBB">
        <w:rPr>
          <w:rFonts w:ascii="微軟正黑體" w:eastAsia="微軟正黑體" w:hAnsi="微軟正黑體"/>
        </w:rPr>
        <w:t>2</w:t>
      </w:r>
      <w:r w:rsidRPr="00802CBB">
        <w:rPr>
          <w:rFonts w:ascii="微軟正黑體" w:eastAsia="微軟正黑體" w:hAnsi="微軟正黑體" w:hint="eastAsia"/>
        </w:rPr>
        <w:t>項規定中提及應「依照國家法律之程序規定」的方式提供兒童表達意見之機會，故在司法程序中，為落實訴訟程序之規定，可限制兒童參與程序及表達意見之資格。</w:t>
      </w:r>
    </w:p>
    <w:p w14:paraId="2F7A566D"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333</w:t>
      </w:r>
      <w:r w:rsidRPr="00802CBB">
        <w:rPr>
          <w:rFonts w:ascii="微軟正黑體" w:eastAsia="微軟正黑體" w:hAnsi="微軟正黑體" w:hint="eastAsia"/>
        </w:rPr>
        <w:t>、在影響兒童之司法及行政程序中，除由兒童本人直接表達意見外，為保障兒童的權益，僅限透過其父母或法定代理人表達意見。</w:t>
      </w:r>
    </w:p>
    <w:p w14:paraId="035250B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334</w:t>
      </w:r>
      <w:r w:rsidRPr="00802CBB">
        <w:rPr>
          <w:rFonts w:ascii="微軟正黑體" w:eastAsia="微軟正黑體" w:hAnsi="微軟正黑體" w:hint="eastAsia"/>
          <w:szCs w:val="28"/>
        </w:rPr>
        <w:t>、</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條要求國家依兒童之年齡權衡其針對影響本身的事物表達之意見，有必要時，國家得要求受司法及行政程序影響之兒童證明其形成意見之能力，以求最正確及符合兒童利益之判斷。</w:t>
      </w:r>
    </w:p>
    <w:p w14:paraId="07F044E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335</w:t>
      </w:r>
      <w:r w:rsidRPr="00802CBB">
        <w:rPr>
          <w:rFonts w:ascii="微軟正黑體" w:eastAsia="微軟正黑體" w:hAnsi="微軟正黑體" w:hint="eastAsia"/>
        </w:rPr>
        <w:t>、為確保兒童能自由對影響其事務表達意見，國家不應提供相關資訊左右其想法。</w:t>
      </w:r>
    </w:p>
    <w:p w14:paraId="278FBDB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336</w:t>
      </w:r>
      <w:r w:rsidRPr="00802CBB">
        <w:rPr>
          <w:rFonts w:ascii="微軟正黑體" w:eastAsia="微軟正黑體" w:hAnsi="微軟正黑體" w:hint="eastAsia"/>
        </w:rPr>
        <w:t>、為全面落實「尊重兒童意見」原則，國家應就對兒童有影響之司法及行政程序中，設下統一標準，確保針對同年齡兒童之意見採取相同權衡標準。</w:t>
      </w:r>
    </w:p>
    <w:p w14:paraId="506CF81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337</w:t>
      </w:r>
      <w:r w:rsidRPr="00802CBB">
        <w:rPr>
          <w:rFonts w:ascii="微軟正黑體" w:eastAsia="微軟正黑體" w:hAnsi="微軟正黑體" w:hint="eastAsia"/>
        </w:rPr>
        <w:t>、對兒童有影響之司法及行政程序中，代表兒童發表意見之個人或組織得綜合兒童及公共利益考量後，決定表達意見之內容。</w:t>
      </w:r>
    </w:p>
    <w:p w14:paraId="7F779D21"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338</w:t>
      </w:r>
      <w:r w:rsidRPr="00802CBB">
        <w:rPr>
          <w:rFonts w:ascii="微軟正黑體" w:eastAsia="微軟正黑體" w:hAnsi="微軟正黑體" w:hint="eastAsia"/>
        </w:rPr>
        <w:t>、被告於</w:t>
      </w:r>
      <w:r w:rsidR="00F45254" w:rsidRPr="00802CBB">
        <w:rPr>
          <w:rFonts w:ascii="微軟正黑體" w:eastAsia="微軟正黑體" w:hAnsi="微軟正黑體"/>
        </w:rPr>
        <w:t>17</w:t>
      </w:r>
      <w:r w:rsidRPr="00802CBB">
        <w:rPr>
          <w:rFonts w:ascii="微軟正黑體" w:eastAsia="微軟正黑體" w:hAnsi="微軟正黑體" w:hint="eastAsia"/>
        </w:rPr>
        <w:t>歲時犯下殺害直系血親尊親屬罪，法院審理時，其已滿</w:t>
      </w:r>
      <w:r w:rsidR="00F45254" w:rsidRPr="00802CBB">
        <w:rPr>
          <w:rFonts w:ascii="微軟正黑體" w:eastAsia="微軟正黑體" w:hAnsi="微軟正黑體"/>
        </w:rPr>
        <w:t>18</w:t>
      </w:r>
      <w:r w:rsidRPr="00802CBB">
        <w:rPr>
          <w:rFonts w:ascii="微軟正黑體" w:eastAsia="微軟正黑體" w:hAnsi="微軟正黑體" w:hint="eastAsia"/>
        </w:rPr>
        <w:t>歲，仍不得判處死刑或不得假釋之無期徒刑。</w:t>
      </w:r>
    </w:p>
    <w:p w14:paraId="2AD3F7AC"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339</w:t>
      </w:r>
      <w:r w:rsidRPr="00802CBB">
        <w:rPr>
          <w:rFonts w:ascii="微軟正黑體" w:eastAsia="微軟正黑體" w:hAnsi="微軟正黑體" w:hint="eastAsia"/>
        </w:rPr>
        <w:t>、兒童權利公約的締約國總共</w:t>
      </w:r>
      <w:r w:rsidR="00F45254" w:rsidRPr="00802CBB">
        <w:rPr>
          <w:rFonts w:ascii="微軟正黑體" w:eastAsia="微軟正黑體" w:hAnsi="微軟正黑體"/>
        </w:rPr>
        <w:t>196</w:t>
      </w:r>
      <w:r w:rsidRPr="00802CBB">
        <w:rPr>
          <w:rFonts w:ascii="微軟正黑體" w:eastAsia="微軟正黑體" w:hAnsi="微軟正黑體" w:hint="eastAsia"/>
        </w:rPr>
        <w:t>國，為全球數量上僅次於消除對婦女一切形式歧視公約締約國的國際公約。</w:t>
      </w:r>
    </w:p>
    <w:p w14:paraId="20D13E8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340</w:t>
      </w:r>
      <w:r w:rsidRPr="00802CBB">
        <w:rPr>
          <w:rFonts w:ascii="微軟正黑體" w:eastAsia="微軟正黑體" w:hAnsi="微軟正黑體" w:hint="eastAsia"/>
        </w:rPr>
        <w:t>、依《兒童權利公約施行法》之規定，公約其後的三部任擇議定</w:t>
      </w:r>
      <w:r w:rsidRPr="00802CBB">
        <w:rPr>
          <w:rFonts w:ascii="微軟正黑體" w:eastAsia="微軟正黑體" w:hAnsi="微軟正黑體" w:hint="eastAsia"/>
        </w:rPr>
        <w:lastRenderedPageBreak/>
        <w:t>書不具我國國內法的效力。</w:t>
      </w:r>
    </w:p>
    <w:p w14:paraId="1659827D"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341</w:t>
      </w:r>
      <w:r w:rsidRPr="00802CBB">
        <w:rPr>
          <w:rFonts w:ascii="微軟正黑體" w:eastAsia="微軟正黑體" w:hAnsi="微軟正黑體" w:hint="eastAsia"/>
        </w:rPr>
        <w:t>、</w:t>
      </w:r>
      <w:proofErr w:type="gramStart"/>
      <w:r w:rsidRPr="00802CBB">
        <w:rPr>
          <w:rFonts w:ascii="微軟正黑體" w:eastAsia="微軟正黑體" w:hAnsi="微軟正黑體" w:hint="eastAsia"/>
        </w:rPr>
        <w:t>對</w:t>
      </w:r>
      <w:r w:rsidR="00F45254" w:rsidRPr="00802CBB">
        <w:rPr>
          <w:rFonts w:ascii="微軟正黑體" w:eastAsia="微軟正黑體" w:hAnsi="微軟正黑體" w:hint="eastAsia"/>
        </w:rPr>
        <w:t>患不治之症</w:t>
      </w:r>
      <w:proofErr w:type="gramEnd"/>
      <w:r w:rsidR="00F45254" w:rsidRPr="00802CBB">
        <w:rPr>
          <w:rFonts w:ascii="微軟正黑體" w:eastAsia="微軟正黑體" w:hAnsi="微軟正黑體" w:hint="eastAsia"/>
        </w:rPr>
        <w:t>而</w:t>
      </w:r>
      <w:r w:rsidRPr="00802CBB">
        <w:rPr>
          <w:rFonts w:ascii="微軟正黑體" w:eastAsia="微軟正黑體" w:hAnsi="微軟正黑體" w:hint="eastAsia"/>
        </w:rPr>
        <w:t>承受痛苦的兒童，放棄治療給予安寧療護，符合兒童最佳利益原則。</w:t>
      </w:r>
    </w:p>
    <w:p w14:paraId="02EFB208"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342</w:t>
      </w:r>
      <w:r w:rsidRPr="00802CBB">
        <w:rPr>
          <w:rFonts w:ascii="微軟正黑體" w:eastAsia="微軟正黑體" w:hAnsi="微軟正黑體" w:hint="eastAsia"/>
        </w:rPr>
        <w:t>、兒童權利委員會認為兒童權利公約的各項權利具有</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體性，不能分割。</w:t>
      </w:r>
    </w:p>
    <w:p w14:paraId="408D8E5C" w14:textId="77777777" w:rsidR="0051663E" w:rsidRPr="00802CBB" w:rsidRDefault="00F06A7A" w:rsidP="008849D8">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119B34C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343</w:t>
      </w:r>
      <w:r w:rsidRPr="00802CBB">
        <w:rPr>
          <w:rFonts w:ascii="微軟正黑體" w:eastAsia="微軟正黑體" w:hAnsi="微軟正黑體" w:hint="eastAsia"/>
        </w:rPr>
        <w:t>、依據《兒童權利公約施行法》第</w:t>
      </w:r>
      <w:r w:rsidR="00F45254" w:rsidRPr="00802CBB">
        <w:rPr>
          <w:rFonts w:ascii="微軟正黑體" w:eastAsia="微軟正黑體" w:hAnsi="微軟正黑體"/>
        </w:rPr>
        <w:t>3</w:t>
      </w:r>
      <w:r w:rsidRPr="00802CBB">
        <w:rPr>
          <w:rFonts w:ascii="微軟正黑體" w:eastAsia="微軟正黑體" w:hAnsi="微軟正黑體" w:hint="eastAsia"/>
        </w:rPr>
        <w:t>條，聯合國兒童權利委員會對公約所作之解釋對我國具有拘束力。</w:t>
      </w:r>
    </w:p>
    <w:p w14:paraId="0A442FC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344</w:t>
      </w:r>
      <w:r w:rsidRPr="00802CBB">
        <w:rPr>
          <w:rFonts w:ascii="微軟正黑體" w:eastAsia="微軟正黑體" w:hAnsi="微軟正黑體" w:hint="eastAsia"/>
        </w:rPr>
        <w:t>、兒童權利公約所定義之「兒童」，是否包括「胎兒」，由各國依其國內法決定。</w:t>
      </w:r>
    </w:p>
    <w:p w14:paraId="74E9A055"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345</w:t>
      </w:r>
      <w:r w:rsidRPr="00802CBB">
        <w:rPr>
          <w:rFonts w:ascii="微軟正黑體" w:eastAsia="微軟正黑體" w:hAnsi="微軟正黑體" w:hint="eastAsia"/>
        </w:rPr>
        <w:t>、兒童權利公約具有我國國內法之效力，所以中央政府應定期向聯合國提交執行報告。</w:t>
      </w:r>
    </w:p>
    <w:p w14:paraId="41B8E22D"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346</w:t>
      </w:r>
      <w:r w:rsidRPr="00802CBB">
        <w:rPr>
          <w:rFonts w:ascii="微軟正黑體" w:eastAsia="微軟正黑體" w:hAnsi="微軟正黑體" w:hint="eastAsia"/>
        </w:rPr>
        <w:t>、兒童享有生存及發展權，但各國得因地制宜，對非法入境或犯罪之兒童採取不同之措施。</w:t>
      </w:r>
    </w:p>
    <w:p w14:paraId="6CC9B794"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347</w:t>
      </w:r>
      <w:r w:rsidRPr="00802CBB">
        <w:rPr>
          <w:rFonts w:ascii="微軟正黑體" w:eastAsia="微軟正黑體" w:hAnsi="微軟正黑體" w:hint="eastAsia"/>
        </w:rPr>
        <w:t>、兒童的表意權得隨時予以限制，但應符合必要性及比例原則的檢驗。</w:t>
      </w:r>
    </w:p>
    <w:p w14:paraId="1194A3CD"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348</w:t>
      </w:r>
      <w:r w:rsidRPr="00802CBB">
        <w:rPr>
          <w:rFonts w:ascii="微軟正黑體" w:eastAsia="微軟正黑體" w:hAnsi="微軟正黑體" w:hint="eastAsia"/>
        </w:rPr>
        <w:t>、兒童權利公約規定兒童有宗教自由之權利，因此，父母或監護人不得予以干涉或指導。</w:t>
      </w:r>
    </w:p>
    <w:p w14:paraId="0E5CACD8"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349</w:t>
      </w:r>
      <w:r w:rsidRPr="00802CBB">
        <w:rPr>
          <w:rFonts w:ascii="微軟正黑體" w:eastAsia="微軟正黑體" w:hAnsi="微軟正黑體" w:hint="eastAsia"/>
        </w:rPr>
        <w:t>、我國兒少相關法律若與兒童權利公約牴觸，法院應直接適用兒童權利公約。</w:t>
      </w:r>
    </w:p>
    <w:p w14:paraId="145F84E2"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350</w:t>
      </w:r>
      <w:r w:rsidRPr="00802CBB">
        <w:rPr>
          <w:rFonts w:ascii="微軟正黑體" w:eastAsia="微軟正黑體" w:hAnsi="微軟正黑體" w:hint="eastAsia"/>
          <w:szCs w:val="28"/>
        </w:rPr>
        <w:t>、聯合國於西元</w:t>
      </w:r>
      <w:r w:rsidR="00F45254" w:rsidRPr="00802CBB">
        <w:rPr>
          <w:rFonts w:ascii="微軟正黑體" w:eastAsia="微軟正黑體" w:hAnsi="微軟正黑體"/>
          <w:szCs w:val="28"/>
        </w:rPr>
        <w:t>2000</w:t>
      </w:r>
      <w:r w:rsidRPr="00802CBB">
        <w:rPr>
          <w:rFonts w:ascii="微軟正黑體" w:eastAsia="微軟正黑體" w:hAnsi="微軟正黑體" w:hint="eastAsia"/>
          <w:szCs w:val="28"/>
        </w:rPr>
        <w:t>年通過的「關於兒童捲入武裝衝突問題之兒</w:t>
      </w:r>
      <w:r w:rsidRPr="00802CBB">
        <w:rPr>
          <w:rFonts w:ascii="微軟正黑體" w:eastAsia="微軟正黑體" w:hAnsi="微軟正黑體" w:hint="eastAsia"/>
        </w:rPr>
        <w:t>童權利公約任擇議定書」將兒童權利公約第</w:t>
      </w:r>
      <w:r w:rsidR="00F45254" w:rsidRPr="00802CBB">
        <w:rPr>
          <w:rFonts w:ascii="微軟正黑體" w:eastAsia="微軟正黑體" w:hAnsi="微軟正黑體"/>
        </w:rPr>
        <w:t>38</w:t>
      </w:r>
      <w:r w:rsidRPr="00802CBB">
        <w:rPr>
          <w:rFonts w:ascii="微軟正黑體" w:eastAsia="微軟正黑體" w:hAnsi="微軟正黑體" w:hint="eastAsia"/>
        </w:rPr>
        <w:t>條</w:t>
      </w:r>
      <w:r w:rsidR="00F45254" w:rsidRPr="00802CBB">
        <w:rPr>
          <w:rFonts w:ascii="微軟正黑體" w:eastAsia="微軟正黑體" w:hAnsi="微軟正黑體" w:hint="eastAsia"/>
        </w:rPr>
        <w:t>有關加入武裝部隊之</w:t>
      </w:r>
      <w:r w:rsidRPr="00802CBB">
        <w:rPr>
          <w:rFonts w:ascii="微軟正黑體" w:eastAsia="微軟正黑體" w:hAnsi="微軟正黑體" w:hint="eastAsia"/>
        </w:rPr>
        <w:t>最低招募年齡提高至</w:t>
      </w:r>
      <w:r w:rsidR="00F45254" w:rsidRPr="00802CBB">
        <w:rPr>
          <w:rFonts w:ascii="微軟正黑體" w:eastAsia="微軟正黑體" w:hAnsi="微軟正黑體"/>
        </w:rPr>
        <w:t>18</w:t>
      </w:r>
      <w:r w:rsidRPr="00802CBB">
        <w:rPr>
          <w:rFonts w:ascii="微軟正黑體" w:eastAsia="微軟正黑體" w:hAnsi="微軟正黑體" w:hint="eastAsia"/>
        </w:rPr>
        <w:t>歲。</w:t>
      </w:r>
    </w:p>
    <w:p w14:paraId="2F797E3C"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351</w:t>
      </w:r>
      <w:r w:rsidRPr="00802CBB">
        <w:rPr>
          <w:rFonts w:ascii="微軟正黑體" w:eastAsia="微軟正黑體" w:hAnsi="微軟正黑體" w:hint="eastAsia"/>
        </w:rPr>
        <w:t>、兒童權利公約的前言，並無拘束力，所以不具我國國內法的地位。</w:t>
      </w:r>
    </w:p>
    <w:p w14:paraId="62EC9D1C"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352</w:t>
      </w:r>
      <w:r w:rsidRPr="00802CBB">
        <w:rPr>
          <w:rFonts w:ascii="微軟正黑體" w:eastAsia="微軟正黑體" w:hAnsi="微軟正黑體" w:hint="eastAsia"/>
        </w:rPr>
        <w:t>、兒童權利委員會認為對於觸法少年的審判，應以非公開方式進行，以保障其隱私。</w:t>
      </w:r>
    </w:p>
    <w:p w14:paraId="2A5428CB"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w:t>
      </w:r>
      <w:proofErr w:type="gramStart"/>
      <w:r w:rsidRPr="00802CBB">
        <w:rPr>
          <w:rFonts w:ascii="微軟正黑體" w:eastAsia="微軟正黑體" w:hAnsi="微軟正黑體" w:hint="eastAsia"/>
        </w:rPr>
        <w:t>３</w:t>
      </w:r>
      <w:proofErr w:type="gramEnd"/>
      <w:r w:rsidRPr="00802CBB">
        <w:rPr>
          <w:rFonts w:ascii="微軟正黑體" w:eastAsia="微軟正黑體" w:hAnsi="微軟正黑體" w:hint="eastAsia"/>
        </w:rPr>
        <w:t>、司法人員於審判程序</w:t>
      </w:r>
      <w:proofErr w:type="gramStart"/>
      <w:r w:rsidRPr="00802CBB">
        <w:rPr>
          <w:rFonts w:ascii="微軟正黑體" w:eastAsia="微軟正黑體" w:hAnsi="微軟正黑體" w:hint="eastAsia"/>
        </w:rPr>
        <w:t>中對觸法</w:t>
      </w:r>
      <w:proofErr w:type="gramEnd"/>
      <w:r w:rsidRPr="00802CBB">
        <w:rPr>
          <w:rFonts w:ascii="微軟正黑體" w:eastAsia="微軟正黑體" w:hAnsi="微軟正黑體" w:hint="eastAsia"/>
        </w:rPr>
        <w:t>少年表示「只要你說實話就可以回家！」並未侵犯該少年之權利。</w:t>
      </w:r>
    </w:p>
    <w:p w14:paraId="79ADC39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354</w:t>
      </w:r>
      <w:r w:rsidRPr="00802CBB">
        <w:rPr>
          <w:rFonts w:ascii="微軟正黑體" w:eastAsia="微軟正黑體" w:hAnsi="微軟正黑體" w:hint="eastAsia"/>
        </w:rPr>
        <w:t>、兒童權利公約規定兒童最低受</w:t>
      </w:r>
      <w:proofErr w:type="gramStart"/>
      <w:r w:rsidRPr="00802CBB">
        <w:rPr>
          <w:rFonts w:ascii="微軟正黑體" w:eastAsia="微軟正黑體" w:hAnsi="微軟正黑體" w:hint="eastAsia"/>
        </w:rPr>
        <w:t>僱</w:t>
      </w:r>
      <w:proofErr w:type="gramEnd"/>
      <w:r w:rsidRPr="00802CBB">
        <w:rPr>
          <w:rFonts w:ascii="微軟正黑體" w:eastAsia="微軟正黑體" w:hAnsi="微軟正黑體" w:hint="eastAsia"/>
        </w:rPr>
        <w:t>年齡為</w:t>
      </w:r>
      <w:r w:rsidR="00F45254" w:rsidRPr="00802CBB">
        <w:rPr>
          <w:rFonts w:ascii="微軟正黑體" w:eastAsia="微軟正黑體" w:hAnsi="微軟正黑體"/>
        </w:rPr>
        <w:t>15</w:t>
      </w:r>
      <w:r w:rsidRPr="00802CBB">
        <w:rPr>
          <w:rFonts w:ascii="微軟正黑體" w:eastAsia="微軟正黑體" w:hAnsi="微軟正黑體" w:hint="eastAsia"/>
        </w:rPr>
        <w:t>歲。</w:t>
      </w:r>
    </w:p>
    <w:p w14:paraId="1A36765E"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355</w:t>
      </w:r>
      <w:r w:rsidRPr="00802CBB">
        <w:rPr>
          <w:rFonts w:ascii="微軟正黑體" w:eastAsia="微軟正黑體" w:hAnsi="微軟正黑體" w:hint="eastAsia"/>
        </w:rPr>
        <w:t>、兒童最佳利益與禁止歧視原則若有衝突，應以前者優先。</w:t>
      </w:r>
    </w:p>
    <w:p w14:paraId="3667B244"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356</w:t>
      </w:r>
      <w:r w:rsidRPr="00802CBB">
        <w:rPr>
          <w:rFonts w:ascii="微軟正黑體" w:eastAsia="微軟正黑體" w:hAnsi="微軟正黑體" w:hint="eastAsia"/>
        </w:rPr>
        <w:t>、難民兒童為無國籍人，所以應依兒童權利公約及國內法之規</w:t>
      </w:r>
      <w:r w:rsidRPr="00802CBB">
        <w:rPr>
          <w:rFonts w:ascii="微軟正黑體" w:eastAsia="微軟正黑體" w:hAnsi="微軟正黑體" w:hint="eastAsia"/>
        </w:rPr>
        <w:lastRenderedPageBreak/>
        <w:t>定，賦予其國籍。</w:t>
      </w:r>
    </w:p>
    <w:p w14:paraId="432EA46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357</w:t>
      </w:r>
      <w:r w:rsidRPr="00802CBB">
        <w:rPr>
          <w:rFonts w:ascii="微軟正黑體" w:eastAsia="微軟正黑體" w:hAnsi="微軟正黑體" w:hint="eastAsia"/>
        </w:rPr>
        <w:t>、國家得基於公共安全、衛生或道德等事由，限制兒童的宗教及信仰自由。</w:t>
      </w:r>
    </w:p>
    <w:p w14:paraId="6F6705F8"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358</w:t>
      </w:r>
      <w:r w:rsidRPr="00802CBB">
        <w:rPr>
          <w:rFonts w:ascii="微軟正黑體" w:eastAsia="微軟正黑體" w:hAnsi="微軟正黑體" w:hint="eastAsia"/>
        </w:rPr>
        <w:t>、兒童權利公約要求締約國應實現全面的免費義務中、小學教育。</w:t>
      </w:r>
    </w:p>
    <w:p w14:paraId="5E5CFE84"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359</w:t>
      </w:r>
      <w:r w:rsidRPr="00802CBB">
        <w:rPr>
          <w:rFonts w:ascii="微軟正黑體" w:eastAsia="微軟正黑體" w:hAnsi="微軟正黑體" w:hint="eastAsia"/>
        </w:rPr>
        <w:t>、所有關係兒童之事務均應以兒童最佳利益為優先考量，在例外情況下，明列理由並說明考量之因素後，得做出不符合兒童最佳利益之決定。</w:t>
      </w:r>
    </w:p>
    <w:p w14:paraId="309CFEDF"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5</w:t>
      </w:r>
      <w:r w:rsidRPr="00802CBB">
        <w:rPr>
          <w:rFonts w:ascii="微軟正黑體" w:eastAsia="微軟正黑體" w:hAnsi="微軟正黑體" w:hint="eastAsia"/>
        </w:rPr>
        <w:t>條要求國家尊重兒童之父母依符合兒童發展階段之能力指導兒童行使其權利，故父母應得以兒童之能力為由阻止其就影響自身之事物於國家各部門的程序中表達意見。</w:t>
      </w:r>
    </w:p>
    <w:p w14:paraId="11EA8097" w14:textId="77777777"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361</w:t>
      </w:r>
      <w:r w:rsidRPr="00802CBB">
        <w:rPr>
          <w:rFonts w:ascii="微軟正黑體" w:eastAsia="微軟正黑體" w:hAnsi="微軟正黑體" w:hint="eastAsia"/>
          <w:szCs w:val="28"/>
        </w:rPr>
        <w:t>、</w:t>
      </w:r>
      <w:r w:rsidRPr="00802CBB">
        <w:rPr>
          <w:rFonts w:ascii="微軟正黑體" w:eastAsia="微軟正黑體" w:hAnsi="微軟正黑體" w:hint="eastAsia"/>
        </w:rPr>
        <w:t>針對難民兒童，國家原則上有義務針對個案狀況進行全面審查評估是否符合難民資格並提供庇護，但若面臨大量難民湧入的狀況，為維持公共秩序及確保符合資格之兒童的最佳利益，得以快速團體審查方式，決定是否將兒童遣送回國。</w:t>
      </w:r>
      <w:bookmarkStart w:id="23" w:name="_Toc8805627"/>
    </w:p>
    <w:p w14:paraId="6C53D095" w14:textId="77777777" w:rsidR="008849D8" w:rsidRPr="00802CBB" w:rsidRDefault="008849D8" w:rsidP="008849D8">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53015EA2" w14:textId="77777777" w:rsidTr="00F06A7A">
        <w:tc>
          <w:tcPr>
            <w:tcW w:w="453" w:type="pct"/>
            <w:shd w:val="clear" w:color="auto" w:fill="D9D9D9" w:themeFill="background1" w:themeFillShade="D9"/>
          </w:tcPr>
          <w:p w14:paraId="6675D904" w14:textId="77777777" w:rsidR="008849D8" w:rsidRPr="00802CBB" w:rsidRDefault="008849D8"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52135614"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301</w:t>
            </w:r>
          </w:p>
        </w:tc>
        <w:tc>
          <w:tcPr>
            <w:tcW w:w="456" w:type="pct"/>
            <w:shd w:val="clear" w:color="auto" w:fill="D9D9D9" w:themeFill="background1" w:themeFillShade="D9"/>
            <w:vAlign w:val="center"/>
          </w:tcPr>
          <w:p w14:paraId="4ADA1F1F"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302</w:t>
            </w:r>
          </w:p>
        </w:tc>
        <w:tc>
          <w:tcPr>
            <w:tcW w:w="454" w:type="pct"/>
            <w:shd w:val="clear" w:color="auto" w:fill="D9D9D9" w:themeFill="background1" w:themeFillShade="D9"/>
            <w:vAlign w:val="center"/>
          </w:tcPr>
          <w:p w14:paraId="2CE8CAA5"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303</w:t>
            </w:r>
          </w:p>
        </w:tc>
        <w:tc>
          <w:tcPr>
            <w:tcW w:w="454" w:type="pct"/>
            <w:shd w:val="clear" w:color="auto" w:fill="D9D9D9" w:themeFill="background1" w:themeFillShade="D9"/>
            <w:vAlign w:val="center"/>
          </w:tcPr>
          <w:p w14:paraId="79B2E25F"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304</w:t>
            </w:r>
          </w:p>
        </w:tc>
        <w:tc>
          <w:tcPr>
            <w:tcW w:w="454" w:type="pct"/>
            <w:shd w:val="clear" w:color="auto" w:fill="D9D9D9" w:themeFill="background1" w:themeFillShade="D9"/>
            <w:vAlign w:val="center"/>
          </w:tcPr>
          <w:p w14:paraId="5EA34CD2"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305</w:t>
            </w:r>
          </w:p>
        </w:tc>
        <w:tc>
          <w:tcPr>
            <w:tcW w:w="454" w:type="pct"/>
            <w:shd w:val="clear" w:color="auto" w:fill="D9D9D9" w:themeFill="background1" w:themeFillShade="D9"/>
            <w:vAlign w:val="center"/>
          </w:tcPr>
          <w:p w14:paraId="39C70D4D"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306</w:t>
            </w:r>
          </w:p>
        </w:tc>
        <w:tc>
          <w:tcPr>
            <w:tcW w:w="455" w:type="pct"/>
            <w:shd w:val="clear" w:color="auto" w:fill="D9D9D9" w:themeFill="background1" w:themeFillShade="D9"/>
            <w:vAlign w:val="center"/>
          </w:tcPr>
          <w:p w14:paraId="245603DD"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307</w:t>
            </w:r>
          </w:p>
        </w:tc>
        <w:tc>
          <w:tcPr>
            <w:tcW w:w="455" w:type="pct"/>
            <w:shd w:val="clear" w:color="auto" w:fill="D9D9D9" w:themeFill="background1" w:themeFillShade="D9"/>
            <w:vAlign w:val="center"/>
          </w:tcPr>
          <w:p w14:paraId="12DEF44E"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308</w:t>
            </w:r>
          </w:p>
        </w:tc>
        <w:tc>
          <w:tcPr>
            <w:tcW w:w="455" w:type="pct"/>
            <w:shd w:val="clear" w:color="auto" w:fill="D9D9D9" w:themeFill="background1" w:themeFillShade="D9"/>
            <w:vAlign w:val="center"/>
          </w:tcPr>
          <w:p w14:paraId="0E4EFE99"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309</w:t>
            </w:r>
          </w:p>
        </w:tc>
        <w:tc>
          <w:tcPr>
            <w:tcW w:w="454" w:type="pct"/>
            <w:shd w:val="clear" w:color="auto" w:fill="D9D9D9" w:themeFill="background1" w:themeFillShade="D9"/>
            <w:vAlign w:val="center"/>
          </w:tcPr>
          <w:p w14:paraId="0789F825" w14:textId="77777777"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310</w:t>
            </w:r>
          </w:p>
        </w:tc>
      </w:tr>
      <w:tr w:rsidR="00802CBB" w:rsidRPr="00802CBB" w14:paraId="4E6D6685" w14:textId="77777777" w:rsidTr="00F06A7A">
        <w:tc>
          <w:tcPr>
            <w:tcW w:w="453" w:type="pct"/>
            <w:shd w:val="clear" w:color="auto" w:fill="D9D9D9" w:themeFill="background1" w:themeFillShade="D9"/>
          </w:tcPr>
          <w:p w14:paraId="769859B8"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DB6E520"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7C80CB1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3FB788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14CEC1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4F0984E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B3D1A6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22B35B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EB7915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234F2F0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FCC5F3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7CBC1DC7" w14:textId="77777777" w:rsidTr="00F06A7A">
        <w:tc>
          <w:tcPr>
            <w:tcW w:w="453" w:type="pct"/>
            <w:shd w:val="clear" w:color="auto" w:fill="D9D9D9" w:themeFill="background1" w:themeFillShade="D9"/>
          </w:tcPr>
          <w:p w14:paraId="5602D63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5E16E1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311</w:t>
            </w:r>
          </w:p>
        </w:tc>
        <w:tc>
          <w:tcPr>
            <w:tcW w:w="456" w:type="pct"/>
            <w:shd w:val="clear" w:color="auto" w:fill="D9D9D9" w:themeFill="background1" w:themeFillShade="D9"/>
            <w:vAlign w:val="center"/>
          </w:tcPr>
          <w:p w14:paraId="7448A42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312</w:t>
            </w:r>
          </w:p>
        </w:tc>
        <w:tc>
          <w:tcPr>
            <w:tcW w:w="454" w:type="pct"/>
            <w:shd w:val="clear" w:color="auto" w:fill="D9D9D9" w:themeFill="background1" w:themeFillShade="D9"/>
            <w:vAlign w:val="center"/>
          </w:tcPr>
          <w:p w14:paraId="21CEFA9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313</w:t>
            </w:r>
          </w:p>
        </w:tc>
        <w:tc>
          <w:tcPr>
            <w:tcW w:w="454" w:type="pct"/>
            <w:shd w:val="clear" w:color="auto" w:fill="D9D9D9" w:themeFill="background1" w:themeFillShade="D9"/>
            <w:vAlign w:val="center"/>
          </w:tcPr>
          <w:p w14:paraId="1C7014CD"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314</w:t>
            </w:r>
          </w:p>
        </w:tc>
        <w:tc>
          <w:tcPr>
            <w:tcW w:w="454" w:type="pct"/>
            <w:shd w:val="clear" w:color="auto" w:fill="D9D9D9" w:themeFill="background1" w:themeFillShade="D9"/>
            <w:vAlign w:val="center"/>
          </w:tcPr>
          <w:p w14:paraId="12DABAD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315</w:t>
            </w:r>
          </w:p>
        </w:tc>
        <w:tc>
          <w:tcPr>
            <w:tcW w:w="454" w:type="pct"/>
            <w:shd w:val="clear" w:color="auto" w:fill="D9D9D9" w:themeFill="background1" w:themeFillShade="D9"/>
            <w:vAlign w:val="center"/>
          </w:tcPr>
          <w:p w14:paraId="6C3D9C3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316</w:t>
            </w:r>
          </w:p>
        </w:tc>
        <w:tc>
          <w:tcPr>
            <w:tcW w:w="455" w:type="pct"/>
            <w:shd w:val="clear" w:color="auto" w:fill="D9D9D9" w:themeFill="background1" w:themeFillShade="D9"/>
            <w:vAlign w:val="center"/>
          </w:tcPr>
          <w:p w14:paraId="129E13D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317</w:t>
            </w:r>
          </w:p>
        </w:tc>
        <w:tc>
          <w:tcPr>
            <w:tcW w:w="455" w:type="pct"/>
            <w:shd w:val="clear" w:color="auto" w:fill="D9D9D9" w:themeFill="background1" w:themeFillShade="D9"/>
            <w:vAlign w:val="center"/>
          </w:tcPr>
          <w:p w14:paraId="556AF0E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318</w:t>
            </w:r>
          </w:p>
        </w:tc>
        <w:tc>
          <w:tcPr>
            <w:tcW w:w="455" w:type="pct"/>
            <w:shd w:val="clear" w:color="auto" w:fill="D9D9D9" w:themeFill="background1" w:themeFillShade="D9"/>
            <w:vAlign w:val="center"/>
          </w:tcPr>
          <w:p w14:paraId="02A8755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319</w:t>
            </w:r>
          </w:p>
        </w:tc>
        <w:tc>
          <w:tcPr>
            <w:tcW w:w="454" w:type="pct"/>
            <w:shd w:val="clear" w:color="auto" w:fill="D9D9D9" w:themeFill="background1" w:themeFillShade="D9"/>
            <w:vAlign w:val="center"/>
          </w:tcPr>
          <w:p w14:paraId="13AA0630"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320</w:t>
            </w:r>
          </w:p>
        </w:tc>
      </w:tr>
      <w:tr w:rsidR="00802CBB" w:rsidRPr="00802CBB" w14:paraId="7F3411ED" w14:textId="77777777" w:rsidTr="00F06A7A">
        <w:tc>
          <w:tcPr>
            <w:tcW w:w="453" w:type="pct"/>
            <w:shd w:val="clear" w:color="auto" w:fill="D9D9D9" w:themeFill="background1" w:themeFillShade="D9"/>
          </w:tcPr>
          <w:p w14:paraId="57CF50E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7609B3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602E93B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5E6E44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5D01BC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BC5C28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CC3D7A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403621F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7C23FA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210963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160F21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05F3FFCF" w14:textId="77777777" w:rsidTr="00F06A7A">
        <w:tc>
          <w:tcPr>
            <w:tcW w:w="453" w:type="pct"/>
            <w:shd w:val="clear" w:color="auto" w:fill="D9D9D9" w:themeFill="background1" w:themeFillShade="D9"/>
          </w:tcPr>
          <w:p w14:paraId="0BA0AC6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E03DC9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321</w:t>
            </w:r>
          </w:p>
        </w:tc>
        <w:tc>
          <w:tcPr>
            <w:tcW w:w="456" w:type="pct"/>
            <w:shd w:val="clear" w:color="auto" w:fill="D9D9D9" w:themeFill="background1" w:themeFillShade="D9"/>
            <w:vAlign w:val="center"/>
          </w:tcPr>
          <w:p w14:paraId="6532648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322</w:t>
            </w:r>
          </w:p>
        </w:tc>
        <w:tc>
          <w:tcPr>
            <w:tcW w:w="454" w:type="pct"/>
            <w:shd w:val="clear" w:color="auto" w:fill="D9D9D9" w:themeFill="background1" w:themeFillShade="D9"/>
            <w:vAlign w:val="center"/>
          </w:tcPr>
          <w:p w14:paraId="5947301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323</w:t>
            </w:r>
          </w:p>
        </w:tc>
        <w:tc>
          <w:tcPr>
            <w:tcW w:w="454" w:type="pct"/>
            <w:shd w:val="clear" w:color="auto" w:fill="D9D9D9" w:themeFill="background1" w:themeFillShade="D9"/>
            <w:vAlign w:val="center"/>
          </w:tcPr>
          <w:p w14:paraId="1B0C99C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324</w:t>
            </w:r>
          </w:p>
        </w:tc>
        <w:tc>
          <w:tcPr>
            <w:tcW w:w="454" w:type="pct"/>
            <w:shd w:val="clear" w:color="auto" w:fill="D9D9D9" w:themeFill="background1" w:themeFillShade="D9"/>
            <w:vAlign w:val="center"/>
          </w:tcPr>
          <w:p w14:paraId="4D75373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325</w:t>
            </w:r>
          </w:p>
        </w:tc>
        <w:tc>
          <w:tcPr>
            <w:tcW w:w="454" w:type="pct"/>
            <w:shd w:val="clear" w:color="auto" w:fill="D9D9D9" w:themeFill="background1" w:themeFillShade="D9"/>
            <w:vAlign w:val="center"/>
          </w:tcPr>
          <w:p w14:paraId="24D35E5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326</w:t>
            </w:r>
          </w:p>
        </w:tc>
        <w:tc>
          <w:tcPr>
            <w:tcW w:w="455" w:type="pct"/>
            <w:shd w:val="clear" w:color="auto" w:fill="D9D9D9" w:themeFill="background1" w:themeFillShade="D9"/>
            <w:vAlign w:val="center"/>
          </w:tcPr>
          <w:p w14:paraId="5BD62B8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327</w:t>
            </w:r>
          </w:p>
        </w:tc>
        <w:tc>
          <w:tcPr>
            <w:tcW w:w="455" w:type="pct"/>
            <w:shd w:val="clear" w:color="auto" w:fill="D9D9D9" w:themeFill="background1" w:themeFillShade="D9"/>
            <w:vAlign w:val="center"/>
          </w:tcPr>
          <w:p w14:paraId="424FEB2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328</w:t>
            </w:r>
          </w:p>
        </w:tc>
        <w:tc>
          <w:tcPr>
            <w:tcW w:w="455" w:type="pct"/>
            <w:shd w:val="clear" w:color="auto" w:fill="D9D9D9" w:themeFill="background1" w:themeFillShade="D9"/>
            <w:vAlign w:val="center"/>
          </w:tcPr>
          <w:p w14:paraId="0EFCF13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329</w:t>
            </w:r>
          </w:p>
        </w:tc>
        <w:tc>
          <w:tcPr>
            <w:tcW w:w="454" w:type="pct"/>
            <w:shd w:val="clear" w:color="auto" w:fill="D9D9D9" w:themeFill="background1" w:themeFillShade="D9"/>
            <w:vAlign w:val="center"/>
          </w:tcPr>
          <w:p w14:paraId="18BF823C"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330</w:t>
            </w:r>
          </w:p>
        </w:tc>
      </w:tr>
      <w:tr w:rsidR="00802CBB" w:rsidRPr="00802CBB" w14:paraId="77B60BCF" w14:textId="77777777" w:rsidTr="00F06A7A">
        <w:tc>
          <w:tcPr>
            <w:tcW w:w="453" w:type="pct"/>
            <w:shd w:val="clear" w:color="auto" w:fill="D9D9D9" w:themeFill="background1" w:themeFillShade="D9"/>
          </w:tcPr>
          <w:p w14:paraId="7CA94AA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5A24AE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3E1F5B9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409EFD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C42331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32ADDC9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2F5007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1C1F02F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6CC1604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51972D2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FAC153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08CF815B" w14:textId="77777777" w:rsidTr="00F06A7A">
        <w:tc>
          <w:tcPr>
            <w:tcW w:w="453" w:type="pct"/>
            <w:shd w:val="clear" w:color="auto" w:fill="D9D9D9" w:themeFill="background1" w:themeFillShade="D9"/>
          </w:tcPr>
          <w:p w14:paraId="1DEFEC9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18539E4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331</w:t>
            </w:r>
          </w:p>
        </w:tc>
        <w:tc>
          <w:tcPr>
            <w:tcW w:w="456" w:type="pct"/>
            <w:shd w:val="clear" w:color="auto" w:fill="D9D9D9" w:themeFill="background1" w:themeFillShade="D9"/>
            <w:vAlign w:val="center"/>
          </w:tcPr>
          <w:p w14:paraId="5AEC636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332</w:t>
            </w:r>
          </w:p>
        </w:tc>
        <w:tc>
          <w:tcPr>
            <w:tcW w:w="454" w:type="pct"/>
            <w:shd w:val="clear" w:color="auto" w:fill="D9D9D9" w:themeFill="background1" w:themeFillShade="D9"/>
            <w:vAlign w:val="center"/>
          </w:tcPr>
          <w:p w14:paraId="39AD930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333</w:t>
            </w:r>
          </w:p>
        </w:tc>
        <w:tc>
          <w:tcPr>
            <w:tcW w:w="454" w:type="pct"/>
            <w:shd w:val="clear" w:color="auto" w:fill="D9D9D9" w:themeFill="background1" w:themeFillShade="D9"/>
            <w:vAlign w:val="center"/>
          </w:tcPr>
          <w:p w14:paraId="52EE20A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334</w:t>
            </w:r>
          </w:p>
        </w:tc>
        <w:tc>
          <w:tcPr>
            <w:tcW w:w="454" w:type="pct"/>
            <w:shd w:val="clear" w:color="auto" w:fill="D9D9D9" w:themeFill="background1" w:themeFillShade="D9"/>
            <w:vAlign w:val="center"/>
          </w:tcPr>
          <w:p w14:paraId="1467677C"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335</w:t>
            </w:r>
          </w:p>
        </w:tc>
        <w:tc>
          <w:tcPr>
            <w:tcW w:w="454" w:type="pct"/>
            <w:shd w:val="clear" w:color="auto" w:fill="D9D9D9" w:themeFill="background1" w:themeFillShade="D9"/>
            <w:vAlign w:val="center"/>
          </w:tcPr>
          <w:p w14:paraId="5DF9B81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336</w:t>
            </w:r>
          </w:p>
        </w:tc>
        <w:tc>
          <w:tcPr>
            <w:tcW w:w="455" w:type="pct"/>
            <w:shd w:val="clear" w:color="auto" w:fill="D9D9D9" w:themeFill="background1" w:themeFillShade="D9"/>
            <w:vAlign w:val="center"/>
          </w:tcPr>
          <w:p w14:paraId="5018457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337</w:t>
            </w:r>
          </w:p>
        </w:tc>
        <w:tc>
          <w:tcPr>
            <w:tcW w:w="455" w:type="pct"/>
            <w:shd w:val="clear" w:color="auto" w:fill="D9D9D9" w:themeFill="background1" w:themeFillShade="D9"/>
            <w:vAlign w:val="center"/>
          </w:tcPr>
          <w:p w14:paraId="4E2DAA6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338</w:t>
            </w:r>
          </w:p>
        </w:tc>
        <w:tc>
          <w:tcPr>
            <w:tcW w:w="455" w:type="pct"/>
            <w:shd w:val="clear" w:color="auto" w:fill="D9D9D9" w:themeFill="background1" w:themeFillShade="D9"/>
            <w:vAlign w:val="center"/>
          </w:tcPr>
          <w:p w14:paraId="48EF899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339</w:t>
            </w:r>
          </w:p>
        </w:tc>
        <w:tc>
          <w:tcPr>
            <w:tcW w:w="454" w:type="pct"/>
            <w:shd w:val="clear" w:color="auto" w:fill="D9D9D9" w:themeFill="background1" w:themeFillShade="D9"/>
            <w:vAlign w:val="center"/>
          </w:tcPr>
          <w:p w14:paraId="287E1A9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340</w:t>
            </w:r>
          </w:p>
        </w:tc>
      </w:tr>
      <w:tr w:rsidR="00802CBB" w:rsidRPr="00802CBB" w14:paraId="2A0FFAFF" w14:textId="77777777" w:rsidTr="00F06A7A">
        <w:tc>
          <w:tcPr>
            <w:tcW w:w="453" w:type="pct"/>
            <w:shd w:val="clear" w:color="auto" w:fill="D9D9D9" w:themeFill="background1" w:themeFillShade="D9"/>
          </w:tcPr>
          <w:p w14:paraId="1BA239C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398E75B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29467D5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1044461C"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642542D"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59A3F81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270AD7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37BABF4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124846C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79D1390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6A85CCD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2A4E41A5" w14:textId="77777777" w:rsidTr="00F06A7A">
        <w:tc>
          <w:tcPr>
            <w:tcW w:w="453" w:type="pct"/>
            <w:shd w:val="clear" w:color="auto" w:fill="D9D9D9" w:themeFill="background1" w:themeFillShade="D9"/>
          </w:tcPr>
          <w:p w14:paraId="421CC68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64F9043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341</w:t>
            </w:r>
          </w:p>
        </w:tc>
        <w:tc>
          <w:tcPr>
            <w:tcW w:w="456" w:type="pct"/>
            <w:shd w:val="clear" w:color="auto" w:fill="D9D9D9" w:themeFill="background1" w:themeFillShade="D9"/>
            <w:vAlign w:val="center"/>
          </w:tcPr>
          <w:p w14:paraId="4024277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342</w:t>
            </w:r>
          </w:p>
        </w:tc>
        <w:tc>
          <w:tcPr>
            <w:tcW w:w="454" w:type="pct"/>
            <w:shd w:val="clear" w:color="auto" w:fill="D9D9D9" w:themeFill="background1" w:themeFillShade="D9"/>
            <w:vAlign w:val="center"/>
          </w:tcPr>
          <w:p w14:paraId="460A1C5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343</w:t>
            </w:r>
          </w:p>
        </w:tc>
        <w:tc>
          <w:tcPr>
            <w:tcW w:w="454" w:type="pct"/>
            <w:shd w:val="clear" w:color="auto" w:fill="D9D9D9" w:themeFill="background1" w:themeFillShade="D9"/>
            <w:vAlign w:val="center"/>
          </w:tcPr>
          <w:p w14:paraId="0CEE7DA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344</w:t>
            </w:r>
          </w:p>
        </w:tc>
        <w:tc>
          <w:tcPr>
            <w:tcW w:w="454" w:type="pct"/>
            <w:shd w:val="clear" w:color="auto" w:fill="D9D9D9" w:themeFill="background1" w:themeFillShade="D9"/>
            <w:vAlign w:val="center"/>
          </w:tcPr>
          <w:p w14:paraId="3457BBD9"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345</w:t>
            </w:r>
          </w:p>
        </w:tc>
        <w:tc>
          <w:tcPr>
            <w:tcW w:w="454" w:type="pct"/>
            <w:shd w:val="clear" w:color="auto" w:fill="D9D9D9" w:themeFill="background1" w:themeFillShade="D9"/>
            <w:vAlign w:val="center"/>
          </w:tcPr>
          <w:p w14:paraId="24CE4C8D"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346</w:t>
            </w:r>
          </w:p>
        </w:tc>
        <w:tc>
          <w:tcPr>
            <w:tcW w:w="455" w:type="pct"/>
            <w:shd w:val="clear" w:color="auto" w:fill="D9D9D9" w:themeFill="background1" w:themeFillShade="D9"/>
            <w:vAlign w:val="center"/>
          </w:tcPr>
          <w:p w14:paraId="195B7319"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347</w:t>
            </w:r>
          </w:p>
        </w:tc>
        <w:tc>
          <w:tcPr>
            <w:tcW w:w="455" w:type="pct"/>
            <w:shd w:val="clear" w:color="auto" w:fill="D9D9D9" w:themeFill="background1" w:themeFillShade="D9"/>
            <w:vAlign w:val="center"/>
          </w:tcPr>
          <w:p w14:paraId="645B508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348</w:t>
            </w:r>
          </w:p>
        </w:tc>
        <w:tc>
          <w:tcPr>
            <w:tcW w:w="455" w:type="pct"/>
            <w:shd w:val="clear" w:color="auto" w:fill="D9D9D9" w:themeFill="background1" w:themeFillShade="D9"/>
            <w:vAlign w:val="center"/>
          </w:tcPr>
          <w:p w14:paraId="1E2E6CEC"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349</w:t>
            </w:r>
          </w:p>
        </w:tc>
        <w:tc>
          <w:tcPr>
            <w:tcW w:w="454" w:type="pct"/>
            <w:shd w:val="clear" w:color="auto" w:fill="D9D9D9" w:themeFill="background1" w:themeFillShade="D9"/>
            <w:vAlign w:val="center"/>
          </w:tcPr>
          <w:p w14:paraId="76154D9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350</w:t>
            </w:r>
          </w:p>
        </w:tc>
      </w:tr>
      <w:tr w:rsidR="00802CBB" w:rsidRPr="00802CBB" w14:paraId="2958F5E1" w14:textId="77777777" w:rsidTr="00F06A7A">
        <w:tc>
          <w:tcPr>
            <w:tcW w:w="453" w:type="pct"/>
            <w:shd w:val="clear" w:color="auto" w:fill="D9D9D9" w:themeFill="background1" w:themeFillShade="D9"/>
          </w:tcPr>
          <w:p w14:paraId="17391BC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4EC5E8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7AF3B08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71C7B6BB"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15BA0AA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1D37D06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144006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28D02D3C"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55642B0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7ED3241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51C4A3F"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14:paraId="4128E66E" w14:textId="77777777" w:rsidTr="00F06A7A">
        <w:tc>
          <w:tcPr>
            <w:tcW w:w="453" w:type="pct"/>
            <w:shd w:val="clear" w:color="auto" w:fill="D9D9D9" w:themeFill="background1" w:themeFillShade="D9"/>
          </w:tcPr>
          <w:p w14:paraId="54DD8BE8"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524D34F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351</w:t>
            </w:r>
          </w:p>
        </w:tc>
        <w:tc>
          <w:tcPr>
            <w:tcW w:w="456" w:type="pct"/>
            <w:shd w:val="clear" w:color="auto" w:fill="D9D9D9" w:themeFill="background1" w:themeFillShade="D9"/>
            <w:vAlign w:val="center"/>
          </w:tcPr>
          <w:p w14:paraId="76F516C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352</w:t>
            </w:r>
          </w:p>
        </w:tc>
        <w:tc>
          <w:tcPr>
            <w:tcW w:w="454" w:type="pct"/>
            <w:shd w:val="clear" w:color="auto" w:fill="D9D9D9" w:themeFill="background1" w:themeFillShade="D9"/>
            <w:vAlign w:val="center"/>
          </w:tcPr>
          <w:p w14:paraId="3378D67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353</w:t>
            </w:r>
          </w:p>
        </w:tc>
        <w:tc>
          <w:tcPr>
            <w:tcW w:w="454" w:type="pct"/>
            <w:shd w:val="clear" w:color="auto" w:fill="D9D9D9" w:themeFill="background1" w:themeFillShade="D9"/>
            <w:vAlign w:val="center"/>
          </w:tcPr>
          <w:p w14:paraId="3DC7A5C3"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354</w:t>
            </w:r>
          </w:p>
        </w:tc>
        <w:tc>
          <w:tcPr>
            <w:tcW w:w="454" w:type="pct"/>
            <w:shd w:val="clear" w:color="auto" w:fill="D9D9D9" w:themeFill="background1" w:themeFillShade="D9"/>
            <w:vAlign w:val="center"/>
          </w:tcPr>
          <w:p w14:paraId="2F2EF538"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355</w:t>
            </w:r>
          </w:p>
        </w:tc>
        <w:tc>
          <w:tcPr>
            <w:tcW w:w="454" w:type="pct"/>
            <w:shd w:val="clear" w:color="auto" w:fill="D9D9D9" w:themeFill="background1" w:themeFillShade="D9"/>
            <w:vAlign w:val="center"/>
          </w:tcPr>
          <w:p w14:paraId="378234D8"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356</w:t>
            </w:r>
          </w:p>
        </w:tc>
        <w:tc>
          <w:tcPr>
            <w:tcW w:w="455" w:type="pct"/>
            <w:shd w:val="clear" w:color="auto" w:fill="D9D9D9" w:themeFill="background1" w:themeFillShade="D9"/>
            <w:vAlign w:val="center"/>
          </w:tcPr>
          <w:p w14:paraId="19321199"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357</w:t>
            </w:r>
          </w:p>
        </w:tc>
        <w:tc>
          <w:tcPr>
            <w:tcW w:w="455" w:type="pct"/>
            <w:shd w:val="clear" w:color="auto" w:fill="D9D9D9" w:themeFill="background1" w:themeFillShade="D9"/>
            <w:vAlign w:val="center"/>
          </w:tcPr>
          <w:p w14:paraId="30D9C6DE"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358</w:t>
            </w:r>
          </w:p>
        </w:tc>
        <w:tc>
          <w:tcPr>
            <w:tcW w:w="455" w:type="pct"/>
            <w:shd w:val="clear" w:color="auto" w:fill="D9D9D9" w:themeFill="background1" w:themeFillShade="D9"/>
            <w:vAlign w:val="center"/>
          </w:tcPr>
          <w:p w14:paraId="2DAEF38A"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359</w:t>
            </w:r>
          </w:p>
        </w:tc>
        <w:tc>
          <w:tcPr>
            <w:tcW w:w="454" w:type="pct"/>
            <w:shd w:val="clear" w:color="auto" w:fill="D9D9D9" w:themeFill="background1" w:themeFillShade="D9"/>
            <w:vAlign w:val="center"/>
          </w:tcPr>
          <w:p w14:paraId="2BC1B42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360</w:t>
            </w:r>
          </w:p>
        </w:tc>
      </w:tr>
      <w:tr w:rsidR="00802CBB" w:rsidRPr="00802CBB" w14:paraId="74B70C1E" w14:textId="77777777" w:rsidTr="00F06A7A">
        <w:tc>
          <w:tcPr>
            <w:tcW w:w="453" w:type="pct"/>
            <w:shd w:val="clear" w:color="auto" w:fill="D9D9D9" w:themeFill="background1" w:themeFillShade="D9"/>
          </w:tcPr>
          <w:p w14:paraId="591CCE8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12BA5E0"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14:paraId="428748E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5B03DD0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3E42D74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25492C5D"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14:paraId="0337AB67"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09B74A1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14:paraId="57A111C5"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14:paraId="593387C0"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14:paraId="28EBAF76"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14:paraId="30F73213" w14:textId="77777777" w:rsidTr="00F06A7A">
        <w:tc>
          <w:tcPr>
            <w:tcW w:w="453" w:type="pct"/>
            <w:shd w:val="clear" w:color="auto" w:fill="D9D9D9" w:themeFill="background1" w:themeFillShade="D9"/>
          </w:tcPr>
          <w:p w14:paraId="2D58DB54"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4E2E5E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361</w:t>
            </w:r>
          </w:p>
        </w:tc>
        <w:tc>
          <w:tcPr>
            <w:tcW w:w="456" w:type="pct"/>
            <w:shd w:val="clear" w:color="auto" w:fill="D9D9D9" w:themeFill="background1" w:themeFillShade="D9"/>
            <w:vAlign w:val="center"/>
          </w:tcPr>
          <w:p w14:paraId="4F99C3B3"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8F5977F"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0C1CB6F"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5A65B89"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A12540F"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C2FB39F"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D0A8B05"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3883F165"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8D07A78" w14:textId="77777777" w:rsidR="000B7FE4" w:rsidRPr="00802CBB" w:rsidRDefault="000B7FE4" w:rsidP="000B7FE4">
            <w:pPr>
              <w:spacing w:line="440" w:lineRule="exact"/>
              <w:jc w:val="center"/>
              <w:rPr>
                <w:rFonts w:ascii="微軟正黑體" w:eastAsia="微軟正黑體" w:hAnsi="微軟正黑體"/>
                <w:szCs w:val="24"/>
              </w:rPr>
            </w:pPr>
          </w:p>
        </w:tc>
      </w:tr>
      <w:tr w:rsidR="00802CBB" w:rsidRPr="00802CBB" w14:paraId="0D7E1CCC" w14:textId="77777777" w:rsidTr="00F06A7A">
        <w:tc>
          <w:tcPr>
            <w:tcW w:w="453" w:type="pct"/>
            <w:shd w:val="clear" w:color="auto" w:fill="D9D9D9" w:themeFill="background1" w:themeFillShade="D9"/>
          </w:tcPr>
          <w:p w14:paraId="1648CCA2"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1DF3281" w14:textId="77777777"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14:paraId="6AA1358F"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14:paraId="45909FB8"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14:paraId="584C2E7C"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14:paraId="7DA02050"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14:paraId="03049208"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14:paraId="6162DED9"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14:paraId="290C0F8A" w14:textId="77777777"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14:paraId="4EBCF068" w14:textId="77777777"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14:paraId="415FA65D" w14:textId="77777777" w:rsidR="000B7FE4" w:rsidRPr="00802CBB" w:rsidRDefault="000B7FE4" w:rsidP="000B7FE4">
            <w:pPr>
              <w:spacing w:line="440" w:lineRule="exact"/>
              <w:jc w:val="center"/>
              <w:rPr>
                <w:rFonts w:ascii="微軟正黑體" w:eastAsia="微軟正黑體" w:hAnsi="微軟正黑體"/>
                <w:szCs w:val="24"/>
              </w:rPr>
            </w:pPr>
          </w:p>
        </w:tc>
      </w:tr>
    </w:tbl>
    <w:p w14:paraId="3A237DE0" w14:textId="77777777" w:rsidR="00F45254" w:rsidRPr="00802CBB" w:rsidRDefault="00F45254" w:rsidP="00F45254">
      <w:pPr>
        <w:spacing w:line="0" w:lineRule="atLeast"/>
        <w:rPr>
          <w:rFonts w:ascii="微軟正黑體" w:eastAsia="微軟正黑體" w:hAnsi="微軟正黑體"/>
          <w:b/>
          <w:sz w:val="32"/>
          <w:szCs w:val="32"/>
        </w:rPr>
      </w:pPr>
    </w:p>
    <w:p w14:paraId="7EA0C3F3" w14:textId="77777777" w:rsidR="0051663E" w:rsidRPr="00802CBB" w:rsidRDefault="0051663E" w:rsidP="008849D8">
      <w:pPr>
        <w:spacing w:line="0" w:lineRule="atLeast"/>
        <w:outlineLvl w:val="1"/>
        <w:rPr>
          <w:rFonts w:ascii="微軟正黑體" w:eastAsia="微軟正黑體" w:hAnsi="微軟正黑體"/>
        </w:rPr>
      </w:pPr>
      <w:bookmarkStart w:id="24" w:name="_Toc22028954"/>
      <w:r w:rsidRPr="00802CBB">
        <w:rPr>
          <w:rFonts w:ascii="微軟正黑體" w:eastAsia="微軟正黑體" w:hAnsi="微軟正黑體" w:hint="eastAsia"/>
          <w:b/>
          <w:sz w:val="32"/>
          <w:szCs w:val="32"/>
        </w:rPr>
        <w:lastRenderedPageBreak/>
        <w:t>二、選擇題</w:t>
      </w:r>
      <w:bookmarkEnd w:id="23"/>
      <w:bookmarkEnd w:id="24"/>
    </w:p>
    <w:p w14:paraId="788A4FB7" w14:textId="77777777"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F4525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14:paraId="6D2104DB"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362</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的四項基本原則為？</w:t>
      </w:r>
    </w:p>
    <w:p w14:paraId="26C43C9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）身分權、表意權、隱私權及兒童最佳利益。</w:t>
      </w:r>
    </w:p>
    <w:p w14:paraId="51566B5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）兒童最佳利益、健康權、禁止歧視及表意權。</w:t>
      </w:r>
    </w:p>
    <w:p w14:paraId="7B61B33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）禁止歧視、生存及發展權、兒童最佳利益及尊重兒童意見。</w:t>
      </w:r>
    </w:p>
    <w:p w14:paraId="6E24218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）生存及發展權、兒童最佳利益、身分權及禁止歧視。</w:t>
      </w:r>
    </w:p>
    <w:p w14:paraId="7B286527"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363</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所保護的對象為？</w:t>
      </w:r>
    </w:p>
    <w:p w14:paraId="57BD934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歲以下之人。</w:t>
      </w:r>
    </w:p>
    <w:p w14:paraId="1EC7423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w:t>
      </w:r>
    </w:p>
    <w:p w14:paraId="5D4304E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）未成年人。</w:t>
      </w:r>
    </w:p>
    <w:p w14:paraId="6F1FE71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）無行為能力人及限制行為能力人。</w:t>
      </w:r>
    </w:p>
    <w:p w14:paraId="35F20B2B"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364</w:t>
      </w:r>
      <w:r w:rsidRPr="00802CBB">
        <w:rPr>
          <w:rFonts w:ascii="微軟正黑體" w:eastAsia="微軟正黑體" w:hAnsi="微軟正黑體" w:hint="eastAsia"/>
          <w:szCs w:val="28"/>
        </w:rPr>
        <w:t>、我國有關虞犯之規定見於？</w:t>
      </w:r>
    </w:p>
    <w:p w14:paraId="21A33CFA"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）兒童及少年性剝削防制條例。</w:t>
      </w:r>
    </w:p>
    <w:p w14:paraId="0E66F9D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14:paraId="1F8AAD3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）少年事件處理法。</w:t>
      </w:r>
    </w:p>
    <w:p w14:paraId="26237B6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）刑法。</w:t>
      </w:r>
    </w:p>
    <w:p w14:paraId="3A42249D"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365</w:t>
      </w:r>
      <w:r w:rsidRPr="00802CBB">
        <w:rPr>
          <w:rFonts w:ascii="微軟正黑體" w:eastAsia="微軟正黑體" w:hAnsi="微軟正黑體" w:hint="eastAsia"/>
          <w:szCs w:val="28"/>
        </w:rPr>
        <w:t>、我國有關兒童色情之製造、播送、販賣及持有之處罰規定見於？</w:t>
      </w:r>
    </w:p>
    <w:p w14:paraId="1683811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）刑法。</w:t>
      </w:r>
    </w:p>
    <w:p w14:paraId="4DFC11F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14:paraId="5A4A1CE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）兒童及少年性剝削防制條例。</w:t>
      </w:r>
    </w:p>
    <w:p w14:paraId="6844950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）人口販運防制法。</w:t>
      </w:r>
    </w:p>
    <w:p w14:paraId="2A15FAB9"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366</w:t>
      </w:r>
      <w:r w:rsidRPr="00802CBB">
        <w:rPr>
          <w:rFonts w:ascii="微軟正黑體" w:eastAsia="微軟正黑體" w:hAnsi="微軟正黑體" w:hint="eastAsia"/>
          <w:szCs w:val="28"/>
        </w:rPr>
        <w:t>、我國法律中所謂的少年，係指？</w:t>
      </w:r>
    </w:p>
    <w:p w14:paraId="2840422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14:paraId="4435CB4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14:paraId="5EC4FE3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14:paraId="465A965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14:paraId="1C46978C" w14:textId="77777777" w:rsidR="0051663E" w:rsidRPr="00802CBB" w:rsidRDefault="008C4B70" w:rsidP="00C81306">
      <w:pPr>
        <w:spacing w:line="0" w:lineRule="atLeast"/>
        <w:ind w:left="1620" w:hangingChars="675" w:hanging="1620"/>
        <w:rPr>
          <w:rFonts w:ascii="微軟正黑體" w:eastAsia="微軟正黑體" w:hAnsi="微軟正黑體"/>
          <w:szCs w:val="28"/>
          <w:u w:val="single"/>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367</w:t>
      </w:r>
      <w:r w:rsidRPr="00802CBB">
        <w:rPr>
          <w:rFonts w:ascii="微軟正黑體" w:eastAsia="微軟正黑體" w:hAnsi="微軟正黑體" w:hint="eastAsia"/>
          <w:szCs w:val="28"/>
        </w:rPr>
        <w:t>、我國《菸害防制法》禁止未滿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歲之人吸菸，所涉及之兒童權利為？</w:t>
      </w:r>
    </w:p>
    <w:p w14:paraId="5B3086B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）健康照護。</w:t>
      </w:r>
    </w:p>
    <w:p w14:paraId="6FACDE7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）教育權。</w:t>
      </w:r>
    </w:p>
    <w:p w14:paraId="55DE653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）經濟剝削。</w:t>
      </w:r>
    </w:p>
    <w:p w14:paraId="4FDE235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）被害兒少之康復。</w:t>
      </w:r>
    </w:p>
    <w:p w14:paraId="17FE55BD"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368</w:t>
      </w:r>
      <w:r w:rsidRPr="00802CBB">
        <w:rPr>
          <w:rFonts w:ascii="微軟正黑體" w:eastAsia="微軟正黑體" w:hAnsi="微軟正黑體" w:hint="eastAsia"/>
          <w:szCs w:val="28"/>
        </w:rPr>
        <w:t>、下列何者非兒童權利公約之一般性原則？</w:t>
      </w:r>
    </w:p>
    <w:p w14:paraId="132BEFA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）兒童最佳利益。</w:t>
      </w:r>
    </w:p>
    <w:p w14:paraId="1796ACA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）尊重兒童意見。</w:t>
      </w:r>
    </w:p>
    <w:p w14:paraId="0A6A05E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）不與父母分離。</w:t>
      </w:r>
    </w:p>
    <w:p w14:paraId="2070CE6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w:t>
      </w:r>
    </w:p>
    <w:p w14:paraId="22AAFF57"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369</w:t>
      </w: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者屬兒童權利公約第</w:t>
      </w:r>
      <w:r w:rsidR="00C81306" w:rsidRPr="00802CBB">
        <w:rPr>
          <w:rFonts w:ascii="微軟正黑體" w:eastAsia="微軟正黑體" w:hAnsi="微軟正黑體"/>
          <w:szCs w:val="28"/>
        </w:rPr>
        <w:t>2</w:t>
      </w:r>
      <w:r w:rsidRPr="00802CBB">
        <w:rPr>
          <w:rFonts w:ascii="微軟正黑體" w:eastAsia="微軟正黑體" w:hAnsi="微軟正黑體" w:hint="eastAsia"/>
          <w:szCs w:val="28"/>
        </w:rPr>
        <w:t>條禁止歧視原則中，「其他身分地位」指涉之歧視樣態？</w:t>
      </w:r>
    </w:p>
    <w:p w14:paraId="15126FB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）性別傾向。</w:t>
      </w:r>
    </w:p>
    <w:p w14:paraId="7F559C4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）特殊疾病。</w:t>
      </w:r>
    </w:p>
    <w:p w14:paraId="1258F184"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）未成年懷孕。</w:t>
      </w:r>
    </w:p>
    <w:p w14:paraId="7935FE8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14:paraId="2772C6B5"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370</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所保護的對象不包括下列何者？</w:t>
      </w:r>
    </w:p>
    <w:p w14:paraId="793DC7D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）嬰兒。　</w:t>
      </w:r>
    </w:p>
    <w:p w14:paraId="5227BAB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）少年。</w:t>
      </w:r>
    </w:p>
    <w:p w14:paraId="593339BA"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）青年。</w:t>
      </w:r>
    </w:p>
    <w:p w14:paraId="1D3A6B5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）幼兒。</w:t>
      </w:r>
    </w:p>
    <w:p w14:paraId="6534A91E"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371</w:t>
      </w:r>
      <w:r w:rsidRPr="00802CBB">
        <w:rPr>
          <w:rFonts w:ascii="微軟正黑體" w:eastAsia="微軟正黑體" w:hAnsi="微軟正黑體" w:hint="eastAsia"/>
          <w:szCs w:val="28"/>
        </w:rPr>
        <w:t>、下列何者非屬於</w:t>
      </w:r>
      <w:proofErr w:type="gramStart"/>
      <w:r w:rsidRPr="00802CBB">
        <w:rPr>
          <w:rFonts w:ascii="微軟正黑體" w:eastAsia="微軟正黑體" w:hAnsi="微軟正黑體" w:hint="eastAsia"/>
          <w:szCs w:val="28"/>
        </w:rPr>
        <w:t>兒少性剝削</w:t>
      </w:r>
      <w:proofErr w:type="gramEnd"/>
      <w:r w:rsidRPr="00802CBB">
        <w:rPr>
          <w:rFonts w:ascii="微軟正黑體" w:eastAsia="微軟正黑體" w:hAnsi="微軟正黑體" w:hint="eastAsia"/>
          <w:szCs w:val="28"/>
        </w:rPr>
        <w:t>？</w:t>
      </w:r>
    </w:p>
    <w:p w14:paraId="3048CCC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散布兒少</w:t>
      </w:r>
      <w:proofErr w:type="gramEnd"/>
      <w:r w:rsidRPr="00802CBB">
        <w:rPr>
          <w:rFonts w:ascii="微軟正黑體" w:eastAsia="微軟正黑體" w:hAnsi="微軟正黑體" w:hint="eastAsia"/>
          <w:szCs w:val="28"/>
        </w:rPr>
        <w:t>色情照片。</w:t>
      </w:r>
    </w:p>
    <w:p w14:paraId="73E5935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）雇用兒少從事坐</w:t>
      </w:r>
      <w:proofErr w:type="gramStart"/>
      <w:r w:rsidRPr="00802CBB">
        <w:rPr>
          <w:rFonts w:ascii="微軟正黑體" w:eastAsia="微軟正黑體" w:hAnsi="微軟正黑體" w:hint="eastAsia"/>
          <w:szCs w:val="28"/>
        </w:rPr>
        <w:t>檯</w:t>
      </w:r>
      <w:proofErr w:type="gramEnd"/>
      <w:r w:rsidRPr="00802CBB">
        <w:rPr>
          <w:rFonts w:ascii="微軟正黑體" w:eastAsia="微軟正黑體" w:hAnsi="微軟正黑體" w:hint="eastAsia"/>
          <w:szCs w:val="28"/>
        </w:rPr>
        <w:t>陪酒。</w:t>
      </w:r>
    </w:p>
    <w:p w14:paraId="4952334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）上</w:t>
      </w:r>
      <w:proofErr w:type="gramStart"/>
      <w:r w:rsidRPr="00802CBB">
        <w:rPr>
          <w:rFonts w:ascii="微軟正黑體" w:eastAsia="微軟正黑體" w:hAnsi="微軟正黑體" w:hint="eastAsia"/>
          <w:szCs w:val="28"/>
        </w:rPr>
        <w:t>傳私密照</w:t>
      </w:r>
      <w:proofErr w:type="gramEnd"/>
      <w:r w:rsidRPr="00802CBB">
        <w:rPr>
          <w:rFonts w:ascii="微軟正黑體" w:eastAsia="微軟正黑體" w:hAnsi="微軟正黑體" w:hint="eastAsia"/>
          <w:szCs w:val="28"/>
        </w:rPr>
        <w:t>給男友。</w:t>
      </w:r>
    </w:p>
    <w:p w14:paraId="7186913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）上網販售偷拍取得的兒少裸露照。</w:t>
      </w:r>
    </w:p>
    <w:p w14:paraId="527D19E8"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372</w:t>
      </w:r>
      <w:r w:rsidRPr="00802CBB">
        <w:rPr>
          <w:rFonts w:ascii="微軟正黑體" w:eastAsia="微軟正黑體" w:hAnsi="微軟正黑體" w:hint="eastAsia"/>
          <w:szCs w:val="28"/>
        </w:rPr>
        <w:t>、兒童權利委員會認為各國有關虞犯之規定？</w:t>
      </w:r>
    </w:p>
    <w:p w14:paraId="2457C51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）應尊重各國民情，決定是否保留或廢除。</w:t>
      </w:r>
    </w:p>
    <w:p w14:paraId="56315EE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）有關逃學逃家之規定應予廢止。</w:t>
      </w:r>
    </w:p>
    <w:p w14:paraId="3F1258F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）應予強化，以導正少年行為。</w:t>
      </w:r>
    </w:p>
    <w:p w14:paraId="3DEC23D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）應全面廢止。</w:t>
      </w:r>
    </w:p>
    <w:p w14:paraId="2728EC91"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373</w:t>
      </w:r>
      <w:r w:rsidRPr="00802CBB">
        <w:rPr>
          <w:rFonts w:ascii="微軟正黑體" w:eastAsia="微軟正黑體" w:hAnsi="微軟正黑體" w:hint="eastAsia"/>
          <w:szCs w:val="28"/>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係於何年生效？</w:t>
      </w:r>
    </w:p>
    <w:p w14:paraId="6808463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1989</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14:paraId="207BDB5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1990</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14:paraId="4A9A8D7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1991</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14:paraId="2633026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1992</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14:paraId="0DEFE4EA"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C81306" w:rsidRPr="00802CBB">
        <w:rPr>
          <w:rFonts w:ascii="微軟正黑體" w:eastAsia="微軟正黑體" w:hAnsi="微軟正黑體"/>
          <w:szCs w:val="28"/>
        </w:rPr>
        <w:t>374</w:t>
      </w:r>
      <w:r w:rsidRPr="00802CBB">
        <w:rPr>
          <w:rFonts w:ascii="微軟正黑體" w:eastAsia="微軟正黑體" w:hAnsi="微軟正黑體" w:hint="eastAsia"/>
          <w:szCs w:val="28"/>
        </w:rPr>
        <w:t>、下列有關禁止歧視原則的敘述，何者有誤？</w:t>
      </w:r>
    </w:p>
    <w:p w14:paraId="472DA106"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此原則要求國家確保兒童享受公約權利時不受歧視，公約權利外事項不屬規範範疇中。</w:t>
      </w:r>
    </w:p>
    <w:p w14:paraId="3C874FFA"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國家除有義務不採取具歧視性之立法、政策及措施等外，亦有義務積極消弭各類歧視並營造促進平等之環境。</w:t>
      </w:r>
    </w:p>
    <w:p w14:paraId="2E13F9C5"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此原則適用範圍為國家管轄範圍內所有的兒童，包括非法入境或無居留資格者。</w:t>
      </w:r>
    </w:p>
    <w:p w14:paraId="4F61CD23"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為確保兒童不受歧視，國家有義務透過教育的方式，改變社會傳統上對於特定族群之偏見。</w:t>
      </w:r>
    </w:p>
    <w:p w14:paraId="760797FF"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375</w:t>
      </w:r>
      <w:r w:rsidRPr="00802CBB">
        <w:rPr>
          <w:rFonts w:ascii="微軟正黑體" w:eastAsia="微軟正黑體" w:hAnsi="微軟正黑體" w:hint="eastAsia"/>
          <w:szCs w:val="28"/>
        </w:rPr>
        <w:t>、在與兒童相關的司法案件程序中，為符合兒童權利公約四大一般性原則，下列哪一項做法有誤？</w:t>
      </w:r>
    </w:p>
    <w:p w14:paraId="1C5EFB2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為評估何種做法最符合兒童最佳利益，徵詢專家及利害關係人之意見。</w:t>
      </w:r>
    </w:p>
    <w:p w14:paraId="02D53DF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）針對觸法之兒童，程序中應注重幫助其悔過自新及恢復正義。</w:t>
      </w:r>
    </w:p>
    <w:p w14:paraId="49B6F4D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）為落實尊重兒童意見，於法院程序相關規定中</w:t>
      </w:r>
      <w:proofErr w:type="gramStart"/>
      <w:r w:rsidRPr="00802CBB">
        <w:rPr>
          <w:rFonts w:ascii="微軟正黑體" w:eastAsia="微軟正黑體" w:hAnsi="微軟正黑體" w:hint="eastAsia"/>
          <w:szCs w:val="24"/>
        </w:rPr>
        <w:t>明訂達某一</w:t>
      </w:r>
      <w:proofErr w:type="gramEnd"/>
      <w:r w:rsidRPr="00802CBB">
        <w:rPr>
          <w:rFonts w:ascii="微軟正黑體" w:eastAsia="微軟正黑體" w:hAnsi="微軟正黑體" w:hint="eastAsia"/>
          <w:szCs w:val="24"/>
        </w:rPr>
        <w:t>年齡之兒童有自身或透過代理人發言之機會。</w:t>
      </w:r>
    </w:p>
    <w:p w14:paraId="0ADA9F5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）營造對兒童而言安全並友善的環境，使其能自由表達意見。</w:t>
      </w:r>
    </w:p>
    <w:p w14:paraId="00208E6D"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為落實「兒童最佳利益」原則，下列哪一項作法有誤？</w:t>
      </w:r>
    </w:p>
    <w:p w14:paraId="7C04A4B1"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為保障兒童權利，應確保完成兒童最佳利益判斷後之決定屬終局確定性且不可逆轉。</w:t>
      </w:r>
    </w:p>
    <w:p w14:paraId="592F03E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）針對涉及兒童權益之事務，國家應建立透明及客觀之決策機制，協助行政、立法、司法等機關判斷兒童最佳利益。</w:t>
      </w:r>
    </w:p>
    <w:p w14:paraId="7BB48E0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）兒童最佳利益的判斷需權衡多方因素綜合考量，但同時也應儘量在最短時間內做出決定，避免拖延造成對兒童</w:t>
      </w:r>
      <w:proofErr w:type="gramStart"/>
      <w:r w:rsidRPr="00802CBB">
        <w:rPr>
          <w:rFonts w:ascii="微軟正黑體" w:eastAsia="微軟正黑體" w:hAnsi="微軟正黑體" w:hint="eastAsia"/>
          <w:szCs w:val="24"/>
        </w:rPr>
        <w:t>不</w:t>
      </w:r>
      <w:proofErr w:type="gramEnd"/>
      <w:r w:rsidRPr="00802CBB">
        <w:rPr>
          <w:rFonts w:ascii="微軟正黑體" w:eastAsia="微軟正黑體" w:hAnsi="微軟正黑體" w:hint="eastAsia"/>
          <w:szCs w:val="24"/>
        </w:rPr>
        <w:t>利益。</w:t>
      </w:r>
    </w:p>
    <w:p w14:paraId="58BA753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）除決策過程中需考慮此原則外，事後亦須清楚說明其理由。</w:t>
      </w:r>
    </w:p>
    <w:p w14:paraId="042FBFC9"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為落實「尊重兒童意見」之原則，以下哪一項作法有誤？</w:t>
      </w:r>
    </w:p>
    <w:p w14:paraId="36DD3EB6"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應透過教育之方式，改變社會大眾對兒童意見之心態，培養鼓勵兒童形成及發表意見之環境。</w:t>
      </w:r>
    </w:p>
    <w:p w14:paraId="60BBAAE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）應使用兒童能理解的語言，並注意非語言形式之溝通。</w:t>
      </w:r>
    </w:p>
    <w:p w14:paraId="1A98312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）若事務涉及兒童人數</w:t>
      </w:r>
      <w:proofErr w:type="gramStart"/>
      <w:r w:rsidRPr="00802CBB">
        <w:rPr>
          <w:rFonts w:ascii="微軟正黑體" w:eastAsia="微軟正黑體" w:hAnsi="微軟正黑體" w:hint="eastAsia"/>
          <w:szCs w:val="24"/>
        </w:rPr>
        <w:t>眾多，</w:t>
      </w:r>
      <w:proofErr w:type="gramEnd"/>
      <w:r w:rsidRPr="00802CBB">
        <w:rPr>
          <w:rFonts w:ascii="微軟正黑體" w:eastAsia="微軟正黑體" w:hAnsi="微軟正黑體" w:hint="eastAsia"/>
          <w:szCs w:val="24"/>
        </w:rPr>
        <w:t>可透過代表制聽取兒童意見，惟須注意代表之選擇應反映不同群體的觀點。</w:t>
      </w:r>
    </w:p>
    <w:p w14:paraId="5BA2080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）應於程序中設有年齡限制，避免年幼兒童遭他人操縱而表達</w:t>
      </w:r>
      <w:r w:rsidRPr="00802CBB">
        <w:rPr>
          <w:rFonts w:ascii="微軟正黑體" w:eastAsia="微軟正黑體" w:hAnsi="微軟正黑體" w:hint="eastAsia"/>
          <w:szCs w:val="24"/>
        </w:rPr>
        <w:lastRenderedPageBreak/>
        <w:t>出不符合其最佳利益之意見。</w:t>
      </w:r>
    </w:p>
    <w:p w14:paraId="721A8EC4"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在下列哪一類案件中，兒童最佳利益不僅是優先考量，而應列為最大考量？</w:t>
      </w:r>
    </w:p>
    <w:p w14:paraId="7FE3E51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）藥</w:t>
      </w:r>
      <w:r w:rsidRPr="00802CBB">
        <w:rPr>
          <w:rFonts w:ascii="微軟正黑體" w:eastAsia="微軟正黑體" w:hAnsi="微軟正黑體" w:hint="eastAsia"/>
          <w:szCs w:val="24"/>
        </w:rPr>
        <w:t>物濫用。</w:t>
      </w:r>
    </w:p>
    <w:p w14:paraId="64D7C4B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）收養。</w:t>
      </w:r>
    </w:p>
    <w:p w14:paraId="44A2B75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）遺產分配。</w:t>
      </w:r>
    </w:p>
    <w:p w14:paraId="315F443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）社會安全福利給付。</w:t>
      </w:r>
    </w:p>
    <w:p w14:paraId="2EC7D442"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為落實「尊重兒童意見」原則，以下針對兒童相關決策完成後的敘述，何者有誤？</w:t>
      </w:r>
    </w:p>
    <w:p w14:paraId="4326B44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應向兒童說明決策理由。</w:t>
      </w:r>
    </w:p>
    <w:p w14:paraId="3EDDF80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w:t>
      </w:r>
      <w:proofErr w:type="gramStart"/>
      <w:r w:rsidRPr="00802CBB">
        <w:rPr>
          <w:rFonts w:ascii="微軟正黑體" w:eastAsia="微軟正黑體" w:hAnsi="微軟正黑體" w:hint="eastAsia"/>
          <w:szCs w:val="24"/>
        </w:rPr>
        <w:t>對</w:t>
      </w:r>
      <w:proofErr w:type="gramEnd"/>
      <w:r w:rsidRPr="00802CBB">
        <w:rPr>
          <w:rFonts w:ascii="微軟正黑體" w:eastAsia="微軟正黑體" w:hAnsi="微軟正黑體" w:hint="eastAsia"/>
          <w:szCs w:val="24"/>
        </w:rPr>
        <w:t>結果不服之兒童，應提供申訴機會。</w:t>
      </w:r>
    </w:p>
    <w:p w14:paraId="648028C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）國家應就其立法、司法及行政機關中設置提供兒童申訴之管道，但針對家庭、社區等私領域事物，國家無權亦無義務干涉。</w:t>
      </w:r>
    </w:p>
    <w:p w14:paraId="23A897F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）若設有申訴機會，應確保兒童不會害怕申訴後遭到報復。</w:t>
      </w:r>
    </w:p>
    <w:p w14:paraId="15DB5B8B"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下列有關生存及發展權之敘述何者最為正確？</w:t>
      </w:r>
    </w:p>
    <w:p w14:paraId="1B53916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）國家對生存權的義務範圍不包括意外事故等無法控制之事項。</w:t>
      </w:r>
    </w:p>
    <w:p w14:paraId="6FFEE9B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）國家有義務盡最大可能確保兒童之生存及發展，此項義務指的是國家應預防他人剝奪兒童之生命。</w:t>
      </w:r>
    </w:p>
    <w:p w14:paraId="21584F7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）兒童之「發展」指的是身體及心理層面之發展。</w:t>
      </w:r>
    </w:p>
    <w:p w14:paraId="53ED878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）發展權強調透過各項公約權利之實踐，奠定落實兒童發展權之基礎。</w:t>
      </w:r>
    </w:p>
    <w:p w14:paraId="5A755D8C"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以下針對教育權及</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一般性原則之敘述，何者有誤？</w:t>
      </w:r>
    </w:p>
    <w:p w14:paraId="6392A85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）為落實禁止歧視原則，除應平等提供教育機會外，在教育內容上亦應打破對弱勢族群之刻板印象，推廣多元包容態度。</w:t>
      </w:r>
    </w:p>
    <w:p w14:paraId="0C50DB5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）根據公約第</w:t>
      </w:r>
      <w:r w:rsidR="00C81306" w:rsidRPr="00802CBB">
        <w:rPr>
          <w:rFonts w:ascii="微軟正黑體" w:eastAsia="微軟正黑體" w:hAnsi="微軟正黑體"/>
          <w:szCs w:val="24"/>
        </w:rPr>
        <w:t>28</w:t>
      </w:r>
      <w:r w:rsidRPr="00802CBB">
        <w:rPr>
          <w:rFonts w:ascii="微軟正黑體" w:eastAsia="微軟正黑體" w:hAnsi="微軟正黑體" w:hint="eastAsia"/>
          <w:szCs w:val="24"/>
        </w:rPr>
        <w:t>條第</w:t>
      </w:r>
      <w:r w:rsidR="00C81306" w:rsidRPr="00802CBB">
        <w:rPr>
          <w:rFonts w:ascii="微軟正黑體" w:eastAsia="微軟正黑體" w:hAnsi="微軟正黑體"/>
          <w:szCs w:val="24"/>
        </w:rPr>
        <w:t>1</w:t>
      </w:r>
      <w:r w:rsidRPr="00802CBB">
        <w:rPr>
          <w:rFonts w:ascii="微軟正黑體" w:eastAsia="微軟正黑體" w:hAnsi="微軟正黑體" w:hint="eastAsia"/>
          <w:szCs w:val="24"/>
        </w:rPr>
        <w:t>項規定，國家有義務確認兒童受教之權利在機會平等的基礎上逐步實現，故資源匱乏時，國家得暫時暫停促進少數族群兒童就學之補助方案。</w:t>
      </w:r>
    </w:p>
    <w:p w14:paraId="14FB41E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）教育課程中應鼓勵兒童了解與自身相關之公共事務，並形成意見和參與決策過程。</w:t>
      </w:r>
    </w:p>
    <w:p w14:paraId="061BA4E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）國家提供教育之義務不僅限於具本國籍的兒童，針對難民兒</w:t>
      </w:r>
      <w:r w:rsidRPr="00802CBB">
        <w:rPr>
          <w:rFonts w:ascii="微軟正黑體" w:eastAsia="微軟正黑體" w:hAnsi="微軟正黑體" w:hint="eastAsia"/>
          <w:szCs w:val="24"/>
        </w:rPr>
        <w:lastRenderedPageBreak/>
        <w:t>童亦須提供教育機會。</w:t>
      </w:r>
    </w:p>
    <w:p w14:paraId="6D91893B"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以下針對少數民族兒童及公約一般性原則之敘述，何者最為正確？</w:t>
      </w:r>
    </w:p>
    <w:p w14:paraId="034A847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）為協助少數民族兒童融入學校環境並避免歧視</w:t>
      </w:r>
      <w:proofErr w:type="gramStart"/>
      <w:r w:rsidRPr="00802CBB">
        <w:rPr>
          <w:rFonts w:ascii="微軟正黑體" w:eastAsia="微軟正黑體" w:hAnsi="微軟正黑體" w:hint="eastAsia"/>
          <w:szCs w:val="24"/>
        </w:rPr>
        <w:t>或霸凌</w:t>
      </w:r>
      <w:proofErr w:type="gramEnd"/>
      <w:r w:rsidRPr="00802CBB">
        <w:rPr>
          <w:rFonts w:ascii="微軟正黑體" w:eastAsia="微軟正黑體" w:hAnsi="微軟正黑體" w:hint="eastAsia"/>
          <w:szCs w:val="24"/>
        </w:rPr>
        <w:t>的現象，得限制少數民族兒童使用帶有其傳統文化標誌之服飾。</w:t>
      </w:r>
    </w:p>
    <w:p w14:paraId="5CC774A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）國家有義務提供其生存發展所需之資源及服務，而在設置相關政策方案時，應聽取並採納少數民族之意見。</w:t>
      </w:r>
    </w:p>
    <w:p w14:paraId="6AD3452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）國家制定影響少數民族兒童群體之政策時，原則上應開放兒童參與，但為尊重少數民族傳統，得限制之。</w:t>
      </w:r>
    </w:p>
    <w:p w14:paraId="4611884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）為有效並精確地權衡評估少數民族兒童之意見，國家得要求兒童或其代表使用國家官方語言表達意見。</w:t>
      </w:r>
    </w:p>
    <w:p w14:paraId="29A680E3" w14:textId="77777777"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國家為在兒童相關政策決策過程中落實</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者做法有誤？</w:t>
      </w:r>
    </w:p>
    <w:p w14:paraId="73AB3D8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）向包括兒童在內之社會大眾宣傳公約權利及原則，使兒童知曉其權利，社會大眾亦了解尊重兒童權利之知識及重要性。</w:t>
      </w:r>
    </w:p>
    <w:p w14:paraId="0B65808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）蒐集並分析有關兒童問題的充足和可靠數據和資料。</w:t>
      </w:r>
    </w:p>
    <w:p w14:paraId="50006BF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）成立獨立國家兒童權利機構並將監督公約之義務全面委託給該機構。</w:t>
      </w:r>
    </w:p>
    <w:p w14:paraId="3B3AFA6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）透過國際合作，共同實現兒童權利。</w:t>
      </w:r>
    </w:p>
    <w:p w14:paraId="60A47404"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下列何者並未觸法？</w:t>
      </w:r>
    </w:p>
    <w:p w14:paraId="2003A54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）收</w:t>
      </w:r>
      <w:r w:rsidRPr="00802CBB">
        <w:rPr>
          <w:rFonts w:ascii="微軟正黑體" w:eastAsia="微軟正黑體" w:hAnsi="微軟正黑體" w:hint="eastAsia"/>
          <w:szCs w:val="24"/>
        </w:rPr>
        <w:t>藏兒童裸露照。</w:t>
      </w:r>
    </w:p>
    <w:p w14:paraId="46E971B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）對違反校規的學童予以體罰。</w:t>
      </w:r>
    </w:p>
    <w:p w14:paraId="04BD0F5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外配未經</w:t>
      </w:r>
      <w:proofErr w:type="gramEnd"/>
      <w:r w:rsidRPr="00802CBB">
        <w:rPr>
          <w:rFonts w:ascii="微軟正黑體" w:eastAsia="微軟正黑體" w:hAnsi="微軟正黑體" w:hint="eastAsia"/>
          <w:szCs w:val="24"/>
        </w:rPr>
        <w:t>配偶同意逕自將子女帶回其本國。</w:t>
      </w:r>
    </w:p>
    <w:p w14:paraId="64015DF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）父母勸告少年改信特殊信仰。</w:t>
      </w:r>
    </w:p>
    <w:p w14:paraId="237F51EF" w14:textId="77777777"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一般性意見係由何者提出？</w:t>
      </w:r>
    </w:p>
    <w:p w14:paraId="6676F8F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）聯合國人權委員會。</w:t>
      </w:r>
    </w:p>
    <w:p w14:paraId="7D391B7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）國際法院。</w:t>
      </w:r>
    </w:p>
    <w:p w14:paraId="12DF0C2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）聯合國兒童基金會。</w:t>
      </w:r>
    </w:p>
    <w:p w14:paraId="11E30ED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）聯合國兒童權利委員會。</w:t>
      </w:r>
    </w:p>
    <w:p w14:paraId="4EBDF912" w14:textId="77777777" w:rsidR="0051663E" w:rsidRPr="00802CBB" w:rsidRDefault="008C4B70" w:rsidP="005447BA">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14:paraId="6908F7A3"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181108BA"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）兒童權利公約的各項權利具有不可分割性。</w:t>
      </w:r>
    </w:p>
    <w:p w14:paraId="6088793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）表意權為四項基本原則之</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w:t>
      </w:r>
    </w:p>
    <w:p w14:paraId="6EA0502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）兒童權利公約並未對胎兒是否為受保護對象有所規定。</w:t>
      </w:r>
    </w:p>
    <w:p w14:paraId="172F17E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）兒童最佳利益是一種權利、一項原則，也是一種程序準則。</w:t>
      </w:r>
    </w:p>
    <w:p w14:paraId="04B57E0C"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41B1468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）各級政府機關執行公約保障各項兒童及少年權利規定所需之經費，應依財政狀況，無需特別編列。</w:t>
      </w:r>
    </w:p>
    <w:p w14:paraId="48EAD34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）適用公約規定之法規，應參照公約意旨及聯合國兒童權利委員會對公約之解釋。</w:t>
      </w:r>
    </w:p>
    <w:p w14:paraId="73B718E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）政府應建立兒少權利報告制度，並定期提出國家報告。</w:t>
      </w:r>
    </w:p>
    <w:p w14:paraId="52439A9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）各級政府機關應依公約內容，於</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定期程內，完成法規之增修或廢止。</w:t>
      </w:r>
    </w:p>
    <w:p w14:paraId="068EFECF"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36D1FE2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）兒童權利公約規定未滿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歲不得直接參加戰鬥行為。</w:t>
      </w:r>
    </w:p>
    <w:p w14:paraId="310FE56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38</w:t>
      </w:r>
      <w:r w:rsidRPr="00802CBB">
        <w:rPr>
          <w:rFonts w:ascii="微軟正黑體" w:eastAsia="微軟正黑體" w:hAnsi="微軟正黑體" w:hint="eastAsia"/>
          <w:szCs w:val="24"/>
        </w:rPr>
        <w:t>條關於武裝衝突之規定，係源於國際人道法之規範。</w:t>
      </w:r>
    </w:p>
    <w:p w14:paraId="49E1567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年所通過的「關於兒童捲入武裝衝突問題的兒童權利公約任擇議定書」係補充及強化兒童權利公約關於武裝衝突之規定。</w:t>
      </w:r>
    </w:p>
    <w:p w14:paraId="64BF2B8F"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）兒童權利公約的締約國可選擇不加入聯合國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年通過的「關於兒童捲入武裝衝突問題的兒童權利公約任擇議定書」。</w:t>
      </w:r>
    </w:p>
    <w:p w14:paraId="14F6F15B"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6095F2D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31</w:t>
      </w:r>
      <w:r w:rsidRPr="00802CBB">
        <w:rPr>
          <w:rFonts w:ascii="微軟正黑體" w:eastAsia="微軟正黑體" w:hAnsi="微軟正黑體" w:hint="eastAsia"/>
          <w:szCs w:val="24"/>
        </w:rPr>
        <w:t>條規定之遊戲權，包括休息、休閒、遊戲及娛樂活動。</w:t>
      </w:r>
    </w:p>
    <w:p w14:paraId="7391360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）遊戲係指由兒童本身所發起的活動及過程，不具強迫性。</w:t>
      </w:r>
    </w:p>
    <w:p w14:paraId="24D3BA2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）基於兒童最佳利益原則，國家在任何</w:t>
      </w:r>
      <w:proofErr w:type="gramStart"/>
      <w:r w:rsidRPr="00802CBB">
        <w:rPr>
          <w:rFonts w:ascii="微軟正黑體" w:eastAsia="微軟正黑體" w:hAnsi="微軟正黑體" w:hint="eastAsia"/>
          <w:szCs w:val="24"/>
        </w:rPr>
        <w:t>情況下皆應</w:t>
      </w:r>
      <w:proofErr w:type="gramEnd"/>
      <w:r w:rsidRPr="00802CBB">
        <w:rPr>
          <w:rFonts w:ascii="微軟正黑體" w:eastAsia="微軟正黑體" w:hAnsi="微軟正黑體" w:hint="eastAsia"/>
          <w:szCs w:val="24"/>
        </w:rPr>
        <w:t>設置遊戲措施，以實現兒童之遊戲權。</w:t>
      </w:r>
    </w:p>
    <w:p w14:paraId="69989EB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）關於遊戲權，每</w:t>
      </w:r>
      <w:proofErr w:type="gramStart"/>
      <w:r w:rsidRPr="00802CBB">
        <w:rPr>
          <w:rFonts w:ascii="微軟正黑體" w:eastAsia="微軟正黑體" w:hAnsi="微軟正黑體" w:hint="eastAsia"/>
          <w:szCs w:val="24"/>
        </w:rPr>
        <w:t>個</w:t>
      </w:r>
      <w:proofErr w:type="gramEnd"/>
      <w:r w:rsidRPr="00802CBB">
        <w:rPr>
          <w:rFonts w:ascii="微軟正黑體" w:eastAsia="微軟正黑體" w:hAnsi="微軟正黑體" w:hint="eastAsia"/>
          <w:szCs w:val="24"/>
        </w:rPr>
        <w:t>兒童皆享有均等的權利。</w:t>
      </w:r>
    </w:p>
    <w:p w14:paraId="1F0DAFB2"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兒童權利委員會認為？</w:t>
      </w:r>
    </w:p>
    <w:p w14:paraId="6B19F1A4"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）身心障礙兒童的機構性安置應為最後手段。</w:t>
      </w:r>
    </w:p>
    <w:p w14:paraId="5D58005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）身心障礙兒童應由身心障礙權利者公約予以保障，不適用兒童權利公約。</w:t>
      </w:r>
    </w:p>
    <w:p w14:paraId="1411C27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）身心障礙兒童的各種需求，國家應免費提供。</w:t>
      </w:r>
    </w:p>
    <w:p w14:paraId="085E96F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）身心障礙兒童應進入特殊教育體系，以照顧其特殊需求。</w:t>
      </w:r>
    </w:p>
    <w:p w14:paraId="2FD34B7E"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關於難民兒童，下列何者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5803E39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）由於其通常為無國籍人，故兒童權利公約第</w:t>
      </w:r>
      <w:r w:rsidR="00C81306" w:rsidRPr="00802CBB">
        <w:rPr>
          <w:rFonts w:ascii="微軟正黑體" w:eastAsia="微軟正黑體" w:hAnsi="微軟正黑體"/>
          <w:szCs w:val="24"/>
        </w:rPr>
        <w:t>22</w:t>
      </w:r>
      <w:r w:rsidRPr="00802CBB">
        <w:rPr>
          <w:rFonts w:ascii="微軟正黑體" w:eastAsia="微軟正黑體" w:hAnsi="微軟正黑體" w:hint="eastAsia"/>
          <w:szCs w:val="24"/>
        </w:rPr>
        <w:t>條要求締約國採取適當措施保護之。</w:t>
      </w:r>
    </w:p>
    <w:p w14:paraId="283FB26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）難民兒童應同時適用「關於難民地位公約」及「關於難民地位的議定書」二者。</w:t>
      </w:r>
    </w:p>
    <w:p w14:paraId="2EAC3EB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）各國在確認難民兒童時，應重視對兒童的迫害形式及基於性別的暴力。</w:t>
      </w:r>
    </w:p>
    <w:p w14:paraId="20EE9A6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）國家得尋求國際援助，包含向聯合國難民署提出援助。</w:t>
      </w:r>
    </w:p>
    <w:p w14:paraId="7CA6CD97"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兒童權利公約有關健康權的規定？</w:t>
      </w:r>
    </w:p>
    <w:p w14:paraId="262A0814"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）旨在降低兒少死亡率及消除疾病。</w:t>
      </w:r>
    </w:p>
    <w:p w14:paraId="3584A23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）致力革除對兒童健康有害之習俗。</w:t>
      </w:r>
    </w:p>
    <w:p w14:paraId="3C50AFC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）考量環境汙染之危險與風險。</w:t>
      </w:r>
    </w:p>
    <w:p w14:paraId="7E73AF1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14:paraId="37120597"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兒童權利公約有關第</w:t>
      </w:r>
      <w:r w:rsidR="00C81306" w:rsidRPr="00802CBB">
        <w:rPr>
          <w:rFonts w:ascii="微軟正黑體" w:eastAsia="微軟正黑體" w:hAnsi="微軟正黑體"/>
          <w:szCs w:val="24"/>
        </w:rPr>
        <w:t>13</w:t>
      </w:r>
      <w:r w:rsidRPr="00802CBB">
        <w:rPr>
          <w:rFonts w:ascii="微軟正黑體" w:eastAsia="微軟正黑體" w:hAnsi="微軟正黑體" w:hint="eastAsia"/>
          <w:szCs w:val="24"/>
        </w:rPr>
        <w:t>條表意權之規定，下列何者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496D36B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）表意權的內涵包括取得資訊、接收資訊及主動傳達意見三個面向。</w:t>
      </w:r>
    </w:p>
    <w:p w14:paraId="7DD8E18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）締約國有義務管制媒體，以避免兒童取得有害資訊。</w:t>
      </w:r>
    </w:p>
    <w:p w14:paraId="0451944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）表意權之實現，不受媒介與國境之限制。</w:t>
      </w:r>
    </w:p>
    <w:p w14:paraId="48B10D6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）表意權得基於保障公共秩序、公共衛生與道德而予以限制。</w:t>
      </w:r>
    </w:p>
    <w:p w14:paraId="4B5B0992"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7E8AFCE1" w14:textId="77777777"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兒童最佳利益非唯一之優先考量，若有其他重要考量，如公共政策，仍可能必須妥協。</w:t>
      </w:r>
    </w:p>
    <w:p w14:paraId="3514319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）兒童最佳利益原則係</w:t>
      </w:r>
      <w:r w:rsidR="00C81306" w:rsidRPr="00802CBB">
        <w:rPr>
          <w:rFonts w:ascii="微軟正黑體" w:eastAsia="微軟正黑體" w:hAnsi="微軟正黑體"/>
          <w:szCs w:val="24"/>
        </w:rPr>
        <w:t>CRC</w:t>
      </w:r>
      <w:r w:rsidRPr="00802CBB">
        <w:rPr>
          <w:rFonts w:ascii="微軟正黑體" w:eastAsia="微軟正黑體" w:hAnsi="微軟正黑體" w:hint="eastAsia"/>
          <w:szCs w:val="24"/>
        </w:rPr>
        <w:t>共同權利相衝突的調和原則。</w:t>
      </w:r>
    </w:p>
    <w:p w14:paraId="62BF060E"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）兒童最佳利益原則適用於兒童相關安全之福利政策及措施，不包括財產權之保護。</w:t>
      </w:r>
    </w:p>
    <w:p w14:paraId="55583AA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）兒童最佳利益之判斷，應考量到其本人之意見。</w:t>
      </w:r>
    </w:p>
    <w:p w14:paraId="34CDE969"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14:paraId="5A804074"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）教育的目的，在於使兒童各方面的潛能獲得最大程度之發展。</w:t>
      </w:r>
    </w:p>
    <w:p w14:paraId="05357DC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）有關兒童受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 xml:space="preserve">年齡之規定，解釋上不受限於國際勞工組織的公約。　</w:t>
      </w:r>
    </w:p>
    <w:p w14:paraId="70271AC0"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）兒童性虐待包括使兒童賣淫，從事性行為及拍攝兒童色情</w:t>
      </w:r>
      <w:r w:rsidRPr="00802CBB">
        <w:rPr>
          <w:rFonts w:ascii="微軟正黑體" w:eastAsia="微軟正黑體" w:hAnsi="微軟正黑體" w:hint="eastAsia"/>
          <w:szCs w:val="24"/>
        </w:rPr>
        <w:lastRenderedPageBreak/>
        <w:t>等。</w:t>
      </w:r>
    </w:p>
    <w:p w14:paraId="273A2153"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）買賣兒童係屬於人口販運的一種類型。</w:t>
      </w:r>
    </w:p>
    <w:p w14:paraId="7C1D4471" w14:textId="77777777"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各國有關「虞犯」之規定被認為違反平等權，係依據聯合國哪一個條約機構？</w:t>
      </w:r>
    </w:p>
    <w:p w14:paraId="09D7945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）消除對婦女歧視委員會。</w:t>
      </w:r>
    </w:p>
    <w:p w14:paraId="2E62C00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）兒童權利委員會。　　　　　　</w:t>
      </w:r>
    </w:p>
    <w:p w14:paraId="1D6D67A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）人權事務委員會。</w:t>
      </w:r>
    </w:p>
    <w:p w14:paraId="092EDB86"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）經濟社會文化權利委員會。</w:t>
      </w:r>
    </w:p>
    <w:p w14:paraId="65A85355" w14:textId="77777777"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《兒童權利公約施行法》性質上屬於？</w:t>
      </w:r>
    </w:p>
    <w:p w14:paraId="0591D1CD"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）條約。</w:t>
      </w:r>
    </w:p>
    <w:p w14:paraId="462A6ADB"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）憲法位階的法律。</w:t>
      </w:r>
    </w:p>
    <w:p w14:paraId="6452350A"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）兒少保護特別法。</w:t>
      </w:r>
    </w:p>
    <w:p w14:paraId="40C9A68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）行政命令。</w:t>
      </w:r>
    </w:p>
    <w:p w14:paraId="1306B0CF" w14:textId="77777777"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為了避免兒童接觸到有害的資訊，而禁止未滿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歲之人觀看限制級電影所涉及的兒童權利為？</w:t>
      </w:r>
    </w:p>
    <w:p w14:paraId="02B9C34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）資訊權。</w:t>
      </w:r>
    </w:p>
    <w:p w14:paraId="2B85389C"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）遊戲權。</w:t>
      </w:r>
    </w:p>
    <w:p w14:paraId="30D98CE5"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）隱私權。</w:t>
      </w:r>
    </w:p>
    <w:p w14:paraId="24FEFDF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）結社權。</w:t>
      </w:r>
    </w:p>
    <w:p w14:paraId="6561BF39" w14:textId="77777777"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下列何者不正確？</w:t>
      </w:r>
    </w:p>
    <w:p w14:paraId="71F1ED6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）無罪推定原則適用於少年嫌犯。</w:t>
      </w:r>
    </w:p>
    <w:p w14:paraId="692CB638"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）少年為被告時，法院應不分國籍提供免費通譯。</w:t>
      </w:r>
    </w:p>
    <w:p w14:paraId="735778A7"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）虞犯違反平等權之規定，故應全面廢止。</w:t>
      </w:r>
    </w:p>
    <w:p w14:paraId="7DBC979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）司法程序之所有過程應充分尊重少年隱私。</w:t>
      </w:r>
    </w:p>
    <w:p w14:paraId="4710CF61" w14:textId="77777777"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400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為落實青少年之健康及發展權，下列何者做法有誤？</w:t>
      </w:r>
    </w:p>
    <w:p w14:paraId="6AF08D62"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）提供各方面衛生保健服務，包括精神及生殖健康資訊。</w:t>
      </w:r>
    </w:p>
    <w:p w14:paraId="296CDDF1"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）考量弱勢族群的狀況而提供切合所需的協助。</w:t>
      </w:r>
    </w:p>
    <w:p w14:paraId="508B2B69" w14:textId="77777777"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）在獲取醫療服務時，為尊重父母指導的空間並避免做出有害之判斷，要求青少年進行醫療諮詢時需父母陪同。</w:t>
      </w:r>
    </w:p>
    <w:p w14:paraId="060D3237" w14:textId="77777777" w:rsidR="00036E79"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）提供青少年機會參與影響其健康之決策討論。</w:t>
      </w:r>
    </w:p>
    <w:p w14:paraId="434C1E01" w14:textId="77777777" w:rsidR="00696DB6" w:rsidRPr="00802CBB" w:rsidRDefault="00696DB6">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14:paraId="5A27E4C7" w14:textId="77777777" w:rsidR="00364C0E" w:rsidRPr="00802CBB" w:rsidRDefault="00364C0E" w:rsidP="00364C0E">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14:paraId="7674870D" w14:textId="77777777" w:rsidTr="00C81306">
        <w:tc>
          <w:tcPr>
            <w:tcW w:w="453" w:type="pct"/>
            <w:shd w:val="clear" w:color="auto" w:fill="D9D9D9" w:themeFill="background1" w:themeFillShade="D9"/>
          </w:tcPr>
          <w:p w14:paraId="47808D0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9AED3C8" w14:textId="77777777" w:rsidR="00364C0E" w:rsidRPr="00802CBB" w:rsidRDefault="00364C0E" w:rsidP="00C81306">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14:paraId="32FF66C4"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362</w:t>
            </w:r>
          </w:p>
        </w:tc>
        <w:tc>
          <w:tcPr>
            <w:tcW w:w="454" w:type="pct"/>
            <w:shd w:val="clear" w:color="auto" w:fill="D9D9D9" w:themeFill="background1" w:themeFillShade="D9"/>
            <w:vAlign w:val="center"/>
          </w:tcPr>
          <w:p w14:paraId="0B162F2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363</w:t>
            </w:r>
          </w:p>
        </w:tc>
        <w:tc>
          <w:tcPr>
            <w:tcW w:w="454" w:type="pct"/>
            <w:shd w:val="clear" w:color="auto" w:fill="D9D9D9" w:themeFill="background1" w:themeFillShade="D9"/>
            <w:vAlign w:val="center"/>
          </w:tcPr>
          <w:p w14:paraId="6D1B4BE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364</w:t>
            </w:r>
          </w:p>
        </w:tc>
        <w:tc>
          <w:tcPr>
            <w:tcW w:w="454" w:type="pct"/>
            <w:shd w:val="clear" w:color="auto" w:fill="D9D9D9" w:themeFill="background1" w:themeFillShade="D9"/>
            <w:vAlign w:val="center"/>
          </w:tcPr>
          <w:p w14:paraId="4B3C806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365</w:t>
            </w:r>
          </w:p>
        </w:tc>
        <w:tc>
          <w:tcPr>
            <w:tcW w:w="454" w:type="pct"/>
            <w:shd w:val="clear" w:color="auto" w:fill="D9D9D9" w:themeFill="background1" w:themeFillShade="D9"/>
            <w:vAlign w:val="center"/>
          </w:tcPr>
          <w:p w14:paraId="6B164648"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366</w:t>
            </w:r>
          </w:p>
        </w:tc>
        <w:tc>
          <w:tcPr>
            <w:tcW w:w="455" w:type="pct"/>
            <w:shd w:val="clear" w:color="auto" w:fill="D9D9D9" w:themeFill="background1" w:themeFillShade="D9"/>
            <w:vAlign w:val="center"/>
          </w:tcPr>
          <w:p w14:paraId="50931CB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367</w:t>
            </w:r>
          </w:p>
        </w:tc>
        <w:tc>
          <w:tcPr>
            <w:tcW w:w="455" w:type="pct"/>
            <w:shd w:val="clear" w:color="auto" w:fill="D9D9D9" w:themeFill="background1" w:themeFillShade="D9"/>
            <w:vAlign w:val="center"/>
          </w:tcPr>
          <w:p w14:paraId="36C142F7"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368</w:t>
            </w:r>
          </w:p>
        </w:tc>
        <w:tc>
          <w:tcPr>
            <w:tcW w:w="455" w:type="pct"/>
            <w:shd w:val="clear" w:color="auto" w:fill="D9D9D9" w:themeFill="background1" w:themeFillShade="D9"/>
            <w:vAlign w:val="center"/>
          </w:tcPr>
          <w:p w14:paraId="2F32D73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369</w:t>
            </w:r>
          </w:p>
        </w:tc>
        <w:tc>
          <w:tcPr>
            <w:tcW w:w="454" w:type="pct"/>
            <w:shd w:val="clear" w:color="auto" w:fill="D9D9D9" w:themeFill="background1" w:themeFillShade="D9"/>
            <w:vAlign w:val="center"/>
          </w:tcPr>
          <w:p w14:paraId="4C766E5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370</w:t>
            </w:r>
          </w:p>
        </w:tc>
      </w:tr>
      <w:tr w:rsidR="00802CBB" w:rsidRPr="00802CBB" w14:paraId="5ED01613" w14:textId="77777777" w:rsidTr="00C81306">
        <w:tc>
          <w:tcPr>
            <w:tcW w:w="453" w:type="pct"/>
            <w:shd w:val="clear" w:color="auto" w:fill="D9D9D9" w:themeFill="background1" w:themeFillShade="D9"/>
          </w:tcPr>
          <w:p w14:paraId="6F6DF06F"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67ADD61F" w14:textId="77777777" w:rsidR="00364C0E" w:rsidRPr="00802CBB" w:rsidRDefault="00364C0E" w:rsidP="00C81306">
            <w:pPr>
              <w:spacing w:line="440" w:lineRule="exact"/>
              <w:jc w:val="center"/>
              <w:rPr>
                <w:rFonts w:ascii="微軟正黑體" w:eastAsia="微軟正黑體" w:hAnsi="微軟正黑體"/>
                <w:szCs w:val="24"/>
              </w:rPr>
            </w:pPr>
          </w:p>
        </w:tc>
        <w:tc>
          <w:tcPr>
            <w:tcW w:w="456" w:type="pct"/>
            <w:vAlign w:val="center"/>
          </w:tcPr>
          <w:p w14:paraId="12FC509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74AC3E7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0EE643D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32C631E7"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787542B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458DFBA4"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72FB9838"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390B8DC9"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0B4B3229"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14:paraId="4B5E1193" w14:textId="77777777" w:rsidTr="00C81306">
        <w:tc>
          <w:tcPr>
            <w:tcW w:w="453" w:type="pct"/>
            <w:shd w:val="clear" w:color="auto" w:fill="D9D9D9" w:themeFill="background1" w:themeFillShade="D9"/>
          </w:tcPr>
          <w:p w14:paraId="6FEBC62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431E55B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371</w:t>
            </w:r>
          </w:p>
        </w:tc>
        <w:tc>
          <w:tcPr>
            <w:tcW w:w="456" w:type="pct"/>
            <w:shd w:val="clear" w:color="auto" w:fill="D9D9D9" w:themeFill="background1" w:themeFillShade="D9"/>
            <w:vAlign w:val="center"/>
          </w:tcPr>
          <w:p w14:paraId="7DCAE4C8"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372</w:t>
            </w:r>
          </w:p>
        </w:tc>
        <w:tc>
          <w:tcPr>
            <w:tcW w:w="454" w:type="pct"/>
            <w:shd w:val="clear" w:color="auto" w:fill="D9D9D9" w:themeFill="background1" w:themeFillShade="D9"/>
            <w:vAlign w:val="center"/>
          </w:tcPr>
          <w:p w14:paraId="6BB7B94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373</w:t>
            </w:r>
          </w:p>
        </w:tc>
        <w:tc>
          <w:tcPr>
            <w:tcW w:w="454" w:type="pct"/>
            <w:shd w:val="clear" w:color="auto" w:fill="D9D9D9" w:themeFill="background1" w:themeFillShade="D9"/>
            <w:vAlign w:val="center"/>
          </w:tcPr>
          <w:p w14:paraId="024CA780"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374</w:t>
            </w:r>
          </w:p>
        </w:tc>
        <w:tc>
          <w:tcPr>
            <w:tcW w:w="454" w:type="pct"/>
            <w:shd w:val="clear" w:color="auto" w:fill="D9D9D9" w:themeFill="background1" w:themeFillShade="D9"/>
            <w:vAlign w:val="center"/>
          </w:tcPr>
          <w:p w14:paraId="51C29BF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375</w:t>
            </w:r>
          </w:p>
        </w:tc>
        <w:tc>
          <w:tcPr>
            <w:tcW w:w="454" w:type="pct"/>
            <w:shd w:val="clear" w:color="auto" w:fill="D9D9D9" w:themeFill="background1" w:themeFillShade="D9"/>
            <w:vAlign w:val="center"/>
          </w:tcPr>
          <w:p w14:paraId="31E60AA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376</w:t>
            </w:r>
          </w:p>
        </w:tc>
        <w:tc>
          <w:tcPr>
            <w:tcW w:w="455" w:type="pct"/>
            <w:shd w:val="clear" w:color="auto" w:fill="D9D9D9" w:themeFill="background1" w:themeFillShade="D9"/>
            <w:vAlign w:val="center"/>
          </w:tcPr>
          <w:p w14:paraId="6132A04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377</w:t>
            </w:r>
          </w:p>
        </w:tc>
        <w:tc>
          <w:tcPr>
            <w:tcW w:w="455" w:type="pct"/>
            <w:shd w:val="clear" w:color="auto" w:fill="D9D9D9" w:themeFill="background1" w:themeFillShade="D9"/>
            <w:vAlign w:val="center"/>
          </w:tcPr>
          <w:p w14:paraId="6E3C6D5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378</w:t>
            </w:r>
          </w:p>
        </w:tc>
        <w:tc>
          <w:tcPr>
            <w:tcW w:w="455" w:type="pct"/>
            <w:shd w:val="clear" w:color="auto" w:fill="D9D9D9" w:themeFill="background1" w:themeFillShade="D9"/>
            <w:vAlign w:val="center"/>
          </w:tcPr>
          <w:p w14:paraId="1F3B3B09"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379</w:t>
            </w:r>
          </w:p>
        </w:tc>
        <w:tc>
          <w:tcPr>
            <w:tcW w:w="454" w:type="pct"/>
            <w:shd w:val="clear" w:color="auto" w:fill="D9D9D9" w:themeFill="background1" w:themeFillShade="D9"/>
            <w:vAlign w:val="center"/>
          </w:tcPr>
          <w:p w14:paraId="3E54842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380</w:t>
            </w:r>
          </w:p>
        </w:tc>
      </w:tr>
      <w:tr w:rsidR="00802CBB" w:rsidRPr="00802CBB" w14:paraId="4FDF0521" w14:textId="77777777" w:rsidTr="00C81306">
        <w:tc>
          <w:tcPr>
            <w:tcW w:w="453" w:type="pct"/>
            <w:shd w:val="clear" w:color="auto" w:fill="D9D9D9" w:themeFill="background1" w:themeFillShade="D9"/>
          </w:tcPr>
          <w:p w14:paraId="72D50C97"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7250F50A"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14:paraId="26D567F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64020E6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3DF03F1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14:paraId="44B0565A"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3BED991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2517758E"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14:paraId="10058CC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3FF646A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6601030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14:paraId="4751319A" w14:textId="77777777" w:rsidTr="00C81306">
        <w:tc>
          <w:tcPr>
            <w:tcW w:w="453" w:type="pct"/>
            <w:shd w:val="clear" w:color="auto" w:fill="D9D9D9" w:themeFill="background1" w:themeFillShade="D9"/>
          </w:tcPr>
          <w:p w14:paraId="39D4A30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2D7FD7F4"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381</w:t>
            </w:r>
          </w:p>
        </w:tc>
        <w:tc>
          <w:tcPr>
            <w:tcW w:w="456" w:type="pct"/>
            <w:shd w:val="clear" w:color="auto" w:fill="D9D9D9" w:themeFill="background1" w:themeFillShade="D9"/>
            <w:vAlign w:val="center"/>
          </w:tcPr>
          <w:p w14:paraId="1C8C884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382</w:t>
            </w:r>
          </w:p>
        </w:tc>
        <w:tc>
          <w:tcPr>
            <w:tcW w:w="454" w:type="pct"/>
            <w:shd w:val="clear" w:color="auto" w:fill="D9D9D9" w:themeFill="background1" w:themeFillShade="D9"/>
            <w:vAlign w:val="center"/>
          </w:tcPr>
          <w:p w14:paraId="5653EC9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383</w:t>
            </w:r>
          </w:p>
        </w:tc>
        <w:tc>
          <w:tcPr>
            <w:tcW w:w="454" w:type="pct"/>
            <w:shd w:val="clear" w:color="auto" w:fill="D9D9D9" w:themeFill="background1" w:themeFillShade="D9"/>
            <w:vAlign w:val="center"/>
          </w:tcPr>
          <w:p w14:paraId="6CA7776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384</w:t>
            </w:r>
          </w:p>
        </w:tc>
        <w:tc>
          <w:tcPr>
            <w:tcW w:w="454" w:type="pct"/>
            <w:shd w:val="clear" w:color="auto" w:fill="D9D9D9" w:themeFill="background1" w:themeFillShade="D9"/>
            <w:vAlign w:val="center"/>
          </w:tcPr>
          <w:p w14:paraId="6F9C868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385</w:t>
            </w:r>
          </w:p>
        </w:tc>
        <w:tc>
          <w:tcPr>
            <w:tcW w:w="454" w:type="pct"/>
            <w:shd w:val="clear" w:color="auto" w:fill="D9D9D9" w:themeFill="background1" w:themeFillShade="D9"/>
            <w:vAlign w:val="center"/>
          </w:tcPr>
          <w:p w14:paraId="62E0E5D7"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386</w:t>
            </w:r>
          </w:p>
        </w:tc>
        <w:tc>
          <w:tcPr>
            <w:tcW w:w="455" w:type="pct"/>
            <w:shd w:val="clear" w:color="auto" w:fill="D9D9D9" w:themeFill="background1" w:themeFillShade="D9"/>
            <w:vAlign w:val="center"/>
          </w:tcPr>
          <w:p w14:paraId="68DE675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387</w:t>
            </w:r>
          </w:p>
        </w:tc>
        <w:tc>
          <w:tcPr>
            <w:tcW w:w="455" w:type="pct"/>
            <w:shd w:val="clear" w:color="auto" w:fill="D9D9D9" w:themeFill="background1" w:themeFillShade="D9"/>
            <w:vAlign w:val="center"/>
          </w:tcPr>
          <w:p w14:paraId="373010BC"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388</w:t>
            </w:r>
          </w:p>
        </w:tc>
        <w:tc>
          <w:tcPr>
            <w:tcW w:w="455" w:type="pct"/>
            <w:shd w:val="clear" w:color="auto" w:fill="D9D9D9" w:themeFill="background1" w:themeFillShade="D9"/>
            <w:vAlign w:val="center"/>
          </w:tcPr>
          <w:p w14:paraId="49FECDBE"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389</w:t>
            </w:r>
          </w:p>
        </w:tc>
        <w:tc>
          <w:tcPr>
            <w:tcW w:w="454" w:type="pct"/>
            <w:shd w:val="clear" w:color="auto" w:fill="D9D9D9" w:themeFill="background1" w:themeFillShade="D9"/>
            <w:vAlign w:val="center"/>
          </w:tcPr>
          <w:p w14:paraId="4F27DCDF"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390</w:t>
            </w:r>
          </w:p>
        </w:tc>
      </w:tr>
      <w:tr w:rsidR="00802CBB" w:rsidRPr="00802CBB" w14:paraId="2F42D365" w14:textId="77777777" w:rsidTr="00C81306">
        <w:tc>
          <w:tcPr>
            <w:tcW w:w="453" w:type="pct"/>
            <w:shd w:val="clear" w:color="auto" w:fill="D9D9D9" w:themeFill="background1" w:themeFillShade="D9"/>
          </w:tcPr>
          <w:p w14:paraId="10E8AB94"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490AFCF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14:paraId="4596A1E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3ECD505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6590E3E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02836F15"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07493686"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1EBD678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6338B2DE"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1132D8A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66ADA93F"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14:paraId="07D982DD" w14:textId="77777777" w:rsidTr="00C81306">
        <w:tc>
          <w:tcPr>
            <w:tcW w:w="453" w:type="pct"/>
            <w:shd w:val="clear" w:color="auto" w:fill="D9D9D9" w:themeFill="background1" w:themeFillShade="D9"/>
          </w:tcPr>
          <w:p w14:paraId="31B486AF"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14:paraId="759FBBDE"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391</w:t>
            </w:r>
          </w:p>
        </w:tc>
        <w:tc>
          <w:tcPr>
            <w:tcW w:w="456" w:type="pct"/>
            <w:shd w:val="clear" w:color="auto" w:fill="D9D9D9" w:themeFill="background1" w:themeFillShade="D9"/>
            <w:vAlign w:val="center"/>
          </w:tcPr>
          <w:p w14:paraId="0BF71AC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392</w:t>
            </w:r>
          </w:p>
        </w:tc>
        <w:tc>
          <w:tcPr>
            <w:tcW w:w="454" w:type="pct"/>
            <w:shd w:val="clear" w:color="auto" w:fill="D9D9D9" w:themeFill="background1" w:themeFillShade="D9"/>
            <w:vAlign w:val="center"/>
          </w:tcPr>
          <w:p w14:paraId="21CA0F3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393</w:t>
            </w:r>
          </w:p>
        </w:tc>
        <w:tc>
          <w:tcPr>
            <w:tcW w:w="454" w:type="pct"/>
            <w:shd w:val="clear" w:color="auto" w:fill="D9D9D9" w:themeFill="background1" w:themeFillShade="D9"/>
            <w:vAlign w:val="center"/>
          </w:tcPr>
          <w:p w14:paraId="5FB5A3AA"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394</w:t>
            </w:r>
          </w:p>
        </w:tc>
        <w:tc>
          <w:tcPr>
            <w:tcW w:w="454" w:type="pct"/>
            <w:shd w:val="clear" w:color="auto" w:fill="D9D9D9" w:themeFill="background1" w:themeFillShade="D9"/>
            <w:vAlign w:val="center"/>
          </w:tcPr>
          <w:p w14:paraId="56549AEE"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395</w:t>
            </w:r>
          </w:p>
        </w:tc>
        <w:tc>
          <w:tcPr>
            <w:tcW w:w="454" w:type="pct"/>
            <w:shd w:val="clear" w:color="auto" w:fill="D9D9D9" w:themeFill="background1" w:themeFillShade="D9"/>
            <w:vAlign w:val="center"/>
          </w:tcPr>
          <w:p w14:paraId="06C8851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396</w:t>
            </w:r>
          </w:p>
        </w:tc>
        <w:tc>
          <w:tcPr>
            <w:tcW w:w="455" w:type="pct"/>
            <w:shd w:val="clear" w:color="auto" w:fill="D9D9D9" w:themeFill="background1" w:themeFillShade="D9"/>
            <w:vAlign w:val="center"/>
          </w:tcPr>
          <w:p w14:paraId="55A5802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397</w:t>
            </w:r>
          </w:p>
        </w:tc>
        <w:tc>
          <w:tcPr>
            <w:tcW w:w="455" w:type="pct"/>
            <w:shd w:val="clear" w:color="auto" w:fill="D9D9D9" w:themeFill="background1" w:themeFillShade="D9"/>
            <w:vAlign w:val="center"/>
          </w:tcPr>
          <w:p w14:paraId="4932C4C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398</w:t>
            </w:r>
          </w:p>
        </w:tc>
        <w:tc>
          <w:tcPr>
            <w:tcW w:w="455" w:type="pct"/>
            <w:shd w:val="clear" w:color="auto" w:fill="D9D9D9" w:themeFill="background1" w:themeFillShade="D9"/>
            <w:vAlign w:val="center"/>
          </w:tcPr>
          <w:p w14:paraId="3BB46B0D"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399</w:t>
            </w:r>
          </w:p>
        </w:tc>
        <w:tc>
          <w:tcPr>
            <w:tcW w:w="454" w:type="pct"/>
            <w:shd w:val="clear" w:color="auto" w:fill="D9D9D9" w:themeFill="background1" w:themeFillShade="D9"/>
            <w:vAlign w:val="center"/>
          </w:tcPr>
          <w:p w14:paraId="137B9A4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400</w:t>
            </w:r>
          </w:p>
        </w:tc>
      </w:tr>
      <w:tr w:rsidR="00802CBB" w:rsidRPr="00802CBB" w14:paraId="3E017A7E" w14:textId="77777777" w:rsidTr="00C81306">
        <w:tc>
          <w:tcPr>
            <w:tcW w:w="453" w:type="pct"/>
            <w:shd w:val="clear" w:color="auto" w:fill="D9D9D9" w:themeFill="background1" w:themeFillShade="D9"/>
          </w:tcPr>
          <w:p w14:paraId="3E7E0432"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14:paraId="0373B694"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14:paraId="092FF907"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14:paraId="107129EF"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606265A0"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14:paraId="39E1A6F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20CFCEB1"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14:paraId="5F39182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14:paraId="2C61087B"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14:paraId="218F2EE0"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14:paraId="0D061933" w14:textId="77777777"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14:paraId="59C4F9C1" w14:textId="77777777" w:rsidR="005447BA" w:rsidRPr="00802CBB" w:rsidRDefault="005447BA" w:rsidP="0051663E">
      <w:pPr>
        <w:pStyle w:val="a3"/>
        <w:spacing w:line="0" w:lineRule="atLeast"/>
        <w:ind w:leftChars="0" w:left="0" w:firstLineChars="200" w:firstLine="48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60F3" w14:textId="77777777" w:rsidR="00013F2E" w:rsidRDefault="00013F2E" w:rsidP="003F5980">
      <w:r>
        <w:separator/>
      </w:r>
    </w:p>
  </w:endnote>
  <w:endnote w:type="continuationSeparator" w:id="0">
    <w:p w14:paraId="7411D66E" w14:textId="77777777" w:rsidR="00013F2E" w:rsidRDefault="00013F2E"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83229"/>
      <w:docPartObj>
        <w:docPartGallery w:val="Page Numbers (Bottom of Page)"/>
        <w:docPartUnique/>
      </w:docPartObj>
    </w:sdtPr>
    <w:sdtEndPr/>
    <w:sdtContent>
      <w:p w14:paraId="2563885B" w14:textId="77777777" w:rsidR="00B27E30" w:rsidRDefault="00B27E30"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56302"/>
      <w:docPartObj>
        <w:docPartGallery w:val="Page Numbers (Bottom of Page)"/>
        <w:docPartUnique/>
      </w:docPartObj>
    </w:sdtPr>
    <w:sdtEndPr/>
    <w:sdtContent>
      <w:p w14:paraId="2BED34F8" w14:textId="77777777" w:rsidR="00B27E30" w:rsidRDefault="00B27E30" w:rsidP="003F5980">
        <w:pPr>
          <w:pStyle w:val="a6"/>
          <w:jc w:val="center"/>
        </w:pPr>
        <w:r>
          <w:fldChar w:fldCharType="begin"/>
        </w:r>
        <w:r>
          <w:instrText>PAGE   \* MERGEFORMAT</w:instrText>
        </w:r>
        <w:r>
          <w:fldChar w:fldCharType="separate"/>
        </w:r>
        <w:r w:rsidR="00694079" w:rsidRPr="00694079">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B391" w14:textId="77777777" w:rsidR="00013F2E" w:rsidRDefault="00013F2E" w:rsidP="003F5980">
      <w:r>
        <w:separator/>
      </w:r>
    </w:p>
  </w:footnote>
  <w:footnote w:type="continuationSeparator" w:id="0">
    <w:p w14:paraId="7D73BC57" w14:textId="77777777" w:rsidR="00013F2E" w:rsidRDefault="00013F2E" w:rsidP="003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3E"/>
    <w:rsid w:val="00013F2E"/>
    <w:rsid w:val="0002293D"/>
    <w:rsid w:val="00036E79"/>
    <w:rsid w:val="00097991"/>
    <w:rsid w:val="000B7FE4"/>
    <w:rsid w:val="000E5412"/>
    <w:rsid w:val="001110DE"/>
    <w:rsid w:val="0014253F"/>
    <w:rsid w:val="00156940"/>
    <w:rsid w:val="001E054B"/>
    <w:rsid w:val="002730A0"/>
    <w:rsid w:val="002B74C1"/>
    <w:rsid w:val="00351AC4"/>
    <w:rsid w:val="00364C0E"/>
    <w:rsid w:val="00380E79"/>
    <w:rsid w:val="003F5980"/>
    <w:rsid w:val="00416466"/>
    <w:rsid w:val="00475395"/>
    <w:rsid w:val="004C4740"/>
    <w:rsid w:val="004D6D58"/>
    <w:rsid w:val="0051663E"/>
    <w:rsid w:val="005447BA"/>
    <w:rsid w:val="00567683"/>
    <w:rsid w:val="00586D90"/>
    <w:rsid w:val="005B6238"/>
    <w:rsid w:val="00694079"/>
    <w:rsid w:val="00696DB6"/>
    <w:rsid w:val="007D50E6"/>
    <w:rsid w:val="007F1D95"/>
    <w:rsid w:val="00802CBB"/>
    <w:rsid w:val="00803C2A"/>
    <w:rsid w:val="00840F2F"/>
    <w:rsid w:val="008849D8"/>
    <w:rsid w:val="0089042B"/>
    <w:rsid w:val="008C4B70"/>
    <w:rsid w:val="00A04752"/>
    <w:rsid w:val="00A47753"/>
    <w:rsid w:val="00A52AE2"/>
    <w:rsid w:val="00A55024"/>
    <w:rsid w:val="00A90EA2"/>
    <w:rsid w:val="00AE7CAF"/>
    <w:rsid w:val="00B27E30"/>
    <w:rsid w:val="00B92CD7"/>
    <w:rsid w:val="00BC7BE8"/>
    <w:rsid w:val="00C81306"/>
    <w:rsid w:val="00CD5BEC"/>
    <w:rsid w:val="00D17949"/>
    <w:rsid w:val="00D47380"/>
    <w:rsid w:val="00D744D1"/>
    <w:rsid w:val="00DC1A3B"/>
    <w:rsid w:val="00DC69CD"/>
    <w:rsid w:val="00DF6B84"/>
    <w:rsid w:val="00E3760C"/>
    <w:rsid w:val="00E6199E"/>
    <w:rsid w:val="00E63F73"/>
    <w:rsid w:val="00EC1DB8"/>
    <w:rsid w:val="00F06A7A"/>
    <w:rsid w:val="00F16ACE"/>
    <w:rsid w:val="00F45254"/>
    <w:rsid w:val="00F54D41"/>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7175"/>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978E-859E-4158-B814-9A0F6749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鍾伊玲</cp:lastModifiedBy>
  <cp:revision>2</cp:revision>
  <cp:lastPrinted>2019-10-17T04:02:00Z</cp:lastPrinted>
  <dcterms:created xsi:type="dcterms:W3CDTF">2021-04-26T03:33:00Z</dcterms:created>
  <dcterms:modified xsi:type="dcterms:W3CDTF">2021-04-26T03:33:00Z</dcterms:modified>
</cp:coreProperties>
</file>