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297" w:rsidRPr="00AE7689" w:rsidRDefault="00AE509E" w:rsidP="006F3297">
      <w:pPr>
        <w:spacing w:beforeLines="100" w:before="360"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AE7689">
        <w:rPr>
          <w:rFonts w:ascii="標楷體" w:eastAsia="標楷體" w:hAnsi="標楷體" w:hint="eastAsia"/>
          <w:b/>
          <w:sz w:val="30"/>
          <w:szCs w:val="30"/>
        </w:rPr>
        <w:t>桃園市</w:t>
      </w:r>
      <w:r w:rsidR="00FE2EF3" w:rsidRPr="00AE7689">
        <w:rPr>
          <w:rFonts w:ascii="標楷體" w:eastAsia="標楷體" w:hAnsi="標楷體" w:hint="eastAsia"/>
          <w:b/>
          <w:sz w:val="30"/>
          <w:szCs w:val="30"/>
        </w:rPr>
        <w:t>龍潭區公所</w:t>
      </w:r>
      <w:r w:rsidRPr="00AE7689">
        <w:rPr>
          <w:rFonts w:ascii="標楷體" w:eastAsia="標楷體" w:hAnsi="標楷體" w:hint="eastAsia"/>
          <w:b/>
          <w:sz w:val="30"/>
          <w:szCs w:val="30"/>
        </w:rPr>
        <w:t>因性別所產生之歧視防治及申訴處理要點</w:t>
      </w:r>
    </w:p>
    <w:p w:rsidR="006F3297" w:rsidRDefault="006F3297" w:rsidP="004E35E4">
      <w:pPr>
        <w:spacing w:line="320" w:lineRule="exact"/>
        <w:jc w:val="right"/>
        <w:rPr>
          <w:rFonts w:ascii="標楷體" w:eastAsia="標楷體" w:hAnsi="標楷體"/>
          <w:bCs/>
          <w:sz w:val="22"/>
          <w:szCs w:val="28"/>
        </w:rPr>
      </w:pPr>
      <w:r w:rsidRPr="00793C97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</w:t>
      </w:r>
      <w:r w:rsidRPr="00793C97">
        <w:rPr>
          <w:rFonts w:ascii="標楷體" w:eastAsia="標楷體" w:hAnsi="標楷體" w:hint="eastAsia"/>
          <w:bCs/>
          <w:sz w:val="22"/>
          <w:szCs w:val="28"/>
        </w:rPr>
        <w:t>105年</w:t>
      </w:r>
      <w:r w:rsidR="00E248D3">
        <w:rPr>
          <w:rFonts w:ascii="標楷體" w:eastAsia="標楷體" w:hAnsi="標楷體"/>
          <w:bCs/>
          <w:sz w:val="22"/>
          <w:szCs w:val="28"/>
        </w:rPr>
        <w:t>9</w:t>
      </w:r>
      <w:r w:rsidRPr="00793C97">
        <w:rPr>
          <w:rFonts w:ascii="標楷體" w:eastAsia="標楷體" w:hAnsi="標楷體" w:hint="eastAsia"/>
          <w:bCs/>
          <w:sz w:val="22"/>
          <w:szCs w:val="28"/>
        </w:rPr>
        <w:t>月</w:t>
      </w:r>
      <w:r w:rsidR="004574C0">
        <w:rPr>
          <w:rFonts w:ascii="標楷體" w:eastAsia="標楷體" w:hAnsi="標楷體"/>
          <w:bCs/>
          <w:sz w:val="22"/>
          <w:szCs w:val="28"/>
        </w:rPr>
        <w:t>1</w:t>
      </w:r>
      <w:r w:rsidR="00C22609">
        <w:rPr>
          <w:rFonts w:ascii="標楷體" w:eastAsia="標楷體" w:hAnsi="標楷體"/>
          <w:bCs/>
          <w:sz w:val="22"/>
          <w:szCs w:val="28"/>
        </w:rPr>
        <w:t>4</w:t>
      </w:r>
      <w:r w:rsidRPr="00793C97">
        <w:rPr>
          <w:rFonts w:ascii="標楷體" w:eastAsia="標楷體" w:hAnsi="標楷體" w:hint="eastAsia"/>
          <w:bCs/>
          <w:sz w:val="22"/>
          <w:szCs w:val="28"/>
        </w:rPr>
        <w:t>日訂定</w:t>
      </w:r>
    </w:p>
    <w:p w:rsidR="004E35E4" w:rsidRPr="00793C97" w:rsidRDefault="004E35E4" w:rsidP="004E35E4">
      <w:pPr>
        <w:spacing w:line="320" w:lineRule="exact"/>
        <w:jc w:val="right"/>
        <w:rPr>
          <w:rFonts w:ascii="標楷體" w:eastAsia="標楷體" w:hAnsi="標楷體" w:hint="eastAsia"/>
          <w:bCs/>
          <w:sz w:val="22"/>
          <w:szCs w:val="28"/>
        </w:rPr>
      </w:pPr>
      <w:r>
        <w:rPr>
          <w:rFonts w:ascii="標楷體" w:eastAsia="標楷體" w:hAnsi="標楷體" w:hint="eastAsia"/>
          <w:bCs/>
          <w:sz w:val="22"/>
          <w:szCs w:val="28"/>
        </w:rPr>
        <w:t>110年1月1日修正</w:t>
      </w:r>
    </w:p>
    <w:p w:rsidR="008835CC" w:rsidRPr="00793C97" w:rsidRDefault="006F3297" w:rsidP="00A06236">
      <w:pPr>
        <w:pStyle w:val="a3"/>
        <w:numPr>
          <w:ilvl w:val="0"/>
          <w:numId w:val="33"/>
        </w:numPr>
        <w:ind w:leftChars="0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總則</w:t>
      </w:r>
    </w:p>
    <w:p w:rsidR="00AE509E" w:rsidRDefault="00AE509E" w:rsidP="003A0D3D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994B61">
        <w:rPr>
          <w:rFonts w:ascii="標楷體" w:eastAsia="標楷體" w:hAnsi="標楷體" w:hint="eastAsia"/>
          <w:sz w:val="28"/>
          <w:szCs w:val="28"/>
        </w:rPr>
        <w:t>一、桃園市</w:t>
      </w:r>
      <w:r w:rsidR="00FE2EF3">
        <w:rPr>
          <w:rFonts w:ascii="標楷體" w:eastAsia="標楷體" w:hAnsi="標楷體" w:hint="eastAsia"/>
          <w:sz w:val="28"/>
          <w:szCs w:val="28"/>
        </w:rPr>
        <w:t>龍潭區公所</w:t>
      </w:r>
      <w:r w:rsidRPr="00994B61">
        <w:rPr>
          <w:rFonts w:ascii="標楷體" w:eastAsia="標楷體" w:hAnsi="標楷體" w:hint="eastAsia"/>
          <w:sz w:val="28"/>
          <w:szCs w:val="28"/>
        </w:rPr>
        <w:t>（以下簡稱本</w:t>
      </w:r>
      <w:r w:rsidR="00FE2EF3">
        <w:rPr>
          <w:rFonts w:ascii="標楷體" w:eastAsia="標楷體" w:hAnsi="標楷體" w:hint="eastAsia"/>
          <w:sz w:val="28"/>
          <w:szCs w:val="28"/>
        </w:rPr>
        <w:t>公所</w:t>
      </w:r>
      <w:r w:rsidRPr="00994B61">
        <w:rPr>
          <w:rFonts w:ascii="標楷體" w:eastAsia="標楷體" w:hAnsi="標楷體" w:hint="eastAsia"/>
          <w:sz w:val="28"/>
          <w:szCs w:val="28"/>
        </w:rPr>
        <w:t>）為保障性別工作權平等，防治因性別所產生之歧視發生，建立申訴管道，並確實維護當事人之權益，特依性別工作平等法第十三條第一項</w:t>
      </w:r>
      <w:r>
        <w:rPr>
          <w:rFonts w:ascii="標楷體" w:eastAsia="標楷體" w:hAnsi="標楷體" w:hint="eastAsia"/>
          <w:sz w:val="28"/>
          <w:szCs w:val="28"/>
        </w:rPr>
        <w:t>、第三十二條</w:t>
      </w:r>
      <w:r w:rsidRPr="00994B61">
        <w:rPr>
          <w:rFonts w:ascii="標楷體" w:eastAsia="標楷體" w:hAnsi="標楷體" w:hint="eastAsia"/>
          <w:sz w:val="28"/>
          <w:szCs w:val="28"/>
        </w:rPr>
        <w:t>及工作場所性騷擾防治措施申訴及懲戒辦法訂定準則第二條，訂定本要點。</w:t>
      </w:r>
    </w:p>
    <w:p w:rsidR="003A0D3D" w:rsidRPr="00793C97" w:rsidRDefault="00FB202C" w:rsidP="003A0D3D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二、</w:t>
      </w:r>
      <w:r w:rsidR="00AE509E" w:rsidRPr="00994B61">
        <w:rPr>
          <w:rFonts w:ascii="標楷體" w:eastAsia="標楷體" w:hAnsi="標楷體" w:hint="eastAsia"/>
          <w:sz w:val="28"/>
          <w:szCs w:val="28"/>
        </w:rPr>
        <w:t>本要點適用</w:t>
      </w:r>
      <w:proofErr w:type="gramStart"/>
      <w:r w:rsidR="00AE509E" w:rsidRPr="00994B61">
        <w:rPr>
          <w:rFonts w:ascii="標楷體" w:eastAsia="標楷體" w:hAnsi="標楷體" w:hint="eastAsia"/>
          <w:sz w:val="28"/>
          <w:szCs w:val="28"/>
        </w:rPr>
        <w:t>本</w:t>
      </w:r>
      <w:r w:rsidR="00FE2EF3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AE509E" w:rsidRPr="00994B61">
        <w:rPr>
          <w:rFonts w:ascii="標楷體" w:eastAsia="標楷體" w:hAnsi="標楷體" w:hint="eastAsia"/>
          <w:sz w:val="28"/>
          <w:szCs w:val="28"/>
        </w:rPr>
        <w:t>員工於工作場所遭受因性別所產生之歧視事件。</w:t>
      </w:r>
    </w:p>
    <w:p w:rsidR="00AE509E" w:rsidRPr="00AE509E" w:rsidRDefault="003A0D3D" w:rsidP="00AE509E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三、</w:t>
      </w:r>
      <w:r w:rsidR="00AE509E" w:rsidRPr="00AE509E">
        <w:rPr>
          <w:rFonts w:ascii="標楷體" w:eastAsia="標楷體" w:hAnsi="標楷體" w:hint="eastAsia"/>
          <w:sz w:val="28"/>
          <w:szCs w:val="28"/>
        </w:rPr>
        <w:t>本要點所稱因性別所產生之歧視，其範圍如下：</w:t>
      </w:r>
    </w:p>
    <w:p w:rsidR="00AE509E" w:rsidRPr="00AE509E" w:rsidRDefault="00AE509E" w:rsidP="00AE509E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509E">
        <w:rPr>
          <w:rFonts w:ascii="標楷體" w:eastAsia="標楷體" w:hAnsi="標楷體" w:hint="eastAsia"/>
          <w:sz w:val="28"/>
          <w:szCs w:val="28"/>
        </w:rPr>
        <w:t>（一）性別工作平等法第十二條第一項所定之性騷擾(</w:t>
      </w:r>
      <w:proofErr w:type="gramStart"/>
      <w:r w:rsidRPr="00AE509E">
        <w:rPr>
          <w:rFonts w:ascii="標楷體" w:eastAsia="標楷體" w:hAnsi="標楷體" w:hint="eastAsia"/>
          <w:sz w:val="28"/>
          <w:szCs w:val="28"/>
        </w:rPr>
        <w:t>含性侵害</w:t>
      </w:r>
      <w:proofErr w:type="gramEnd"/>
      <w:r w:rsidRPr="00AE509E">
        <w:rPr>
          <w:rFonts w:ascii="標楷體" w:eastAsia="標楷體" w:hAnsi="標楷體" w:hint="eastAsia"/>
          <w:sz w:val="28"/>
          <w:szCs w:val="28"/>
        </w:rPr>
        <w:t>)：</w:t>
      </w:r>
    </w:p>
    <w:p w:rsidR="00835244" w:rsidRDefault="00AE509E" w:rsidP="00835244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執行職務時，任何人以性要求、具有性意味或性別歧視之言詞或行為，對其造成敵意性、脅迫性或冒犯性之工作環境，致侵犯或干擾其人格尊嚴、人身自由或影響其工作表現。</w:t>
      </w:r>
    </w:p>
    <w:p w:rsidR="00AE509E" w:rsidRPr="00835244" w:rsidRDefault="00AE509E" w:rsidP="00835244">
      <w:pPr>
        <w:pStyle w:val="a3"/>
        <w:numPr>
          <w:ilvl w:val="0"/>
          <w:numId w:val="34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為明示或暗示之性要求、具有性意味或性別歧視之言詞或行為，作為任用、聘僱、勞務契約成立、存續、變更或分發、配置、報酬、考績、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遷、降調、獎懲等之交換條件。</w:t>
      </w:r>
    </w:p>
    <w:p w:rsidR="00AE509E" w:rsidRPr="00AE509E" w:rsidRDefault="00AE509E" w:rsidP="00AE509E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509E">
        <w:rPr>
          <w:rFonts w:ascii="標楷體" w:eastAsia="標楷體" w:hAnsi="標楷體" w:hint="eastAsia"/>
          <w:sz w:val="28"/>
          <w:szCs w:val="28"/>
        </w:rPr>
        <w:t>（二）性別工作平等法第七條至第十一條所定之性別歧視：</w:t>
      </w:r>
    </w:p>
    <w:p w:rsidR="00835244" w:rsidRDefault="00AE509E" w:rsidP="00835244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招募、甄試、進用、分發、配置、考績或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陞遷等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，因性別或性傾向而有差別待遇。但工作性質僅適合特定性別者，不在此限。</w:t>
      </w:r>
    </w:p>
    <w:p w:rsidR="00835244" w:rsidRDefault="00AE509E" w:rsidP="00835244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舉辦或提供各項福利措施、教育、訓練或其他類似活動，因性別或性傾向而有差別待遇。</w:t>
      </w:r>
    </w:p>
    <w:p w:rsidR="00835244" w:rsidRDefault="00AE509E" w:rsidP="00835244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薪資之給付，因性別或性傾向而有差別待遇；其工作或價值相同者，給付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同等薪資。但基於年資、獎懲、績效或其他非因性別或性傾向因素之正當理由者，不在此限。</w:t>
      </w:r>
    </w:p>
    <w:p w:rsidR="00835244" w:rsidRDefault="00AE509E" w:rsidP="00835244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退休、資遣、離職及解僱，因性別或性傾向而有差別待遇。</w:t>
      </w:r>
    </w:p>
    <w:p w:rsidR="00AE509E" w:rsidRPr="00835244" w:rsidRDefault="00AE509E" w:rsidP="00835244">
      <w:pPr>
        <w:pStyle w:val="a3"/>
        <w:numPr>
          <w:ilvl w:val="0"/>
          <w:numId w:val="35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工作規則、勞動契約或團體協約，規定或事先約定員工有結婚、懷孕、分娩或育兒之情事時，應行離職、留職停薪；或予以解僱。</w:t>
      </w:r>
    </w:p>
    <w:p w:rsidR="00AE509E" w:rsidRDefault="00AE509E" w:rsidP="00AE509E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AE509E">
        <w:rPr>
          <w:rFonts w:ascii="標楷體" w:eastAsia="標楷體" w:hAnsi="標楷體" w:hint="eastAsia"/>
          <w:sz w:val="28"/>
          <w:szCs w:val="28"/>
        </w:rPr>
        <w:t>（三）違反母性保護：指女性員工從事之工作可能影響胚胎發育、妊娠或哺乳期間之母體及幼兒健康。</w:t>
      </w:r>
    </w:p>
    <w:p w:rsidR="00B71E15" w:rsidRPr="00793C97" w:rsidRDefault="00B71E15" w:rsidP="00AE509E">
      <w:pPr>
        <w:spacing w:line="400" w:lineRule="exact"/>
        <w:ind w:leftChars="2" w:left="565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本</w:t>
      </w:r>
      <w:r w:rsidR="00FE2EF3">
        <w:rPr>
          <w:rFonts w:ascii="標楷體" w:eastAsia="標楷體" w:hAnsi="標楷體" w:hint="eastAsia"/>
          <w:sz w:val="28"/>
          <w:szCs w:val="28"/>
        </w:rPr>
        <w:t>公所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應採</w:t>
      </w:r>
      <w:proofErr w:type="gramEnd"/>
      <w:r w:rsidR="00835244" w:rsidRPr="00994B61">
        <w:rPr>
          <w:rFonts w:ascii="標楷體" w:eastAsia="標楷體" w:hAnsi="標楷體" w:hint="eastAsia"/>
          <w:sz w:val="28"/>
          <w:szCs w:val="28"/>
        </w:rPr>
        <w:t>行適當措施，建立友善之工作環境，提升性別平權觀念，並設置專線電話、傳真、專用信箱或電子信箱等申訴及建言管道，且將相關資訊於工作場所顯著之處公開揭示。如有因性別所產生之歧視或疑似情事發生時，應即時採取有效之糾正及補救措施。</w:t>
      </w:r>
    </w:p>
    <w:p w:rsidR="008F3A9B" w:rsidRPr="00793C97" w:rsidRDefault="00B71E15" w:rsidP="001F3501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五、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本</w:t>
      </w:r>
      <w:r w:rsidR="006026BD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>
        <w:rPr>
          <w:rFonts w:ascii="標楷體" w:eastAsia="標楷體" w:hAnsi="標楷體" w:hint="eastAsia"/>
          <w:sz w:val="28"/>
          <w:szCs w:val="28"/>
        </w:rPr>
        <w:t>應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利用集會、印刷品、綱路等各種傳遞訊息方式，加強所屬員工有關性別歧視及性騷擾防治措施及申訴管道之宣導，並於各種公務人員訓練、講習課程中，合理規劃促進性別平等、消除性別歧視及性騷擾防治等相關課程。</w:t>
      </w:r>
    </w:p>
    <w:p w:rsidR="00835244" w:rsidRPr="00835244" w:rsidRDefault="000E15D0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六、</w:t>
      </w:r>
      <w:proofErr w:type="gramStart"/>
      <w:r w:rsidR="00835244" w:rsidRPr="00835244">
        <w:rPr>
          <w:rFonts w:ascii="標楷體" w:eastAsia="標楷體" w:hAnsi="標楷體" w:hint="eastAsia"/>
          <w:sz w:val="28"/>
        </w:rPr>
        <w:t>本</w:t>
      </w:r>
      <w:r w:rsidR="006026BD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 w:rsidRPr="00835244">
        <w:rPr>
          <w:rFonts w:ascii="標楷體" w:eastAsia="標楷體" w:hAnsi="標楷體" w:hint="eastAsia"/>
          <w:sz w:val="28"/>
        </w:rPr>
        <w:t>為受理因性別所產生之歧視申訴及調查案件，應設性別歧視申訴處理委員會（以下簡稱本會）。</w:t>
      </w:r>
    </w:p>
    <w:p w:rsidR="00A1243A" w:rsidRPr="00835244" w:rsidRDefault="00835244" w:rsidP="00A1243A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835244">
        <w:rPr>
          <w:rFonts w:ascii="標楷體" w:eastAsia="標楷體" w:hAnsi="標楷體" w:hint="eastAsia"/>
          <w:sz w:val="28"/>
        </w:rPr>
        <w:t>本會置委員五人至</w:t>
      </w:r>
      <w:r w:rsidR="00511590">
        <w:rPr>
          <w:rFonts w:ascii="標楷體" w:eastAsia="標楷體" w:hAnsi="標楷體" w:hint="eastAsia"/>
          <w:sz w:val="28"/>
        </w:rPr>
        <w:t>七</w:t>
      </w:r>
      <w:r w:rsidRPr="00835244">
        <w:rPr>
          <w:rFonts w:ascii="標楷體" w:eastAsia="標楷體" w:hAnsi="標楷體" w:hint="eastAsia"/>
          <w:sz w:val="28"/>
        </w:rPr>
        <w:t>人；其中</w:t>
      </w:r>
      <w:proofErr w:type="gramStart"/>
      <w:r w:rsidRPr="00835244">
        <w:rPr>
          <w:rFonts w:ascii="標楷體" w:eastAsia="標楷體" w:hAnsi="標楷體" w:hint="eastAsia"/>
          <w:sz w:val="28"/>
        </w:rPr>
        <w:t>一</w:t>
      </w:r>
      <w:proofErr w:type="gramEnd"/>
      <w:r w:rsidRPr="00835244">
        <w:rPr>
          <w:rFonts w:ascii="標楷體" w:eastAsia="標楷體" w:hAnsi="標楷體" w:hint="eastAsia"/>
          <w:sz w:val="28"/>
        </w:rPr>
        <w:t>人為召集人，</w:t>
      </w:r>
      <w:r w:rsidR="00A1243A" w:rsidRPr="00A1243A">
        <w:rPr>
          <w:rFonts w:ascii="標楷體" w:eastAsia="標楷體" w:hAnsi="標楷體" w:hint="eastAsia"/>
          <w:sz w:val="28"/>
          <w:szCs w:val="28"/>
        </w:rPr>
        <w:t>由區長於本公所編制職員中指派</w:t>
      </w:r>
      <w:r w:rsidRPr="00A1243A">
        <w:rPr>
          <w:rFonts w:ascii="標楷體" w:eastAsia="標楷體" w:hAnsi="標楷體" w:hint="eastAsia"/>
          <w:sz w:val="28"/>
          <w:szCs w:val="28"/>
        </w:rPr>
        <w:t>，</w:t>
      </w:r>
      <w:r w:rsidRPr="00835244">
        <w:rPr>
          <w:rFonts w:ascii="標楷體" w:eastAsia="標楷體" w:hAnsi="標楷體" w:hint="eastAsia"/>
          <w:sz w:val="28"/>
        </w:rPr>
        <w:t>並為會議主席，主席因故無法主持會議時，得指定委員代理之；其餘委員由</w:t>
      </w:r>
      <w:proofErr w:type="gramStart"/>
      <w:r w:rsidRPr="00835244">
        <w:rPr>
          <w:rFonts w:ascii="標楷體" w:eastAsia="標楷體" w:hAnsi="標楷體" w:hint="eastAsia"/>
          <w:sz w:val="28"/>
        </w:rPr>
        <w:t>本</w:t>
      </w:r>
      <w:r w:rsidR="006065D5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6065D5">
        <w:rPr>
          <w:rFonts w:ascii="標楷體" w:eastAsia="標楷體" w:hAnsi="標楷體" w:hint="eastAsia"/>
          <w:sz w:val="28"/>
        </w:rPr>
        <w:t>區長</w:t>
      </w:r>
      <w:r w:rsidRPr="00835244">
        <w:rPr>
          <w:rFonts w:ascii="標楷體" w:eastAsia="標楷體" w:hAnsi="標楷體" w:hint="eastAsia"/>
          <w:sz w:val="28"/>
        </w:rPr>
        <w:t>就</w:t>
      </w:r>
      <w:proofErr w:type="gramStart"/>
      <w:r w:rsidRPr="00835244">
        <w:rPr>
          <w:rFonts w:ascii="標楷體" w:eastAsia="標楷體" w:hAnsi="標楷體" w:hint="eastAsia"/>
          <w:sz w:val="28"/>
        </w:rPr>
        <w:t>本</w:t>
      </w:r>
      <w:r w:rsidR="006065D5">
        <w:rPr>
          <w:rFonts w:ascii="標楷體" w:eastAsia="標楷體" w:hAnsi="標楷體" w:hint="eastAsia"/>
          <w:sz w:val="28"/>
          <w:szCs w:val="28"/>
        </w:rPr>
        <w:t>公</w:t>
      </w:r>
      <w:proofErr w:type="gramEnd"/>
      <w:r w:rsidR="006065D5">
        <w:rPr>
          <w:rFonts w:ascii="標楷體" w:eastAsia="標楷體" w:hAnsi="標楷體" w:hint="eastAsia"/>
          <w:sz w:val="28"/>
          <w:szCs w:val="28"/>
        </w:rPr>
        <w:t>所</w:t>
      </w:r>
      <w:r w:rsidRPr="00835244">
        <w:rPr>
          <w:rFonts w:ascii="標楷體" w:eastAsia="標楷體" w:hAnsi="標楷體" w:hint="eastAsia"/>
          <w:sz w:val="28"/>
        </w:rPr>
        <w:t>職員、社會公正人士或專家學者聘（派）兼任之，且任一性別比例不得少於三分之一。</w:t>
      </w:r>
    </w:p>
    <w:p w:rsidR="00A1243A" w:rsidRDefault="00835244" w:rsidP="00A1243A">
      <w:pPr>
        <w:pStyle w:val="aa"/>
        <w:kinsoku/>
        <w:overflowPunct/>
        <w:autoSpaceDE/>
        <w:autoSpaceDN/>
        <w:spacing w:line="0" w:lineRule="atLeast"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A1243A" w:rsidRPr="00835244">
        <w:rPr>
          <w:rFonts w:ascii="標楷體" w:eastAsia="標楷體" w:hAnsi="標楷體" w:hint="eastAsia"/>
          <w:sz w:val="28"/>
        </w:rPr>
        <w:t>本會</w:t>
      </w:r>
      <w:r w:rsidR="00A1243A" w:rsidRPr="00A1243A">
        <w:rPr>
          <w:rFonts w:ascii="標楷體" w:eastAsia="標楷體" w:hAnsi="標楷體"/>
          <w:sz w:val="28"/>
          <w:szCs w:val="28"/>
        </w:rPr>
        <w:t>遇有申訴案件時簽請區長指派之，任期至當次申訴案結案日</w:t>
      </w:r>
    </w:p>
    <w:p w:rsidR="00835244" w:rsidRPr="00835244" w:rsidRDefault="00A1243A" w:rsidP="00A1243A">
      <w:pPr>
        <w:pStyle w:val="aa"/>
        <w:kinsoku/>
        <w:overflowPunct/>
        <w:autoSpaceDE/>
        <w:autoSpaceDN/>
        <w:spacing w:line="0" w:lineRule="atLeast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1243A">
        <w:rPr>
          <w:rFonts w:ascii="標楷體" w:eastAsia="標楷體" w:hAnsi="標楷體"/>
          <w:sz w:val="28"/>
          <w:szCs w:val="28"/>
        </w:rPr>
        <w:t>止</w:t>
      </w:r>
      <w:r>
        <w:rPr>
          <w:rFonts w:ascii="標楷體" w:eastAsia="標楷體" w:hAnsi="標楷體" w:hint="eastAsia"/>
          <w:szCs w:val="24"/>
        </w:rPr>
        <w:t>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835244">
        <w:rPr>
          <w:rFonts w:ascii="標楷體" w:eastAsia="標楷體" w:hAnsi="標楷體" w:hint="eastAsia"/>
          <w:sz w:val="28"/>
        </w:rPr>
        <w:t>本會置執行秘書一人，幹事若干人，由</w:t>
      </w:r>
      <w:proofErr w:type="gramStart"/>
      <w:r w:rsidRPr="00835244">
        <w:rPr>
          <w:rFonts w:ascii="標楷體" w:eastAsia="標楷體" w:hAnsi="標楷體" w:hint="eastAsia"/>
          <w:sz w:val="28"/>
        </w:rPr>
        <w:t>本</w:t>
      </w:r>
      <w:r w:rsidR="00A1243A">
        <w:rPr>
          <w:rFonts w:ascii="標楷體" w:eastAsia="標楷體" w:hAnsi="標楷體" w:hint="eastAsia"/>
          <w:sz w:val="28"/>
        </w:rPr>
        <w:t>公所</w:t>
      </w:r>
      <w:proofErr w:type="gramEnd"/>
      <w:r w:rsidR="00A1243A">
        <w:rPr>
          <w:rFonts w:ascii="標楷體" w:eastAsia="標楷體" w:hAnsi="標楷體" w:hint="eastAsia"/>
          <w:sz w:val="28"/>
        </w:rPr>
        <w:t>區長</w:t>
      </w:r>
      <w:r w:rsidRPr="00835244">
        <w:rPr>
          <w:rFonts w:ascii="標楷體" w:eastAsia="標楷體" w:hAnsi="標楷體" w:hint="eastAsia"/>
          <w:sz w:val="28"/>
        </w:rPr>
        <w:t>就</w:t>
      </w:r>
      <w:proofErr w:type="gramStart"/>
      <w:r w:rsidRPr="00835244">
        <w:rPr>
          <w:rFonts w:ascii="標楷體" w:eastAsia="標楷體" w:hAnsi="標楷體" w:hint="eastAsia"/>
          <w:sz w:val="28"/>
        </w:rPr>
        <w:t>本</w:t>
      </w:r>
      <w:r w:rsidR="00A1243A">
        <w:rPr>
          <w:rFonts w:ascii="標楷體" w:eastAsia="標楷體" w:hAnsi="標楷體" w:hint="eastAsia"/>
          <w:sz w:val="28"/>
        </w:rPr>
        <w:t>公</w:t>
      </w:r>
      <w:proofErr w:type="gramEnd"/>
      <w:r w:rsidR="00A1243A">
        <w:rPr>
          <w:rFonts w:ascii="標楷體" w:eastAsia="標楷體" w:hAnsi="標楷體" w:hint="eastAsia"/>
          <w:sz w:val="28"/>
        </w:rPr>
        <w:t>所</w:t>
      </w:r>
      <w:r w:rsidRPr="00835244">
        <w:rPr>
          <w:rFonts w:ascii="標楷體" w:eastAsia="標楷體" w:hAnsi="標楷體" w:hint="eastAsia"/>
          <w:sz w:val="28"/>
        </w:rPr>
        <w:t>職員派兼任之。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835244">
        <w:rPr>
          <w:rFonts w:ascii="標楷體" w:eastAsia="標楷體" w:hAnsi="標楷體" w:hint="eastAsia"/>
          <w:sz w:val="28"/>
        </w:rPr>
        <w:t>本會委員、執行秘書及</w:t>
      </w:r>
      <w:proofErr w:type="gramStart"/>
      <w:r w:rsidRPr="00835244">
        <w:rPr>
          <w:rFonts w:ascii="標楷體" w:eastAsia="標楷體" w:hAnsi="標楷體" w:hint="eastAsia"/>
          <w:sz w:val="28"/>
        </w:rPr>
        <w:t>幹事均為無</w:t>
      </w:r>
      <w:proofErr w:type="gramEnd"/>
      <w:r w:rsidRPr="00835244">
        <w:rPr>
          <w:rFonts w:ascii="標楷體" w:eastAsia="標楷體" w:hAnsi="標楷體" w:hint="eastAsia"/>
          <w:sz w:val="28"/>
        </w:rPr>
        <w:t>給職。</w:t>
      </w:r>
    </w:p>
    <w:p w:rsidR="000E15D0" w:rsidRPr="00793C97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835244">
        <w:rPr>
          <w:rFonts w:ascii="標楷體" w:eastAsia="標楷體" w:hAnsi="標楷體" w:hint="eastAsia"/>
          <w:sz w:val="28"/>
        </w:rPr>
        <w:t>本會應有全體委員二分之一以上出席始得開會，有出席委員過半數之同意始得作成決議，可否同數時，取決於主席。</w:t>
      </w:r>
    </w:p>
    <w:p w:rsidR="004A749A" w:rsidRPr="00793C97" w:rsidRDefault="004A749A" w:rsidP="004A749A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28"/>
        </w:rPr>
      </w:pPr>
    </w:p>
    <w:p w:rsidR="003A0D3D" w:rsidRPr="00EB09C3" w:rsidRDefault="00FF3606" w:rsidP="00EB09C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9C3">
        <w:rPr>
          <w:rFonts w:ascii="標楷體" w:eastAsia="標楷體" w:hAnsi="標楷體" w:hint="eastAsia"/>
          <w:sz w:val="28"/>
          <w:szCs w:val="28"/>
        </w:rPr>
        <w:t>貳、</w:t>
      </w:r>
      <w:r w:rsidR="00835244" w:rsidRPr="00EB09C3">
        <w:rPr>
          <w:rFonts w:ascii="標楷體" w:eastAsia="標楷體" w:hAnsi="標楷體" w:hint="eastAsia"/>
          <w:sz w:val="28"/>
          <w:szCs w:val="28"/>
        </w:rPr>
        <w:t>性騷擾之</w:t>
      </w:r>
      <w:r w:rsidR="00006CE8" w:rsidRPr="00EB09C3">
        <w:rPr>
          <w:rFonts w:ascii="標楷體" w:eastAsia="標楷體" w:hAnsi="標楷體" w:hint="eastAsia"/>
          <w:sz w:val="28"/>
          <w:szCs w:val="28"/>
        </w:rPr>
        <w:t>申訴</w:t>
      </w:r>
      <w:r w:rsidR="004A749A" w:rsidRPr="00EB09C3">
        <w:rPr>
          <w:rFonts w:ascii="標楷體" w:eastAsia="標楷體" w:hAnsi="標楷體" w:hint="eastAsia"/>
          <w:sz w:val="28"/>
          <w:szCs w:val="28"/>
        </w:rPr>
        <w:t>處理</w:t>
      </w:r>
      <w:r w:rsidR="004C343A" w:rsidRPr="00EB09C3">
        <w:rPr>
          <w:rFonts w:ascii="標楷體" w:eastAsia="標楷體" w:hAnsi="標楷體" w:hint="eastAsia"/>
          <w:sz w:val="28"/>
          <w:szCs w:val="28"/>
        </w:rPr>
        <w:t>程序</w:t>
      </w:r>
    </w:p>
    <w:p w:rsidR="00835244" w:rsidRPr="00835244" w:rsidRDefault="001F3501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七、</w:t>
      </w:r>
      <w:r w:rsidR="00835244" w:rsidRPr="00835244">
        <w:rPr>
          <w:rFonts w:ascii="標楷體" w:eastAsia="標楷體" w:hAnsi="標楷體" w:hint="eastAsia"/>
          <w:sz w:val="28"/>
          <w:szCs w:val="28"/>
        </w:rPr>
        <w:t>性騷擾事件之申訴，被害人或其代理人除可依相關法律請求協助外，並得向本會提出申訴。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5244">
        <w:rPr>
          <w:rFonts w:ascii="標楷體" w:eastAsia="標楷體" w:hAnsi="標楷體" w:hint="eastAsia"/>
          <w:sz w:val="28"/>
          <w:szCs w:val="28"/>
        </w:rPr>
        <w:t>前項申訴，得以書面或言詞提出。其以言詞提出者，本會應作成紀錄，並向申訴人朗讀或使其閱覽，確認內容無誤後，由其簽名或蓋章。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835244">
        <w:rPr>
          <w:rFonts w:ascii="標楷體" w:eastAsia="標楷體" w:hAnsi="標楷體" w:hint="eastAsia"/>
          <w:sz w:val="28"/>
          <w:szCs w:val="28"/>
        </w:rPr>
        <w:t>申訴書或紀錄，應載明下列事項，並由申訴人簽名或蓋章：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（一）申訴人姓名、服務單位及職稱、住居所、聯絡電話、申訴日期。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（二）有代理人者，應檢附委任書，並載明其姓名、住居所、聯絡電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35244">
        <w:rPr>
          <w:rFonts w:ascii="標楷體" w:eastAsia="標楷體" w:hAnsi="標楷體" w:hint="eastAsia"/>
          <w:sz w:val="28"/>
          <w:szCs w:val="28"/>
        </w:rPr>
        <w:t>話。</w:t>
      </w:r>
    </w:p>
    <w:p w:rsidR="00835244" w:rsidRPr="00835244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835244">
        <w:rPr>
          <w:rFonts w:ascii="標楷體" w:eastAsia="標楷體" w:hAnsi="標楷體" w:hint="eastAsia"/>
          <w:sz w:val="28"/>
          <w:szCs w:val="28"/>
        </w:rPr>
        <w:t>（三）申訴之事實及內容。</w:t>
      </w:r>
    </w:p>
    <w:p w:rsidR="004D6FD2" w:rsidRPr="00793C97" w:rsidRDefault="00835244" w:rsidP="00835244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</w:t>
      </w:r>
      <w:r w:rsidRPr="00835244">
        <w:rPr>
          <w:rFonts w:ascii="標楷體" w:eastAsia="標楷體" w:hAnsi="標楷體" w:hint="eastAsia"/>
          <w:sz w:val="28"/>
          <w:szCs w:val="28"/>
        </w:rPr>
        <w:t>申訴書或紀錄不合前項規定，而其情形可補正者，本會應通知申訴人於十四日內補正。</w:t>
      </w:r>
    </w:p>
    <w:p w:rsidR="00835244" w:rsidRPr="00835244" w:rsidRDefault="004D6FD2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八、</w:t>
      </w:r>
      <w:r w:rsidR="00835244" w:rsidRPr="00835244">
        <w:rPr>
          <w:rFonts w:ascii="標楷體" w:eastAsia="標楷體" w:hAnsi="標楷體" w:hint="eastAsia"/>
          <w:sz w:val="28"/>
          <w:szCs w:val="28"/>
        </w:rPr>
        <w:t>本會受理申訴案件後之處理程序如下：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)召集人應於七日內指派三人以上之委員組成專案小組進行調查。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(二)專案小組調查過程應確保當事人之隱私權及其他人格法益，必要時，得請求警察機關協助。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(三)專案小組調查過程知有疑似性侵害犯罪情事者，應立即向桃園市政府家庭暴力暨性侵害防治中心通報，至遲不得超過二十四小時，並協助被害人向警察機關報案。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(四)專案小組調查結束後，應作成調查報告，提本會審議，申訴案件之審議，得通知當事人、關係人到場說明，必要時，並得邀請具相關學識經驗之專家學者列席。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(五)本會對申訴案件之審議，應作出成立或不成立之決議。決議不成立者，仍應對審議情形，為必要處理之建議。</w:t>
      </w:r>
    </w:p>
    <w:p w:rsidR="00835244" w:rsidRPr="00835244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(六)決議應載明理由，以書面通知當事人。</w:t>
      </w:r>
    </w:p>
    <w:p w:rsidR="009D116B" w:rsidRPr="00793C97" w:rsidRDefault="00835244" w:rsidP="00835244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835244">
        <w:rPr>
          <w:rFonts w:ascii="標楷體" w:eastAsia="標楷體" w:hAnsi="標楷體" w:hint="eastAsia"/>
          <w:sz w:val="28"/>
          <w:szCs w:val="28"/>
        </w:rPr>
        <w:t>申訴案件應自受理之次日起二個月內結案；必要時，得延長一個月，並應通知當事人。申訴案件經結案後，不得就同一事由再提出。</w:t>
      </w:r>
    </w:p>
    <w:p w:rsidR="009D116B" w:rsidRPr="00793C97" w:rsidRDefault="00322E53" w:rsidP="009D116B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九、</w:t>
      </w:r>
      <w:r w:rsidR="000E15D0" w:rsidRPr="00793C97">
        <w:rPr>
          <w:rFonts w:ascii="標楷體" w:eastAsia="標楷體" w:hAnsi="標楷體" w:hint="eastAsia"/>
          <w:sz w:val="28"/>
          <w:szCs w:val="28"/>
        </w:rPr>
        <w:t>申訴</w:t>
      </w:r>
      <w:r w:rsidR="009D116B" w:rsidRPr="00793C97">
        <w:rPr>
          <w:rFonts w:ascii="標楷體" w:eastAsia="標楷體" w:hAnsi="標楷體" w:hint="eastAsia"/>
          <w:sz w:val="28"/>
          <w:szCs w:val="28"/>
        </w:rPr>
        <w:t>案件已進入司法程序者，本會得決議暫緩調查及審議，不受前點第二項結案期限之限制。</w:t>
      </w:r>
    </w:p>
    <w:p w:rsidR="003F38CE" w:rsidRPr="00793C97" w:rsidRDefault="009D116B" w:rsidP="00F15E02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十、</w:t>
      </w:r>
      <w:r w:rsidR="003F38CE" w:rsidRPr="00793C97">
        <w:rPr>
          <w:rFonts w:ascii="標楷體" w:eastAsia="標楷體" w:hAnsi="標楷體" w:hint="eastAsia"/>
          <w:sz w:val="28"/>
          <w:szCs w:val="28"/>
        </w:rPr>
        <w:t>申訴人於本會作成決議前，得以書面撤回其申訴。</w:t>
      </w:r>
    </w:p>
    <w:p w:rsidR="00835244" w:rsidRPr="00835244" w:rsidRDefault="003F38CE" w:rsidP="00835244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十一、</w:t>
      </w:r>
      <w:r w:rsidR="00835244" w:rsidRPr="00835244">
        <w:rPr>
          <w:rFonts w:ascii="標楷體" w:eastAsia="標楷體" w:hAnsi="標楷體" w:hint="eastAsia"/>
          <w:sz w:val="28"/>
          <w:szCs w:val="28"/>
        </w:rPr>
        <w:t>本會對依第八點第一項第五款決議成立之性騷擾員工，應依公務人員相關懲處規定，視其情節作成申誡、記過、記大過或免職之建議，並得移付懲戒；如經證實有誣告之事實者，亦應對申訴人為適當之懲處建議。</w:t>
      </w:r>
    </w:p>
    <w:p w:rsidR="00E70227" w:rsidRPr="00793C97" w:rsidRDefault="00835244" w:rsidP="00835244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35244">
        <w:rPr>
          <w:rFonts w:ascii="標楷體" w:eastAsia="標楷體" w:hAnsi="標楷體" w:hint="eastAsia"/>
          <w:sz w:val="28"/>
          <w:szCs w:val="28"/>
        </w:rPr>
        <w:t>前項性騷擾或誣告之事實，涉及刑事責任，且非屬告訴乃論之罪者，應簽報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本</w:t>
      </w:r>
      <w:r w:rsidR="00521BA1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521BA1">
        <w:rPr>
          <w:rFonts w:ascii="標楷體" w:eastAsia="標楷體" w:hAnsi="標楷體" w:hint="eastAsia"/>
          <w:sz w:val="28"/>
          <w:szCs w:val="28"/>
        </w:rPr>
        <w:t>區長</w:t>
      </w:r>
      <w:r w:rsidRPr="00835244">
        <w:rPr>
          <w:rFonts w:ascii="標楷體" w:eastAsia="標楷體" w:hAnsi="標楷體" w:hint="eastAsia"/>
          <w:sz w:val="28"/>
          <w:szCs w:val="28"/>
        </w:rPr>
        <w:t>後移送司法機關處理。</w:t>
      </w:r>
    </w:p>
    <w:p w:rsidR="005271B0" w:rsidRPr="00793C97" w:rsidRDefault="00C26E49" w:rsidP="003A0D3D">
      <w:pPr>
        <w:spacing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</w:t>
      </w:r>
      <w:r w:rsidR="003F38CE" w:rsidRPr="00793C97">
        <w:rPr>
          <w:rFonts w:ascii="標楷體" w:eastAsia="標楷體" w:hAnsi="標楷體" w:hint="eastAsia"/>
          <w:sz w:val="28"/>
          <w:szCs w:val="28"/>
        </w:rPr>
        <w:t>二</w:t>
      </w:r>
      <w:r w:rsidRPr="00793C97">
        <w:rPr>
          <w:rFonts w:ascii="標楷體" w:eastAsia="標楷體" w:hAnsi="標楷體" w:hint="eastAsia"/>
          <w:sz w:val="28"/>
          <w:szCs w:val="28"/>
        </w:rPr>
        <w:t>、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申訴案件當事人對決議有異議者，得於決議送達之次日起二十日內，以書面提出申復。但當事人為公務人員保障法（以下簡稱保障法）第三條或第一百零二條</w:t>
      </w:r>
      <w:r w:rsidR="00835244">
        <w:rPr>
          <w:rFonts w:ascii="標楷體" w:eastAsia="標楷體" w:hAnsi="標楷體" w:hint="eastAsia"/>
          <w:sz w:val="28"/>
          <w:szCs w:val="28"/>
        </w:rPr>
        <w:t>規定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保障對象，</w:t>
      </w:r>
      <w:r w:rsidR="00835244">
        <w:rPr>
          <w:rFonts w:ascii="標楷體" w:eastAsia="標楷體" w:hAnsi="標楷體" w:hint="eastAsia"/>
          <w:sz w:val="28"/>
          <w:szCs w:val="28"/>
        </w:rPr>
        <w:t>得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依保障法第二十五條規定提起復審。</w:t>
      </w:r>
    </w:p>
    <w:p w:rsidR="00625137" w:rsidRPr="00793C97" w:rsidRDefault="005271B0" w:rsidP="00EB09C3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B09C3">
        <w:rPr>
          <w:rFonts w:ascii="標楷體" w:eastAsia="標楷體" w:hAnsi="標楷體" w:hint="eastAsia"/>
          <w:sz w:val="28"/>
          <w:szCs w:val="28"/>
        </w:rPr>
        <w:t>參、性別歧視</w:t>
      </w:r>
      <w:r w:rsidR="00870837" w:rsidRPr="00EB09C3">
        <w:rPr>
          <w:rFonts w:ascii="標楷體" w:eastAsia="標楷體" w:hAnsi="標楷體" w:hint="eastAsia"/>
          <w:sz w:val="28"/>
          <w:szCs w:val="28"/>
        </w:rPr>
        <w:t>與</w:t>
      </w:r>
      <w:r w:rsidR="00835244" w:rsidRPr="00EB09C3">
        <w:rPr>
          <w:rFonts w:ascii="標楷體" w:eastAsia="標楷體" w:hAnsi="標楷體" w:hint="eastAsia"/>
          <w:sz w:val="28"/>
          <w:szCs w:val="28"/>
        </w:rPr>
        <w:t>違反</w:t>
      </w:r>
      <w:r w:rsidR="00870837" w:rsidRPr="00EB09C3">
        <w:rPr>
          <w:rFonts w:ascii="標楷體" w:eastAsia="標楷體" w:hAnsi="標楷體" w:hint="eastAsia"/>
          <w:sz w:val="28"/>
          <w:szCs w:val="28"/>
        </w:rPr>
        <w:t>母性保護</w:t>
      </w:r>
      <w:r w:rsidR="00835244" w:rsidRPr="00EB09C3">
        <w:rPr>
          <w:rFonts w:ascii="標楷體" w:eastAsia="標楷體" w:hAnsi="標楷體" w:hint="eastAsia"/>
          <w:sz w:val="28"/>
          <w:szCs w:val="28"/>
        </w:rPr>
        <w:t>之</w:t>
      </w:r>
      <w:r w:rsidRPr="00EB09C3">
        <w:rPr>
          <w:rFonts w:ascii="標楷體" w:eastAsia="標楷體" w:hAnsi="標楷體" w:hint="eastAsia"/>
          <w:sz w:val="28"/>
          <w:szCs w:val="28"/>
        </w:rPr>
        <w:t>申訴</w:t>
      </w:r>
      <w:r w:rsidR="00ED1D88" w:rsidRPr="00EB09C3">
        <w:rPr>
          <w:rFonts w:ascii="標楷體" w:eastAsia="標楷體" w:hAnsi="標楷體" w:hint="eastAsia"/>
          <w:sz w:val="28"/>
          <w:szCs w:val="28"/>
        </w:rPr>
        <w:t>處理</w:t>
      </w:r>
      <w:r w:rsidRPr="00EB09C3">
        <w:rPr>
          <w:rFonts w:ascii="標楷體" w:eastAsia="標楷體" w:hAnsi="標楷體" w:hint="eastAsia"/>
          <w:sz w:val="28"/>
          <w:szCs w:val="28"/>
        </w:rPr>
        <w:t>程序</w:t>
      </w:r>
    </w:p>
    <w:p w:rsidR="00835244" w:rsidRPr="00835244" w:rsidRDefault="005271B0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</w:t>
      </w:r>
      <w:r w:rsidR="00CA6B8E" w:rsidRPr="00793C97">
        <w:rPr>
          <w:rFonts w:ascii="標楷體" w:eastAsia="標楷體" w:hAnsi="標楷體" w:hint="eastAsia"/>
          <w:sz w:val="28"/>
          <w:szCs w:val="28"/>
        </w:rPr>
        <w:t>三</w:t>
      </w:r>
      <w:r w:rsidRPr="00793C97">
        <w:rPr>
          <w:rFonts w:ascii="標楷體" w:eastAsia="標楷體" w:hAnsi="標楷體" w:hint="eastAsia"/>
          <w:sz w:val="28"/>
          <w:szCs w:val="28"/>
        </w:rPr>
        <w:t>、</w:t>
      </w:r>
      <w:r w:rsidR="00835244" w:rsidRPr="00835244">
        <w:rPr>
          <w:rFonts w:ascii="標楷體" w:eastAsia="標楷體" w:hAnsi="標楷體" w:hint="eastAsia"/>
          <w:sz w:val="28"/>
          <w:szCs w:val="28"/>
        </w:rPr>
        <w:t>性別歧視與違反母性保護之申訴，應於事實發生日起三十日內，以書面向</w:t>
      </w:r>
      <w:proofErr w:type="gramStart"/>
      <w:r w:rsidR="00835244" w:rsidRPr="00835244">
        <w:rPr>
          <w:rFonts w:ascii="標楷體" w:eastAsia="標楷體" w:hAnsi="標楷體" w:hint="eastAsia"/>
          <w:sz w:val="28"/>
          <w:szCs w:val="28"/>
        </w:rPr>
        <w:t>本</w:t>
      </w:r>
      <w:r w:rsidR="00521BA1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 w:rsidRPr="00835244">
        <w:rPr>
          <w:rFonts w:ascii="標楷體" w:eastAsia="標楷體" w:hAnsi="標楷體" w:hint="eastAsia"/>
          <w:sz w:val="28"/>
          <w:szCs w:val="28"/>
        </w:rPr>
        <w:t>提出，並載明下列事項，由申訴人簽名</w:t>
      </w:r>
      <w:r w:rsidR="00835244" w:rsidRPr="00835244">
        <w:rPr>
          <w:rFonts w:ascii="標楷體" w:eastAsia="標楷體" w:hAnsi="標楷體" w:hint="eastAsia"/>
          <w:sz w:val="28"/>
          <w:szCs w:val="28"/>
        </w:rPr>
        <w:lastRenderedPageBreak/>
        <w:t>或蓋章：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83524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申訴人姓名、服務單位及職稱、住居所、聯絡電話、申訴日期。有代理人者，應檢附委任書，並載明其姓名、住居所、聯絡電話。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（二）請求事項。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（三）事實及理由。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（四）證據。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（五）管理措施或有關工作條件之處置達到之年月日。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835244">
        <w:rPr>
          <w:rFonts w:ascii="標楷體" w:eastAsia="標楷體" w:hAnsi="標楷體" w:hint="eastAsia"/>
          <w:sz w:val="28"/>
          <w:szCs w:val="28"/>
        </w:rPr>
        <w:t>（六）提起之年月日。</w:t>
      </w:r>
    </w:p>
    <w:p w:rsidR="00835244" w:rsidRPr="00835244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835244">
        <w:rPr>
          <w:rFonts w:ascii="標楷體" w:eastAsia="標楷體" w:hAnsi="標楷體" w:hint="eastAsia"/>
          <w:sz w:val="28"/>
          <w:szCs w:val="28"/>
        </w:rPr>
        <w:t>前項申訴以口頭、電話、傳真或電子郵件等方式提出者，應於十四日內以書面補正。</w:t>
      </w:r>
    </w:p>
    <w:p w:rsidR="00314110" w:rsidRPr="00793C97" w:rsidRDefault="00835244" w:rsidP="00835244">
      <w:pPr>
        <w:spacing w:line="400" w:lineRule="exact"/>
        <w:ind w:leftChars="34" w:left="992" w:hangingChars="325" w:hanging="9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本</w:t>
      </w:r>
      <w:r w:rsidR="00521BA1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為處理第一項之申訴，得提送本會進行調查，其調查審議程序</w:t>
      </w:r>
      <w:proofErr w:type="gramStart"/>
      <w:r w:rsidRPr="00835244">
        <w:rPr>
          <w:rFonts w:ascii="標楷體" w:eastAsia="標楷體" w:hAnsi="標楷體" w:hint="eastAsia"/>
          <w:sz w:val="28"/>
          <w:szCs w:val="28"/>
        </w:rPr>
        <w:t>準用</w:t>
      </w:r>
      <w:proofErr w:type="gramEnd"/>
      <w:r w:rsidRPr="00835244">
        <w:rPr>
          <w:rFonts w:ascii="標楷體" w:eastAsia="標楷體" w:hAnsi="標楷體" w:hint="eastAsia"/>
          <w:sz w:val="28"/>
          <w:szCs w:val="28"/>
        </w:rPr>
        <w:t>第八點第一項第一款至第五款規定。</w:t>
      </w:r>
    </w:p>
    <w:p w:rsidR="000E15D0" w:rsidRPr="00793C97" w:rsidRDefault="000E15D0" w:rsidP="00CE7C3A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</w:t>
      </w:r>
      <w:r w:rsidR="00314110" w:rsidRPr="00793C97">
        <w:rPr>
          <w:rFonts w:ascii="標楷體" w:eastAsia="標楷體" w:hAnsi="標楷體" w:hint="eastAsia"/>
          <w:sz w:val="28"/>
          <w:szCs w:val="28"/>
        </w:rPr>
        <w:t>四</w:t>
      </w:r>
      <w:r w:rsidRPr="00793C9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本</w:t>
      </w:r>
      <w:r w:rsidR="005C0EAF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 w:rsidRPr="00994B61">
        <w:rPr>
          <w:rFonts w:ascii="標楷體" w:eastAsia="標楷體" w:hAnsi="標楷體" w:hint="eastAsia"/>
          <w:sz w:val="28"/>
          <w:szCs w:val="28"/>
        </w:rPr>
        <w:t>對申訴</w:t>
      </w:r>
      <w:r w:rsidR="00835244">
        <w:rPr>
          <w:rFonts w:ascii="標楷體" w:eastAsia="標楷體" w:hAnsi="標楷體" w:hint="eastAsia"/>
          <w:sz w:val="28"/>
          <w:szCs w:val="28"/>
        </w:rPr>
        <w:t>案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件，應於收受申訴書之次日起三十日內，就請求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事項詳備理</w:t>
      </w:r>
      <w:proofErr w:type="gramEnd"/>
      <w:r w:rsidR="00835244" w:rsidRPr="00994B61">
        <w:rPr>
          <w:rFonts w:ascii="標楷體" w:eastAsia="標楷體" w:hAnsi="標楷體" w:hint="eastAsia"/>
          <w:sz w:val="28"/>
          <w:szCs w:val="28"/>
        </w:rPr>
        <w:t>由函復，必要時得延長二十日，並通知申訴人。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逾期未函復</w:t>
      </w:r>
      <w:proofErr w:type="gramEnd"/>
      <w:r w:rsidR="00835244" w:rsidRPr="00994B61">
        <w:rPr>
          <w:rFonts w:ascii="標楷體" w:eastAsia="標楷體" w:hAnsi="標楷體" w:hint="eastAsia"/>
          <w:sz w:val="28"/>
          <w:szCs w:val="28"/>
        </w:rPr>
        <w:t>，申訴人</w:t>
      </w:r>
      <w:r w:rsidR="00835244">
        <w:rPr>
          <w:rFonts w:ascii="標楷體" w:eastAsia="標楷體" w:hAnsi="標楷體" w:hint="eastAsia"/>
          <w:sz w:val="28"/>
          <w:szCs w:val="28"/>
        </w:rPr>
        <w:t>得以書面向桃園市政府性別工作平等會(桃園市政府勞動局)申訴。但申訴人為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保障法第三條或第一百零二條</w:t>
      </w:r>
      <w:r w:rsidR="00835244">
        <w:rPr>
          <w:rFonts w:ascii="標楷體" w:eastAsia="標楷體" w:hAnsi="標楷體" w:hint="eastAsia"/>
          <w:sz w:val="28"/>
          <w:szCs w:val="28"/>
        </w:rPr>
        <w:t>規定之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保障對象，得依保障法第八十一條第一項規定</w:t>
      </w:r>
      <w:proofErr w:type="gramStart"/>
      <w:r w:rsidR="00835244" w:rsidRPr="00994B61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835244" w:rsidRPr="00994B61">
        <w:rPr>
          <w:rFonts w:ascii="標楷體" w:eastAsia="標楷體" w:hAnsi="標楷體" w:hint="eastAsia"/>
          <w:sz w:val="28"/>
          <w:szCs w:val="28"/>
        </w:rPr>
        <w:t>提再申訴。</w:t>
      </w:r>
    </w:p>
    <w:p w:rsidR="00884BFC" w:rsidRPr="00793C97" w:rsidRDefault="00314110" w:rsidP="00870837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十五</w:t>
      </w:r>
      <w:r w:rsidR="00CE7C3A" w:rsidRPr="00793C97">
        <w:rPr>
          <w:rFonts w:ascii="標楷體" w:eastAsia="標楷體" w:hAnsi="標楷體" w:hint="eastAsia"/>
          <w:sz w:val="28"/>
          <w:szCs w:val="28"/>
        </w:rPr>
        <w:t>、</w:t>
      </w:r>
      <w:r w:rsidR="00835244">
        <w:rPr>
          <w:rFonts w:ascii="標楷體" w:eastAsia="標楷體" w:hAnsi="標楷體" w:hint="eastAsia"/>
          <w:sz w:val="28"/>
          <w:szCs w:val="28"/>
        </w:rPr>
        <w:t>申訴人不服</w:t>
      </w:r>
      <w:proofErr w:type="gramStart"/>
      <w:r w:rsidR="00835244">
        <w:rPr>
          <w:rFonts w:ascii="標楷體" w:eastAsia="標楷體" w:hAnsi="標楷體" w:hint="eastAsia"/>
          <w:sz w:val="28"/>
          <w:szCs w:val="28"/>
        </w:rPr>
        <w:t>本</w:t>
      </w:r>
      <w:r w:rsidR="005C0EAF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>
        <w:rPr>
          <w:rFonts w:ascii="標楷體" w:eastAsia="標楷體" w:hAnsi="標楷體" w:hint="eastAsia"/>
          <w:sz w:val="28"/>
          <w:szCs w:val="28"/>
        </w:rPr>
        <w:t>之函復，得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以書面向桃園市政府性別工作平等會</w:t>
      </w:r>
      <w:r w:rsidR="00835244">
        <w:rPr>
          <w:rFonts w:ascii="標楷體" w:eastAsia="標楷體" w:hAnsi="標楷體" w:hint="eastAsia"/>
          <w:sz w:val="28"/>
          <w:szCs w:val="28"/>
        </w:rPr>
        <w:t>(桃園市政府勞動局)</w:t>
      </w:r>
      <w:r w:rsidR="00835244" w:rsidRPr="00994B61">
        <w:rPr>
          <w:rFonts w:ascii="標楷體" w:eastAsia="標楷體" w:hAnsi="標楷體" w:hint="eastAsia"/>
          <w:sz w:val="28"/>
          <w:szCs w:val="28"/>
        </w:rPr>
        <w:t>申訴。但申訴人為保障法第三條或第一百零二條所定保障對象，應依保障法第七十八條第一項規定提起再申訴。</w:t>
      </w:r>
    </w:p>
    <w:p w:rsidR="00813328" w:rsidRPr="00EB09C3" w:rsidRDefault="00870837" w:rsidP="005A1D0F">
      <w:pPr>
        <w:spacing w:line="400" w:lineRule="exact"/>
        <w:rPr>
          <w:rFonts w:ascii="標楷體" w:eastAsia="標楷體" w:hAnsi="標楷體"/>
          <w:sz w:val="28"/>
        </w:rPr>
      </w:pPr>
      <w:r w:rsidRPr="00EB09C3">
        <w:rPr>
          <w:rFonts w:ascii="標楷體" w:eastAsia="標楷體" w:hAnsi="標楷體" w:hint="eastAsia"/>
          <w:sz w:val="28"/>
        </w:rPr>
        <w:t>肆</w:t>
      </w:r>
      <w:r w:rsidR="00813328" w:rsidRPr="00EB09C3">
        <w:rPr>
          <w:rFonts w:ascii="標楷體" w:eastAsia="標楷體" w:hAnsi="標楷體" w:hint="eastAsia"/>
          <w:sz w:val="28"/>
        </w:rPr>
        <w:t>、</w:t>
      </w:r>
      <w:r w:rsidR="00314110" w:rsidRPr="00EB09C3">
        <w:rPr>
          <w:rFonts w:ascii="標楷體" w:eastAsia="標楷體" w:hAnsi="標楷體" w:hint="eastAsia"/>
          <w:sz w:val="28"/>
        </w:rPr>
        <w:t>考核監督及保護措施</w:t>
      </w:r>
    </w:p>
    <w:p w:rsidR="00813328" w:rsidRDefault="00813328" w:rsidP="00835244">
      <w:pPr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793C97">
        <w:rPr>
          <w:rFonts w:ascii="標楷體" w:eastAsia="標楷體" w:hAnsi="標楷體" w:hint="eastAsia"/>
          <w:sz w:val="28"/>
          <w:szCs w:val="28"/>
        </w:rPr>
        <w:t>十</w:t>
      </w:r>
      <w:r w:rsidR="002C64F7" w:rsidRPr="00793C97">
        <w:rPr>
          <w:rFonts w:ascii="標楷體" w:eastAsia="標楷體" w:hAnsi="標楷體" w:hint="eastAsia"/>
          <w:sz w:val="28"/>
          <w:szCs w:val="28"/>
        </w:rPr>
        <w:t>六</w:t>
      </w:r>
      <w:r w:rsidRPr="00793C97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835244">
        <w:rPr>
          <w:rFonts w:ascii="標楷體" w:eastAsia="標楷體" w:hAnsi="標楷體" w:hint="eastAsia"/>
          <w:sz w:val="28"/>
          <w:szCs w:val="28"/>
        </w:rPr>
        <w:t>本</w:t>
      </w:r>
      <w:r w:rsidR="005C0EAF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="00835244">
        <w:rPr>
          <w:rFonts w:ascii="標楷體" w:eastAsia="標楷體" w:hAnsi="標楷體" w:hint="eastAsia"/>
          <w:sz w:val="28"/>
          <w:szCs w:val="28"/>
        </w:rPr>
        <w:t>對於申訴案件應採取事後之追蹤、考核及監督，確保申訴案件決議之有效執行，並避免相同事件或報復情事之發生。</w:t>
      </w:r>
    </w:p>
    <w:p w:rsidR="00835244" w:rsidRDefault="00835244" w:rsidP="00835244">
      <w:pPr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十七、當事人有輔導或醫療等需要者，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</w:t>
      </w:r>
      <w:r w:rsidR="005C0EAF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得協助轉介至專業輔導或</w:t>
      </w:r>
      <w:r w:rsidRPr="00994B61">
        <w:rPr>
          <w:rFonts w:ascii="標楷體" w:eastAsia="標楷體" w:hAnsi="標楷體" w:hint="eastAsia"/>
          <w:sz w:val="28"/>
          <w:szCs w:val="28"/>
        </w:rPr>
        <w:t>醫療機構。</w:t>
      </w:r>
    </w:p>
    <w:p w:rsidR="005A1D0F" w:rsidRPr="004E35E4" w:rsidRDefault="00835244" w:rsidP="00835244">
      <w:pPr>
        <w:spacing w:line="400" w:lineRule="exact"/>
        <w:ind w:left="991" w:hangingChars="354" w:hanging="991"/>
        <w:jc w:val="both"/>
        <w:rPr>
          <w:rFonts w:ascii="標楷體" w:eastAsia="標楷體" w:hAnsi="標楷體"/>
          <w:sz w:val="28"/>
          <w:szCs w:val="28"/>
        </w:rPr>
      </w:pPr>
      <w:r w:rsidRPr="004E35E4">
        <w:rPr>
          <w:rFonts w:ascii="標楷體" w:eastAsia="標楷體" w:hAnsi="標楷體" w:hint="eastAsia"/>
          <w:sz w:val="28"/>
          <w:szCs w:val="28"/>
        </w:rPr>
        <w:t>十八、</w:t>
      </w:r>
      <w:proofErr w:type="gramStart"/>
      <w:r w:rsidRPr="004E35E4">
        <w:rPr>
          <w:rFonts w:ascii="標楷體" w:eastAsia="標楷體" w:hAnsi="標楷體" w:hint="eastAsia"/>
          <w:sz w:val="28"/>
          <w:szCs w:val="28"/>
        </w:rPr>
        <w:t>本</w:t>
      </w:r>
      <w:r w:rsidR="003533F0" w:rsidRPr="004E35E4">
        <w:rPr>
          <w:rFonts w:ascii="標楷體" w:eastAsia="標楷體" w:hAnsi="標楷體" w:hint="eastAsia"/>
          <w:sz w:val="28"/>
          <w:szCs w:val="28"/>
        </w:rPr>
        <w:t>公所</w:t>
      </w:r>
      <w:proofErr w:type="gramEnd"/>
      <w:r w:rsidRPr="004E35E4">
        <w:rPr>
          <w:rFonts w:ascii="標楷體" w:eastAsia="標楷體" w:hAnsi="標楷體" w:hint="eastAsia"/>
          <w:sz w:val="28"/>
          <w:szCs w:val="28"/>
        </w:rPr>
        <w:t>因性別所產生之歧視申訴專線電話：</w:t>
      </w:r>
      <w:r w:rsidR="003533F0" w:rsidRPr="004E35E4">
        <w:rPr>
          <w:rFonts w:ascii="標楷體" w:eastAsia="標楷體" w:hAnsi="標楷體"/>
          <w:sz w:val="28"/>
          <w:szCs w:val="28"/>
        </w:rPr>
        <w:t>（</w:t>
      </w:r>
      <w:bookmarkStart w:id="0" w:name="_GoBack"/>
      <w:bookmarkEnd w:id="0"/>
      <w:r w:rsidR="003533F0" w:rsidRPr="004E35E4">
        <w:rPr>
          <w:rFonts w:ascii="標楷體" w:eastAsia="標楷體" w:hAnsi="標楷體"/>
          <w:sz w:val="28"/>
          <w:szCs w:val="28"/>
        </w:rPr>
        <w:t>03）</w:t>
      </w:r>
      <w:r w:rsidR="003533F0" w:rsidRPr="004E35E4">
        <w:rPr>
          <w:rFonts w:ascii="標楷體" w:eastAsia="標楷體" w:hAnsi="標楷體" w:hint="eastAsia"/>
          <w:sz w:val="28"/>
          <w:szCs w:val="28"/>
        </w:rPr>
        <w:t>4793070</w:t>
      </w:r>
      <w:r w:rsidR="003533F0" w:rsidRPr="004E35E4">
        <w:rPr>
          <w:rFonts w:ascii="標楷體" w:eastAsia="標楷體" w:hAnsi="標楷體"/>
          <w:sz w:val="28"/>
          <w:szCs w:val="28"/>
        </w:rPr>
        <w:t>＃</w:t>
      </w:r>
      <w:r w:rsidR="004E35E4" w:rsidRPr="004E35E4">
        <w:rPr>
          <w:rFonts w:ascii="標楷體" w:eastAsia="標楷體" w:hAnsi="標楷體" w:hint="eastAsia"/>
          <w:bCs/>
          <w:color w:val="333333"/>
          <w:sz w:val="28"/>
          <w:szCs w:val="28"/>
          <w:shd w:val="clear" w:color="auto" w:fill="FFFFFF"/>
        </w:rPr>
        <w:t>3501、3502</w:t>
      </w:r>
      <w:r w:rsidRPr="004E35E4">
        <w:rPr>
          <w:rFonts w:ascii="標楷體" w:eastAsia="標楷體" w:hAnsi="標楷體" w:hint="eastAsia"/>
          <w:sz w:val="28"/>
          <w:szCs w:val="28"/>
        </w:rPr>
        <w:t>，傳 真：</w:t>
      </w:r>
      <w:r w:rsidR="003533F0" w:rsidRPr="004E35E4">
        <w:rPr>
          <w:rFonts w:ascii="標楷體" w:eastAsia="標楷體" w:hAnsi="標楷體"/>
          <w:sz w:val="28"/>
          <w:szCs w:val="28"/>
        </w:rPr>
        <w:t>（03）</w:t>
      </w:r>
      <w:r w:rsidR="003533F0" w:rsidRPr="004E35E4">
        <w:rPr>
          <w:rFonts w:ascii="標楷體" w:eastAsia="標楷體" w:hAnsi="標楷體" w:hint="eastAsia"/>
          <w:sz w:val="28"/>
          <w:szCs w:val="28"/>
        </w:rPr>
        <w:t>4706499</w:t>
      </w:r>
      <w:r w:rsidRPr="004E35E4">
        <w:rPr>
          <w:rFonts w:ascii="標楷體" w:eastAsia="標楷體" w:hAnsi="標楷體" w:hint="eastAsia"/>
          <w:sz w:val="28"/>
          <w:szCs w:val="28"/>
        </w:rPr>
        <w:t>，電子信箱：</w:t>
      </w:r>
      <w:r w:rsidR="004E35E4" w:rsidRPr="004E35E4">
        <w:rPr>
          <w:rFonts w:ascii="標楷體" w:eastAsia="標楷體" w:hAnsi="標楷體"/>
          <w:sz w:val="28"/>
          <w:szCs w:val="28"/>
        </w:rPr>
        <w:t>10036429</w:t>
      </w:r>
      <w:r w:rsidR="004E35E4" w:rsidRPr="004E35E4">
        <w:rPr>
          <w:rFonts w:ascii="標楷體" w:eastAsia="標楷體" w:hAnsi="標楷體" w:hint="eastAsia"/>
          <w:bCs/>
          <w:color w:val="333333"/>
          <w:sz w:val="28"/>
          <w:szCs w:val="28"/>
          <w:shd w:val="clear" w:color="auto" w:fill="FFFFFF"/>
        </w:rPr>
        <w:t>@mail.tycg.gov.tw</w:t>
      </w:r>
      <w:r w:rsidRPr="004E35E4">
        <w:rPr>
          <w:rFonts w:ascii="標楷體" w:eastAsia="標楷體" w:hAnsi="標楷體" w:hint="eastAsia"/>
          <w:sz w:val="28"/>
          <w:szCs w:val="28"/>
        </w:rPr>
        <w:t>。</w:t>
      </w:r>
    </w:p>
    <w:sectPr w:rsidR="005A1D0F" w:rsidRPr="004E35E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55C" w:rsidRDefault="000C755C" w:rsidP="005E2818">
      <w:r>
        <w:separator/>
      </w:r>
    </w:p>
  </w:endnote>
  <w:endnote w:type="continuationSeparator" w:id="0">
    <w:p w:rsidR="000C755C" w:rsidRDefault="000C755C" w:rsidP="005E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295461"/>
      <w:docPartObj>
        <w:docPartGallery w:val="Page Numbers (Bottom of Page)"/>
        <w:docPartUnique/>
      </w:docPartObj>
    </w:sdtPr>
    <w:sdtEndPr/>
    <w:sdtContent>
      <w:p w:rsidR="005E2818" w:rsidRDefault="005E2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09" w:rsidRPr="00C22609">
          <w:rPr>
            <w:noProof/>
            <w:lang w:val="zh-TW"/>
          </w:rPr>
          <w:t>4</w:t>
        </w:r>
        <w:r>
          <w:fldChar w:fldCharType="end"/>
        </w:r>
      </w:p>
    </w:sdtContent>
  </w:sdt>
  <w:p w:rsidR="005E2818" w:rsidRDefault="005E28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55C" w:rsidRDefault="000C755C" w:rsidP="005E2818">
      <w:r>
        <w:separator/>
      </w:r>
    </w:p>
  </w:footnote>
  <w:footnote w:type="continuationSeparator" w:id="0">
    <w:p w:rsidR="000C755C" w:rsidRDefault="000C755C" w:rsidP="005E2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3890"/>
    <w:multiLevelType w:val="hybridMultilevel"/>
    <w:tmpl w:val="1B5630C2"/>
    <w:lvl w:ilvl="0" w:tplc="347E426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098E3429"/>
    <w:multiLevelType w:val="hybridMultilevel"/>
    <w:tmpl w:val="3DCA0056"/>
    <w:lvl w:ilvl="0" w:tplc="C6E8539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C17F33"/>
    <w:multiLevelType w:val="hybridMultilevel"/>
    <w:tmpl w:val="4C802508"/>
    <w:lvl w:ilvl="0" w:tplc="016860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70B42"/>
    <w:multiLevelType w:val="hybridMultilevel"/>
    <w:tmpl w:val="CBAE9108"/>
    <w:lvl w:ilvl="0" w:tplc="016860A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A49A1C38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B3403D3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292AA4E8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DF60C6"/>
    <w:multiLevelType w:val="hybridMultilevel"/>
    <w:tmpl w:val="D3783CD6"/>
    <w:lvl w:ilvl="0" w:tplc="347E42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77050A"/>
    <w:multiLevelType w:val="hybridMultilevel"/>
    <w:tmpl w:val="C4882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890ECE"/>
    <w:multiLevelType w:val="hybridMultilevel"/>
    <w:tmpl w:val="F3B644BE"/>
    <w:lvl w:ilvl="0" w:tplc="7D0A4BA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A2122"/>
    <w:multiLevelType w:val="hybridMultilevel"/>
    <w:tmpl w:val="C05C364A"/>
    <w:lvl w:ilvl="0" w:tplc="CA244AF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900C76"/>
    <w:multiLevelType w:val="hybridMultilevel"/>
    <w:tmpl w:val="2D6E1C16"/>
    <w:lvl w:ilvl="0" w:tplc="CFAA554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8E68CF"/>
    <w:multiLevelType w:val="hybridMultilevel"/>
    <w:tmpl w:val="2CF8A732"/>
    <w:lvl w:ilvl="0" w:tplc="347E426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66F31BF"/>
    <w:multiLevelType w:val="hybridMultilevel"/>
    <w:tmpl w:val="9BDA95BE"/>
    <w:lvl w:ilvl="0" w:tplc="0832CAA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1" w15:restartNumberingAfterBreak="0">
    <w:nsid w:val="2B8D69FE"/>
    <w:multiLevelType w:val="hybridMultilevel"/>
    <w:tmpl w:val="F97EE1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5B4B77"/>
    <w:multiLevelType w:val="hybridMultilevel"/>
    <w:tmpl w:val="0ABAF018"/>
    <w:lvl w:ilvl="0" w:tplc="0409000F">
      <w:start w:val="1"/>
      <w:numFmt w:val="decimal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2D932769"/>
    <w:multiLevelType w:val="hybridMultilevel"/>
    <w:tmpl w:val="9A289912"/>
    <w:lvl w:ilvl="0" w:tplc="E8D2422A">
      <w:start w:val="1"/>
      <w:numFmt w:val="taiwaneseCountingThousand"/>
      <w:lvlText w:val="%1、"/>
      <w:lvlJc w:val="left"/>
      <w:pPr>
        <w:ind w:left="765" w:hanging="765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2646"/>
    <w:multiLevelType w:val="hybridMultilevel"/>
    <w:tmpl w:val="AE183C92"/>
    <w:lvl w:ilvl="0" w:tplc="9222C2A4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5" w15:restartNumberingAfterBreak="0">
    <w:nsid w:val="31717AAB"/>
    <w:multiLevelType w:val="hybridMultilevel"/>
    <w:tmpl w:val="AE183C92"/>
    <w:lvl w:ilvl="0" w:tplc="9222C2A4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6" w15:restartNumberingAfterBreak="0">
    <w:nsid w:val="31AD0640"/>
    <w:multiLevelType w:val="hybridMultilevel"/>
    <w:tmpl w:val="D13A17D0"/>
    <w:lvl w:ilvl="0" w:tplc="CDB2B3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7" w15:restartNumberingAfterBreak="0">
    <w:nsid w:val="329834E8"/>
    <w:multiLevelType w:val="hybridMultilevel"/>
    <w:tmpl w:val="C4EE95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0943A6"/>
    <w:multiLevelType w:val="hybridMultilevel"/>
    <w:tmpl w:val="9BDCDBAC"/>
    <w:lvl w:ilvl="0" w:tplc="6FA4755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9" w15:restartNumberingAfterBreak="0">
    <w:nsid w:val="3DD13564"/>
    <w:multiLevelType w:val="hybridMultilevel"/>
    <w:tmpl w:val="9BDA95BE"/>
    <w:lvl w:ilvl="0" w:tplc="0832CAAC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0" w15:restartNumberingAfterBreak="0">
    <w:nsid w:val="427D09E2"/>
    <w:multiLevelType w:val="hybridMultilevel"/>
    <w:tmpl w:val="BFFE0FB6"/>
    <w:lvl w:ilvl="0" w:tplc="347E42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980C08"/>
    <w:multiLevelType w:val="hybridMultilevel"/>
    <w:tmpl w:val="760AFE0A"/>
    <w:lvl w:ilvl="0" w:tplc="9222C2A4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9980D67"/>
    <w:multiLevelType w:val="hybridMultilevel"/>
    <w:tmpl w:val="8432EC9A"/>
    <w:lvl w:ilvl="0" w:tplc="73DE94A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54939"/>
    <w:multiLevelType w:val="hybridMultilevel"/>
    <w:tmpl w:val="054200D0"/>
    <w:lvl w:ilvl="0" w:tplc="347E4268">
      <w:start w:val="1"/>
      <w:numFmt w:val="taiwaneseCountingThousand"/>
      <w:lvlText w:val="(%1)"/>
      <w:lvlJc w:val="left"/>
      <w:pPr>
        <w:ind w:left="7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4" w15:restartNumberingAfterBreak="0">
    <w:nsid w:val="52136A6D"/>
    <w:multiLevelType w:val="hybridMultilevel"/>
    <w:tmpl w:val="319817E4"/>
    <w:lvl w:ilvl="0" w:tplc="016860A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C71F36"/>
    <w:multiLevelType w:val="hybridMultilevel"/>
    <w:tmpl w:val="0AA22BC4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6" w15:restartNumberingAfterBreak="0">
    <w:nsid w:val="5FE05973"/>
    <w:multiLevelType w:val="hybridMultilevel"/>
    <w:tmpl w:val="AD3A1A5A"/>
    <w:lvl w:ilvl="0" w:tplc="959AD2C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412BDD"/>
    <w:multiLevelType w:val="hybridMultilevel"/>
    <w:tmpl w:val="760AFE0A"/>
    <w:lvl w:ilvl="0" w:tplc="9222C2A4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8" w15:restartNumberingAfterBreak="0">
    <w:nsid w:val="6A38424A"/>
    <w:multiLevelType w:val="hybridMultilevel"/>
    <w:tmpl w:val="85EC2752"/>
    <w:lvl w:ilvl="0" w:tplc="9222C2A4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FBD7C3E"/>
    <w:multiLevelType w:val="hybridMultilevel"/>
    <w:tmpl w:val="490A6CC8"/>
    <w:lvl w:ilvl="0" w:tplc="6FA4755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0" w15:restartNumberingAfterBreak="0">
    <w:nsid w:val="73CB03B8"/>
    <w:multiLevelType w:val="hybridMultilevel"/>
    <w:tmpl w:val="6686AC78"/>
    <w:lvl w:ilvl="0" w:tplc="8DC2E4C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AF05F7"/>
    <w:multiLevelType w:val="hybridMultilevel"/>
    <w:tmpl w:val="A69C577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AA924F86">
      <w:start w:val="4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2A48B7"/>
    <w:multiLevelType w:val="hybridMultilevel"/>
    <w:tmpl w:val="C4F22928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3" w15:restartNumberingAfterBreak="0">
    <w:nsid w:val="79DD755D"/>
    <w:multiLevelType w:val="hybridMultilevel"/>
    <w:tmpl w:val="C4EE95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E3919A8"/>
    <w:multiLevelType w:val="hybridMultilevel"/>
    <w:tmpl w:val="EB08405C"/>
    <w:lvl w:ilvl="0" w:tplc="9222C2A4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24"/>
  </w:num>
  <w:num w:numId="2">
    <w:abstractNumId w:val="13"/>
  </w:num>
  <w:num w:numId="3">
    <w:abstractNumId w:val="31"/>
  </w:num>
  <w:num w:numId="4">
    <w:abstractNumId w:val="12"/>
  </w:num>
  <w:num w:numId="5">
    <w:abstractNumId w:val="23"/>
  </w:num>
  <w:num w:numId="6">
    <w:abstractNumId w:val="3"/>
  </w:num>
  <w:num w:numId="7">
    <w:abstractNumId w:val="2"/>
  </w:num>
  <w:num w:numId="8">
    <w:abstractNumId w:val="22"/>
  </w:num>
  <w:num w:numId="9">
    <w:abstractNumId w:val="0"/>
  </w:num>
  <w:num w:numId="10">
    <w:abstractNumId w:val="11"/>
  </w:num>
  <w:num w:numId="11">
    <w:abstractNumId w:val="20"/>
  </w:num>
  <w:num w:numId="12">
    <w:abstractNumId w:val="9"/>
  </w:num>
  <w:num w:numId="13">
    <w:abstractNumId w:val="4"/>
  </w:num>
  <w:num w:numId="14">
    <w:abstractNumId w:val="5"/>
  </w:num>
  <w:num w:numId="15">
    <w:abstractNumId w:val="34"/>
  </w:num>
  <w:num w:numId="16">
    <w:abstractNumId w:val="28"/>
  </w:num>
  <w:num w:numId="17">
    <w:abstractNumId w:val="16"/>
  </w:num>
  <w:num w:numId="18">
    <w:abstractNumId w:val="17"/>
  </w:num>
  <w:num w:numId="19">
    <w:abstractNumId w:val="15"/>
  </w:num>
  <w:num w:numId="20">
    <w:abstractNumId w:val="18"/>
  </w:num>
  <w:num w:numId="21">
    <w:abstractNumId w:val="29"/>
  </w:num>
  <w:num w:numId="22">
    <w:abstractNumId w:val="10"/>
  </w:num>
  <w:num w:numId="23">
    <w:abstractNumId w:val="21"/>
  </w:num>
  <w:num w:numId="24">
    <w:abstractNumId w:val="33"/>
  </w:num>
  <w:num w:numId="25">
    <w:abstractNumId w:val="14"/>
  </w:num>
  <w:num w:numId="26">
    <w:abstractNumId w:val="19"/>
  </w:num>
  <w:num w:numId="27">
    <w:abstractNumId w:val="27"/>
  </w:num>
  <w:num w:numId="28">
    <w:abstractNumId w:val="30"/>
  </w:num>
  <w:num w:numId="29">
    <w:abstractNumId w:val="1"/>
  </w:num>
  <w:num w:numId="30">
    <w:abstractNumId w:val="8"/>
  </w:num>
  <w:num w:numId="31">
    <w:abstractNumId w:val="26"/>
  </w:num>
  <w:num w:numId="32">
    <w:abstractNumId w:val="7"/>
  </w:num>
  <w:num w:numId="33">
    <w:abstractNumId w:val="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297"/>
    <w:rsid w:val="00002B03"/>
    <w:rsid w:val="00006CE8"/>
    <w:rsid w:val="000603B2"/>
    <w:rsid w:val="00061296"/>
    <w:rsid w:val="000645EE"/>
    <w:rsid w:val="00082FB8"/>
    <w:rsid w:val="00096E59"/>
    <w:rsid w:val="000B7DB3"/>
    <w:rsid w:val="000C755C"/>
    <w:rsid w:val="000E15D0"/>
    <w:rsid w:val="00100B55"/>
    <w:rsid w:val="00103352"/>
    <w:rsid w:val="00107B92"/>
    <w:rsid w:val="0011003A"/>
    <w:rsid w:val="00116A16"/>
    <w:rsid w:val="00135143"/>
    <w:rsid w:val="001366DA"/>
    <w:rsid w:val="00170F94"/>
    <w:rsid w:val="00176B0A"/>
    <w:rsid w:val="0018593F"/>
    <w:rsid w:val="00185BF0"/>
    <w:rsid w:val="00196E55"/>
    <w:rsid w:val="001B7CCC"/>
    <w:rsid w:val="001F3501"/>
    <w:rsid w:val="002121B8"/>
    <w:rsid w:val="00240E56"/>
    <w:rsid w:val="002A1B58"/>
    <w:rsid w:val="002A3C58"/>
    <w:rsid w:val="002A5C32"/>
    <w:rsid w:val="002C64F7"/>
    <w:rsid w:val="002D3B0D"/>
    <w:rsid w:val="00310E3A"/>
    <w:rsid w:val="00314110"/>
    <w:rsid w:val="00320D9E"/>
    <w:rsid w:val="00322E53"/>
    <w:rsid w:val="003533F0"/>
    <w:rsid w:val="0039488C"/>
    <w:rsid w:val="003A0D3D"/>
    <w:rsid w:val="003B2A47"/>
    <w:rsid w:val="003C73AB"/>
    <w:rsid w:val="003E7947"/>
    <w:rsid w:val="003F38CE"/>
    <w:rsid w:val="004244E0"/>
    <w:rsid w:val="00424A0C"/>
    <w:rsid w:val="004574C0"/>
    <w:rsid w:val="0047419D"/>
    <w:rsid w:val="004A749A"/>
    <w:rsid w:val="004C343A"/>
    <w:rsid w:val="004D6FD2"/>
    <w:rsid w:val="004E0818"/>
    <w:rsid w:val="004E35E4"/>
    <w:rsid w:val="004E40FE"/>
    <w:rsid w:val="004E65CE"/>
    <w:rsid w:val="00511590"/>
    <w:rsid w:val="00521BA1"/>
    <w:rsid w:val="005271B0"/>
    <w:rsid w:val="005660EB"/>
    <w:rsid w:val="00592BB0"/>
    <w:rsid w:val="005A1498"/>
    <w:rsid w:val="005A1D0F"/>
    <w:rsid w:val="005C0EAF"/>
    <w:rsid w:val="005E2740"/>
    <w:rsid w:val="005E2818"/>
    <w:rsid w:val="005F7FC7"/>
    <w:rsid w:val="006026BD"/>
    <w:rsid w:val="006065D5"/>
    <w:rsid w:val="006140D4"/>
    <w:rsid w:val="00625137"/>
    <w:rsid w:val="0062785D"/>
    <w:rsid w:val="00635B07"/>
    <w:rsid w:val="00651E77"/>
    <w:rsid w:val="00657188"/>
    <w:rsid w:val="006B0487"/>
    <w:rsid w:val="006B4D8C"/>
    <w:rsid w:val="006F1F4B"/>
    <w:rsid w:val="006F3297"/>
    <w:rsid w:val="0071035B"/>
    <w:rsid w:val="00715EB2"/>
    <w:rsid w:val="007338AF"/>
    <w:rsid w:val="0075692B"/>
    <w:rsid w:val="00781A9C"/>
    <w:rsid w:val="00793C97"/>
    <w:rsid w:val="007A3237"/>
    <w:rsid w:val="007B55C6"/>
    <w:rsid w:val="007C1798"/>
    <w:rsid w:val="00800D1D"/>
    <w:rsid w:val="00813328"/>
    <w:rsid w:val="008169D6"/>
    <w:rsid w:val="00835244"/>
    <w:rsid w:val="00841C93"/>
    <w:rsid w:val="00852D52"/>
    <w:rsid w:val="00870837"/>
    <w:rsid w:val="008835CC"/>
    <w:rsid w:val="00884BFC"/>
    <w:rsid w:val="008F3A9B"/>
    <w:rsid w:val="008F3EC0"/>
    <w:rsid w:val="00924D4E"/>
    <w:rsid w:val="00941738"/>
    <w:rsid w:val="00972FD0"/>
    <w:rsid w:val="009D116B"/>
    <w:rsid w:val="009E3A5F"/>
    <w:rsid w:val="00A06236"/>
    <w:rsid w:val="00A1243A"/>
    <w:rsid w:val="00A17C8F"/>
    <w:rsid w:val="00A4320E"/>
    <w:rsid w:val="00A477CE"/>
    <w:rsid w:val="00AE509E"/>
    <w:rsid w:val="00AE7689"/>
    <w:rsid w:val="00B01E4B"/>
    <w:rsid w:val="00B417C4"/>
    <w:rsid w:val="00B71E15"/>
    <w:rsid w:val="00BB4B50"/>
    <w:rsid w:val="00C07E7D"/>
    <w:rsid w:val="00C12DAD"/>
    <w:rsid w:val="00C22609"/>
    <w:rsid w:val="00C26E49"/>
    <w:rsid w:val="00C54E72"/>
    <w:rsid w:val="00C815D6"/>
    <w:rsid w:val="00CA6B8E"/>
    <w:rsid w:val="00CC2511"/>
    <w:rsid w:val="00CE7C3A"/>
    <w:rsid w:val="00D55F8E"/>
    <w:rsid w:val="00DB255D"/>
    <w:rsid w:val="00E248D3"/>
    <w:rsid w:val="00E43315"/>
    <w:rsid w:val="00E70227"/>
    <w:rsid w:val="00E73D20"/>
    <w:rsid w:val="00E742FC"/>
    <w:rsid w:val="00EB09C3"/>
    <w:rsid w:val="00ED1D88"/>
    <w:rsid w:val="00F1039D"/>
    <w:rsid w:val="00F15E02"/>
    <w:rsid w:val="00FB202C"/>
    <w:rsid w:val="00FE2EF3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50FE"/>
  <w15:docId w15:val="{C7E60D87-AE23-4A45-AA4C-19B4267A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32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29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A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1D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8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5E281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E28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E2818"/>
    <w:rPr>
      <w:rFonts w:ascii="Times New Roman" w:eastAsia="新細明體" w:hAnsi="Times New Roman" w:cs="Times New Roman"/>
      <w:sz w:val="20"/>
      <w:szCs w:val="20"/>
    </w:rPr>
  </w:style>
  <w:style w:type="paragraph" w:styleId="aa">
    <w:name w:val="Salutation"/>
    <w:basedOn w:val="a"/>
    <w:next w:val="a"/>
    <w:link w:val="ab"/>
    <w:rsid w:val="00A1243A"/>
    <w:pPr>
      <w:kinsoku w:val="0"/>
      <w:overflowPunct w:val="0"/>
      <w:autoSpaceDE w:val="0"/>
      <w:autoSpaceDN w:val="0"/>
      <w:jc w:val="both"/>
      <w:textAlignment w:val="center"/>
    </w:pPr>
    <w:rPr>
      <w:rFonts w:ascii="新細明體" w:hAnsi="新細明體"/>
      <w:kern w:val="0"/>
    </w:rPr>
  </w:style>
  <w:style w:type="character" w:customStyle="1" w:styleId="ab">
    <w:name w:val="問候 字元"/>
    <w:basedOn w:val="a0"/>
    <w:link w:val="aa"/>
    <w:rsid w:val="00A1243A"/>
    <w:rPr>
      <w:rFonts w:ascii="新細明體" w:eastAsia="新細明體" w:hAnsi="新細明體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AD47-0283-4C06-A350-2CA207C2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鍾伊玲</cp:lastModifiedBy>
  <cp:revision>3</cp:revision>
  <cp:lastPrinted>2016-09-13T03:14:00Z</cp:lastPrinted>
  <dcterms:created xsi:type="dcterms:W3CDTF">2021-12-28T00:33:00Z</dcterms:created>
  <dcterms:modified xsi:type="dcterms:W3CDTF">2021-12-28T00:34:00Z</dcterms:modified>
</cp:coreProperties>
</file>