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117" w14:textId="45D0BA2D" w:rsidR="00A9752C" w:rsidRPr="00315734" w:rsidRDefault="00A9752C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1667B089" w14:textId="160A3A97" w:rsidR="00A9752C" w:rsidRPr="00315734" w:rsidRDefault="00E301C7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 w:rsidRPr="003157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="00A9752C"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 w:rsidRPr="0031573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青年事務</w:t>
      </w:r>
      <w:r w:rsidR="00A9752C" w:rsidRPr="0031573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  <w:r w:rsidRPr="0031573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(</w:t>
      </w:r>
      <w:r w:rsidRPr="00315734">
        <w:rPr>
          <w:rFonts w:ascii="Times New Roman" w:eastAsia="標楷體" w:hAnsi="Times New Roman" w:hint="eastAsia"/>
          <w:b/>
          <w:color w:val="FF0000"/>
          <w:sz w:val="32"/>
          <w:szCs w:val="32"/>
        </w:rPr>
        <w:t>統計至</w:t>
      </w:r>
      <w:r w:rsidR="00315734" w:rsidRPr="00315734">
        <w:rPr>
          <w:rFonts w:ascii="Times New Roman" w:eastAsia="標楷體" w:hAnsi="Times New Roman" w:hint="eastAsia"/>
          <w:b/>
          <w:color w:val="FF0000"/>
          <w:sz w:val="32"/>
          <w:szCs w:val="32"/>
        </w:rPr>
        <w:t>12</w:t>
      </w:r>
      <w:r w:rsidRPr="00315734">
        <w:rPr>
          <w:rFonts w:ascii="Times New Roman" w:eastAsia="標楷體" w:hAnsi="Times New Roman" w:hint="eastAsia"/>
          <w:b/>
          <w:color w:val="FF0000"/>
          <w:sz w:val="32"/>
          <w:szCs w:val="32"/>
        </w:rPr>
        <w:t>月</w:t>
      </w:r>
      <w:r w:rsidRPr="0031573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315734" w:rsidRPr="00315734" w14:paraId="03F01F39" w14:textId="77777777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EC30F1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5A1E57BB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9187407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281B3E" w14:textId="77777777" w:rsidR="00A9752C" w:rsidRPr="00315734" w:rsidRDefault="00A9752C" w:rsidP="00B47D9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7677F6" w:rsidRPr="0031573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B47D9B" w:rsidRPr="0031573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0FA9E62E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5734" w:rsidRPr="00315734" w14:paraId="10652A57" w14:textId="77777777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DEA7D23" w14:textId="77777777" w:rsidR="00A9752C" w:rsidRPr="0031573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17CF80BC" w14:textId="77777777" w:rsidR="00A9752C" w:rsidRPr="0031573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0E8A57AF" w14:textId="77777777" w:rsidR="00A9752C" w:rsidRPr="0031573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C528E91" w14:textId="77777777" w:rsidR="00A9752C" w:rsidRPr="00315734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36344125" w14:textId="77777777" w:rsidR="00A9752C" w:rsidRPr="00315734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0DB3F4A6" w14:textId="77777777" w:rsidR="00A9752C" w:rsidRPr="00315734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14:paraId="4BBD2D5D" w14:textId="77777777" w:rsidR="00F86549" w:rsidRPr="00315734" w:rsidRDefault="00A9752C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="00F86549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3382374E" w14:textId="77777777" w:rsidR="00A9752C" w:rsidRPr="00315734" w:rsidRDefault="00F86549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各委員會委員任一性別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</w:t>
            </w:r>
            <w:r w:rsidR="00434C3B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未達</w:t>
            </w:r>
            <w:r w:rsidR="00306168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之改善及辦理情形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2590821B" w14:textId="259F340C" w:rsidR="00A9752C" w:rsidRPr="00315734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="00E301C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E301C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E301C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及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28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E301C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33DC0653" w14:textId="77777777" w:rsidR="00A9752C" w:rsidRPr="00315734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性別平等專責小組委員總人數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46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54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F86549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="00786D5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1/3</w:t>
            </w:r>
            <w:r w:rsidR="002D258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="00F86549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AEB60B1" w14:textId="322A670E" w:rsidR="00A9752C" w:rsidRPr="00315734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E301C7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6B50E1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6B50E1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袁典文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554FD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315734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554FDD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2E9252A" w14:textId="77777777" w:rsidR="00A9752C" w:rsidRPr="00315734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各委員會性別比率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請依各局處情況自行增列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543A54E" w14:textId="77777777" w:rsidR="00392002" w:rsidRPr="00315734" w:rsidRDefault="00392002" w:rsidP="00392002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共有</w:t>
            </w:r>
            <w:r w:rsidR="00554FD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個委員會，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</w:t>
            </w:r>
            <w:r w:rsidR="00786D58"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共有</w:t>
            </w:r>
            <w:r w:rsidR="00554FD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個，達</w:t>
            </w:r>
            <w:r w:rsidR="00F86549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共有</w:t>
            </w:r>
            <w:r w:rsidR="004C3091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="00F8654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個。</w:t>
            </w:r>
          </w:p>
          <w:p w14:paraId="1F299481" w14:textId="77777777" w:rsidR="00DB1E40" w:rsidRPr="00315734" w:rsidRDefault="00A9752C" w:rsidP="00DB1E40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</w:p>
          <w:p w14:paraId="1932D34F" w14:textId="77777777" w:rsidR="00554FDD" w:rsidRPr="00306CA4" w:rsidRDefault="00554FDD" w:rsidP="00554FDD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性別平等專責小組：委員總人數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，男性委員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(46%)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；女性委員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(54%)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任一性別比例達■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1573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/3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</w:p>
          <w:p w14:paraId="4DE14B40" w14:textId="77777777" w:rsidR="00DB1E40" w:rsidRPr="00306CA4" w:rsidRDefault="00DB1E40" w:rsidP="00DB1E40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考績委員會：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任一性別比例達■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06CA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710B003" w14:textId="77777777" w:rsidR="00DB1E40" w:rsidRPr="00315734" w:rsidRDefault="00DB1E40" w:rsidP="00DB1E40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甄</w:t>
            </w:r>
            <w:proofErr w:type="gramEnd"/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審委員會：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</w:t>
            </w:r>
            <w:proofErr w:type="gramStart"/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一</w:t>
            </w:r>
            <w:proofErr w:type="gramEnd"/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性別比例達■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0%</w:t>
            </w:r>
            <w:r w:rsidRPr="0031573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</w:p>
          <w:p w14:paraId="363D5428" w14:textId="77777777" w:rsidR="00554FDD" w:rsidRPr="00315734" w:rsidRDefault="00554FDD" w:rsidP="00554FD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桃園市政府社會企業中心：</w:t>
            </w:r>
            <w:proofErr w:type="gramStart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員總人數</w:t>
            </w:r>
            <w:proofErr w:type="gramEnd"/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委員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</w:t>
            </w:r>
            <w:proofErr w:type="gramStart"/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一</w:t>
            </w:r>
            <w:proofErr w:type="gramEnd"/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性別比例達■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1573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</w:p>
          <w:p w14:paraId="69D2600A" w14:textId="77777777" w:rsidR="00B144CF" w:rsidRPr="00315734" w:rsidRDefault="00DB1E40" w:rsidP="00B144CF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桃園市社會企業委員會：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="009527A9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27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15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03597E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56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任一性別比例達■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1573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</w:p>
          <w:p w14:paraId="46BB53D9" w14:textId="77777777" w:rsidR="00E301C7" w:rsidRPr="00315734" w:rsidRDefault="00DB1E40" w:rsidP="0003597E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桃園市青年諮詢委員會：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41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03597E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51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20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03597E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49</w:t>
            </w:r>
            <w:r w:rsidR="00B144CF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B144CF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任一性別比例達■</w:t>
            </w:r>
            <w:r w:rsidR="00B144CF"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="0003597E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="00B144CF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="00B144CF" w:rsidRPr="0031573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委員會未達</w:t>
            </w:r>
            <w:r w:rsidR="00B144CF"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="00B144C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改善及辦理情形：</w:t>
            </w:r>
          </w:p>
        </w:tc>
        <w:tc>
          <w:tcPr>
            <w:tcW w:w="1559" w:type="dxa"/>
            <w:vAlign w:val="center"/>
          </w:tcPr>
          <w:p w14:paraId="1B8C7B1C" w14:textId="77777777" w:rsidR="00A9752C" w:rsidRPr="00315734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穩定度算法</w:t>
            </w:r>
            <w:proofErr w:type="gramEnd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775B9B63" w14:textId="77777777" w:rsidR="00A9752C" w:rsidRPr="00315734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315734" w:rsidRPr="00315734" w14:paraId="0DAC7D2B" w14:textId="77777777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4160B5F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2CBF0518" w14:textId="77777777" w:rsidR="00A9752C" w:rsidRPr="00306CA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37332B6F" w14:textId="77777777" w:rsidR="00A9752C" w:rsidRPr="00306CA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06CA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  <w:p w14:paraId="41160044" w14:textId="77777777" w:rsidR="00E301C7" w:rsidRPr="00315734" w:rsidRDefault="00E301C7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人事室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414FA5D" w14:textId="77777777" w:rsidR="00F60348" w:rsidRPr="00315734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33D5641A" w14:textId="77777777" w:rsidR="00F60348" w:rsidRPr="00315734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1C6E1AA1" w14:textId="77777777" w:rsidR="00A9752C" w:rsidRPr="00315734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等之業務相關事宜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47005C84" w14:textId="77777777" w:rsidR="00554FDD" w:rsidRPr="00306CA4" w:rsidRDefault="00554FDD" w:rsidP="00554FD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本局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一般公務人員共有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47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(34%)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(66%))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(50%)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(50%)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(67%)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(33%)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3EA1F79" w14:textId="3F0A1443" w:rsidR="00554FDD" w:rsidRPr="00306CA4" w:rsidRDefault="00554FDD" w:rsidP="00554FD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47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(34%)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(66%))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B14138" w:rsidRPr="00306CA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8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37.5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62.5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47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(3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66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2%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7C657E5" w14:textId="10324377" w:rsidR="00554FDD" w:rsidRPr="00306CA4" w:rsidRDefault="00554FDD" w:rsidP="00554FD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(50%)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(50%)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B14138" w:rsidRPr="00306CA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6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lastRenderedPageBreak/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B14138"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B14138"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0%)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同。</w:t>
            </w:r>
          </w:p>
          <w:p w14:paraId="0F26DE9C" w14:textId="313E1D2A" w:rsidR="00A9752C" w:rsidRPr="00315734" w:rsidRDefault="00554FDD" w:rsidP="00554FD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Pr="00306C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(67%)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06CA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(33%)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Pr="00306C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="00B14138" w:rsidRPr="00306CA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8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306CA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14:paraId="6136C83C" w14:textId="77777777" w:rsidR="00A9752C" w:rsidRPr="00315734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15734" w:rsidRPr="00315734" w14:paraId="690BA796" w14:textId="77777777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D4A8628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1F097477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8C5BB18" w14:textId="77777777" w:rsidR="00A9752C" w:rsidRPr="00315734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14:paraId="64A75498" w14:textId="77777777" w:rsidR="00A9752C" w:rsidRPr="00315734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制定或修正本市自治條例進行性別影響評估之件數，共有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02653300" w14:textId="77777777" w:rsidR="00A9752C" w:rsidRPr="00315734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29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F622A10" w14:textId="77777777" w:rsidR="00A9752C" w:rsidRPr="00315734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3F4A850" w14:textId="77777777" w:rsidR="00A9752C" w:rsidRPr="00315734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14:paraId="0BEA099D" w14:textId="77777777" w:rsidR="00A9752C" w:rsidRPr="00315734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2C7F8BF3" w14:textId="77777777" w:rsidR="00A9752C" w:rsidRPr="00315734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428C0CB" w14:textId="77777777" w:rsidR="00A9752C" w:rsidRPr="00315734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重大施政計畫等進行性別影響評估共有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1A790B95" w14:textId="77777777" w:rsidR="00A9752C" w:rsidRPr="00315734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0BE12D2" w14:textId="77777777" w:rsidR="00A9752C" w:rsidRPr="00315734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6E4C4E7" w14:textId="77777777" w:rsidR="00A9752C" w:rsidRPr="00315734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16297C1" w14:textId="77777777" w:rsidR="00A9752C" w:rsidRPr="00315734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非重大施政計畫等進行性別影響評估共有</w:t>
            </w:r>
            <w:r w:rsidR="00A81B10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0E6485AF" w14:textId="77777777" w:rsidR="00A81B10" w:rsidRPr="00315734" w:rsidRDefault="00A9752C" w:rsidP="00A81B10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A81B10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推動原住民族青年發展運動休閒服務產業計畫</w:t>
            </w:r>
            <w:r w:rsidR="00A81B10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41693163" w14:textId="77777777" w:rsidR="00A9752C" w:rsidRPr="00315734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957B52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徐振雄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B98803F" w14:textId="77777777" w:rsidR="00A9752C" w:rsidRPr="00315734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247CF690" w14:textId="77777777" w:rsidR="00A9752C" w:rsidRPr="00315734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本府制定或修正本市自治條例、</w:t>
            </w:r>
            <w:proofErr w:type="gramStart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315734" w:rsidRPr="00315734" w14:paraId="098B82CD" w14:textId="77777777" w:rsidTr="007677F6">
        <w:trPr>
          <w:trHeight w:val="39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2904F3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63AFC7D9" w14:textId="77777777" w:rsidR="00A9752C" w:rsidRPr="0031573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14:paraId="6992CD7C" w14:textId="77777777" w:rsidR="00A9752C" w:rsidRPr="00315734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FE1FF57" w14:textId="77777777" w:rsidR="00A9752C" w:rsidRPr="00315734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5C0D78A8" w14:textId="77777777" w:rsidR="00A9752C" w:rsidRPr="00315734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14:paraId="0BDAACE3" w14:textId="77777777" w:rsidR="00A9752C" w:rsidRPr="00315734" w:rsidRDefault="00A9752C" w:rsidP="00E96CAF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於上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E301C7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6E0F5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22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，本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98759D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6E0F57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E96CAF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，新增</w:t>
            </w:r>
            <w:r w:rsidR="008F42E5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，項目分別為：</w:t>
            </w:r>
            <w:r w:rsidR="00306C2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「桃園市青年諮詢委員」</w:t>
            </w:r>
            <w:r w:rsidR="00E96CAF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項下「身分別」及「性別」</w:t>
            </w:r>
            <w:r w:rsidR="00306C2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及「桃園市政府青年職</w:t>
            </w:r>
            <w:proofErr w:type="gramStart"/>
            <w:r w:rsidR="00306C2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涯</w:t>
            </w:r>
            <w:proofErr w:type="gramEnd"/>
            <w:r w:rsidR="00306C2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發展及創</w:t>
            </w:r>
            <w:r w:rsidR="00306C2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lastRenderedPageBreak/>
              <w:t>業活動補助作業要點活動參與概況」</w:t>
            </w:r>
            <w:r w:rsidR="00E96CAF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項下「身分別」及「性別」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F272A7F" w14:textId="77777777" w:rsidR="00806A36" w:rsidRPr="00315734" w:rsidRDefault="00806A36" w:rsidP="00EA4E7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於本</w:t>
            </w:r>
            <w:r w:rsidRPr="0031573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(11</w:t>
            </w:r>
            <w:r w:rsidR="00642F65"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Pr="0031573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年性別統計運用於政策措施共○項，項目分別為：</w:t>
            </w:r>
            <w:r w:rsidRPr="00315734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____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14:paraId="7C964684" w14:textId="77777777" w:rsidR="00EA4E75" w:rsidRPr="00315734" w:rsidRDefault="00EA4E75" w:rsidP="00120373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3B21B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642F65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B13387"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的性別</w:t>
            </w:r>
            <w:r w:rsidR="003B21B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="00642F65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FA3923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FA392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分別為：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體驗課程教育分析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C1C23E0" w14:textId="77777777" w:rsidR="00A9752C" w:rsidRPr="00315734" w:rsidRDefault="00A9752C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="0098759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98759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98759D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559" w:type="dxa"/>
            <w:vAlign w:val="center"/>
          </w:tcPr>
          <w:p w14:paraId="4E990DD5" w14:textId="77777777" w:rsidR="00A9752C" w:rsidRPr="00315734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  <w:p w14:paraId="60B48CD4" w14:textId="77777777" w:rsidR="00806A36" w:rsidRPr="00315734" w:rsidRDefault="00806A36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性別統計應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lastRenderedPageBreak/>
              <w:t>用於政策措施其內容可為方案、措施、新聞稿、致詞稿、施政成果、政策宣傳或人才拔</w:t>
            </w:r>
            <w:proofErr w:type="gramStart"/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擢</w:t>
            </w:r>
            <w:proofErr w:type="gramEnd"/>
            <w:r w:rsidRPr="00315734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等項目。</w:t>
            </w:r>
          </w:p>
        </w:tc>
      </w:tr>
      <w:tr w:rsidR="00A9752C" w:rsidRPr="00315734" w14:paraId="251851A3" w14:textId="77777777" w:rsidTr="00BF285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825A786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14:paraId="67988A3B" w14:textId="77777777" w:rsidR="00A9752C" w:rsidRPr="0031573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1FBEF5E" w14:textId="77777777" w:rsidR="00A9752C" w:rsidRPr="00315734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191AE59B" w14:textId="77777777" w:rsidR="00F60348" w:rsidRPr="00315734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37E739D6" w14:textId="77777777" w:rsidR="00A9752C" w:rsidRPr="00315734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A28801" w14:textId="77777777" w:rsidR="00A9752C" w:rsidRPr="00315734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Start"/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111</w:t>
            </w:r>
            <w:proofErr w:type="gramEnd"/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年度性別預算總計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78</w:t>
            </w:r>
            <w:r w:rsidR="006E0F57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00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</w:t>
            </w:r>
            <w:proofErr w:type="gramStart"/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110</w:t>
            </w:r>
            <w:proofErr w:type="gramEnd"/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年度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減少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增加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6E0F57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625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14:paraId="42487038" w14:textId="77777777" w:rsidR="00A9752C" w:rsidRPr="00315734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會計室每年度將彙整各科室性別預算表後，於</w:t>
            </w:r>
            <w:r w:rsidR="00120373" w:rsidRPr="0031573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</w:p>
          <w:p w14:paraId="7005F6B9" w14:textId="77777777" w:rsidR="008A0F74" w:rsidRPr="00315734" w:rsidRDefault="008A0F74" w:rsidP="008E535F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Start"/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110</w:t>
            </w:r>
            <w:proofErr w:type="gramEnd"/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度性別預算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決算數總計</w:t>
            </w:r>
            <w:r w:rsidR="00120373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3175</w:t>
            </w:r>
            <w:r w:rsidRPr="0031573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</w:t>
            </w:r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，執行率為</w:t>
            </w:r>
            <w:r w:rsidR="008E535F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91.4</w:t>
            </w:r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%</w:t>
            </w:r>
            <w:r w:rsidR="00555AE8"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2FD70401" w14:textId="77777777" w:rsidR="009B4A0A" w:rsidRPr="00315734" w:rsidRDefault="00A9752C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</w:t>
            </w:r>
            <w:r w:rsidR="00615DD4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「</w:t>
            </w:r>
            <w:r w:rsidR="00615DD4" w:rsidRPr="0031573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桃園市政府</w:t>
            </w:r>
            <w:r w:rsidR="00615DD4"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性別預算編列原則及注意事項」</w:t>
            </w:r>
            <w:r w:rsidRPr="00315734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填寫。</w:t>
            </w:r>
          </w:p>
          <w:p w14:paraId="66C16A4F" w14:textId="77777777" w:rsidR="00555AE8" w:rsidRPr="00315734" w:rsidRDefault="00555AE8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執行率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性別預算決算數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31573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</w:t>
            </w:r>
          </w:p>
        </w:tc>
      </w:tr>
    </w:tbl>
    <w:p w14:paraId="31009423" w14:textId="77777777" w:rsidR="005356D4" w:rsidRPr="00315734" w:rsidRDefault="005356D4">
      <w:pPr>
        <w:rPr>
          <w:color w:val="000000" w:themeColor="text1"/>
        </w:rPr>
      </w:pPr>
    </w:p>
    <w:sectPr w:rsidR="005356D4" w:rsidRPr="00315734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F606" w14:textId="77777777" w:rsidR="007E1955" w:rsidRDefault="007E1955" w:rsidP="00A9752C">
      <w:r>
        <w:separator/>
      </w:r>
    </w:p>
  </w:endnote>
  <w:endnote w:type="continuationSeparator" w:id="0">
    <w:p w14:paraId="1F509DF5" w14:textId="77777777" w:rsidR="007E1955" w:rsidRDefault="007E1955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C377" w14:textId="77777777" w:rsidR="007E1955" w:rsidRDefault="007E1955" w:rsidP="00A9752C">
      <w:r>
        <w:separator/>
      </w:r>
    </w:p>
  </w:footnote>
  <w:footnote w:type="continuationSeparator" w:id="0">
    <w:p w14:paraId="08173D8A" w14:textId="77777777" w:rsidR="007E1955" w:rsidRDefault="007E1955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3B"/>
    <w:multiLevelType w:val="hybridMultilevel"/>
    <w:tmpl w:val="E1340FF0"/>
    <w:lvl w:ilvl="0" w:tplc="C08061D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A95CBE"/>
    <w:multiLevelType w:val="hybridMultilevel"/>
    <w:tmpl w:val="5D8C204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3597E"/>
    <w:rsid w:val="000967B3"/>
    <w:rsid w:val="00120373"/>
    <w:rsid w:val="0013242D"/>
    <w:rsid w:val="001A7E1A"/>
    <w:rsid w:val="0027027D"/>
    <w:rsid w:val="00281A84"/>
    <w:rsid w:val="002A039D"/>
    <w:rsid w:val="002D21A9"/>
    <w:rsid w:val="002D258F"/>
    <w:rsid w:val="002F286C"/>
    <w:rsid w:val="00306168"/>
    <w:rsid w:val="00306C26"/>
    <w:rsid w:val="00306CA4"/>
    <w:rsid w:val="00315734"/>
    <w:rsid w:val="00392002"/>
    <w:rsid w:val="003B21B8"/>
    <w:rsid w:val="00420066"/>
    <w:rsid w:val="00434C3B"/>
    <w:rsid w:val="00480471"/>
    <w:rsid w:val="004B12CE"/>
    <w:rsid w:val="004C3091"/>
    <w:rsid w:val="004E17B0"/>
    <w:rsid w:val="005356D4"/>
    <w:rsid w:val="00554FDD"/>
    <w:rsid w:val="00555AE8"/>
    <w:rsid w:val="005C1493"/>
    <w:rsid w:val="005C26D7"/>
    <w:rsid w:val="006050E1"/>
    <w:rsid w:val="00615DD4"/>
    <w:rsid w:val="00642F65"/>
    <w:rsid w:val="00662A7F"/>
    <w:rsid w:val="00665CD6"/>
    <w:rsid w:val="006B50E1"/>
    <w:rsid w:val="006E0F57"/>
    <w:rsid w:val="006F1A89"/>
    <w:rsid w:val="007006DB"/>
    <w:rsid w:val="00721D18"/>
    <w:rsid w:val="00752EB6"/>
    <w:rsid w:val="007677F6"/>
    <w:rsid w:val="00786D58"/>
    <w:rsid w:val="007E1955"/>
    <w:rsid w:val="00806A36"/>
    <w:rsid w:val="00814A21"/>
    <w:rsid w:val="008A0F74"/>
    <w:rsid w:val="008C0BA8"/>
    <w:rsid w:val="008E535F"/>
    <w:rsid w:val="008F42E5"/>
    <w:rsid w:val="009527A9"/>
    <w:rsid w:val="00957B52"/>
    <w:rsid w:val="0098759D"/>
    <w:rsid w:val="009B4A0A"/>
    <w:rsid w:val="00A81B10"/>
    <w:rsid w:val="00A9752C"/>
    <w:rsid w:val="00AC31B4"/>
    <w:rsid w:val="00B06380"/>
    <w:rsid w:val="00B13387"/>
    <w:rsid w:val="00B14138"/>
    <w:rsid w:val="00B144CF"/>
    <w:rsid w:val="00B47D9B"/>
    <w:rsid w:val="00B76373"/>
    <w:rsid w:val="00BF188D"/>
    <w:rsid w:val="00BF1E59"/>
    <w:rsid w:val="00CC4A73"/>
    <w:rsid w:val="00DB1E40"/>
    <w:rsid w:val="00DC3CBC"/>
    <w:rsid w:val="00E301C7"/>
    <w:rsid w:val="00E77E7E"/>
    <w:rsid w:val="00E96CAF"/>
    <w:rsid w:val="00EA4E75"/>
    <w:rsid w:val="00F60348"/>
    <w:rsid w:val="00F86549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C8A9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何依玲</cp:lastModifiedBy>
  <cp:revision>2</cp:revision>
  <dcterms:created xsi:type="dcterms:W3CDTF">2023-04-27T09:42:00Z</dcterms:created>
  <dcterms:modified xsi:type="dcterms:W3CDTF">2023-04-27T09:42:00Z</dcterms:modified>
</cp:coreProperties>
</file>