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63" w:type="dxa"/>
        <w:tblLayout w:type="fixed"/>
        <w:tblCellMar>
          <w:left w:w="0" w:type="dxa"/>
          <w:right w:w="0" w:type="dxa"/>
        </w:tblCellMar>
        <w:tblLook w:val="0000" w:firstRow="0" w:lastRow="0" w:firstColumn="0" w:lastColumn="0" w:noHBand="0" w:noVBand="0"/>
      </w:tblPr>
      <w:tblGrid>
        <w:gridCol w:w="736"/>
        <w:gridCol w:w="15"/>
        <w:gridCol w:w="526"/>
        <w:gridCol w:w="360"/>
        <w:gridCol w:w="360"/>
        <w:gridCol w:w="361"/>
        <w:gridCol w:w="1081"/>
        <w:gridCol w:w="1801"/>
        <w:gridCol w:w="1081"/>
        <w:gridCol w:w="2000"/>
        <w:gridCol w:w="2142"/>
      </w:tblGrid>
      <w:tr w:rsidR="00FF38E8">
        <w:trPr>
          <w:gridAfter w:val="1"/>
          <w:wAfter w:w="2142" w:type="dxa"/>
          <w:cantSplit/>
          <w:trHeight w:val="506"/>
        </w:trPr>
        <w:tc>
          <w:tcPr>
            <w:tcW w:w="751" w:type="dxa"/>
            <w:gridSpan w:val="2"/>
            <w:tcBorders>
              <w:top w:val="single" w:sz="12" w:space="0" w:color="auto"/>
              <w:left w:val="single" w:sz="12" w:space="0" w:color="auto"/>
              <w:bottom w:val="single" w:sz="6" w:space="0" w:color="auto"/>
              <w:right w:val="single" w:sz="4" w:space="0" w:color="FFFFFF"/>
            </w:tcBorders>
            <w:noWrap/>
            <w:tcMar>
              <w:top w:w="15" w:type="dxa"/>
              <w:left w:w="15" w:type="dxa"/>
              <w:bottom w:w="0" w:type="dxa"/>
              <w:right w:w="15" w:type="dxa"/>
            </w:tcMar>
            <w:vAlign w:val="center"/>
          </w:tcPr>
          <w:p w:rsidR="00FF38E8" w:rsidRDefault="00FF38E8">
            <w:pPr>
              <w:jc w:val="center"/>
              <w:rPr>
                <w:rFonts w:ascii="新細明體" w:hAnsi="Arial Unicode MS" w:cs="Arial Unicode MS"/>
              </w:rPr>
            </w:pPr>
            <w:r>
              <w:rPr>
                <w:rFonts w:ascii="新細明體" w:hint="eastAsia"/>
              </w:rPr>
              <w:t>綜字第</w:t>
            </w:r>
          </w:p>
        </w:tc>
        <w:tc>
          <w:tcPr>
            <w:tcW w:w="526" w:type="dxa"/>
            <w:tcBorders>
              <w:top w:val="single" w:sz="12" w:space="0" w:color="auto"/>
              <w:left w:val="single" w:sz="4" w:space="0" w:color="FFFFFF"/>
              <w:bottom w:val="single" w:sz="6" w:space="0" w:color="auto"/>
              <w:right w:val="single" w:sz="4" w:space="0" w:color="FFFFFF"/>
            </w:tcBorders>
            <w:vAlign w:val="center"/>
          </w:tcPr>
          <w:p w:rsidR="00FF38E8" w:rsidRDefault="00C946FD">
            <w:pPr>
              <w:spacing w:line="300" w:lineRule="exact"/>
              <w:jc w:val="center"/>
              <w:rPr>
                <w:rFonts w:ascii="新細明體" w:hAnsi="Arial Unicode MS" w:cs="Arial Unicode MS"/>
                <w:sz w:val="28"/>
              </w:rPr>
            </w:pPr>
            <w:r>
              <w:rPr>
                <w:rFonts w:ascii="新細明體" w:hAnsi="Arial Unicode MS" w:cs="Arial Unicode MS"/>
                <w:sz w:val="28"/>
              </w:rPr>
              <w:t>0</w:t>
            </w:r>
            <w:r w:rsidR="00E67187">
              <w:rPr>
                <w:rFonts w:ascii="新細明體" w:hAnsi="Arial Unicode MS" w:cs="Arial Unicode MS" w:hint="eastAsia"/>
                <w:sz w:val="28"/>
              </w:rPr>
              <w:t>3</w:t>
            </w:r>
          </w:p>
        </w:tc>
        <w:tc>
          <w:tcPr>
            <w:tcW w:w="360" w:type="dxa"/>
            <w:tcBorders>
              <w:top w:val="single" w:sz="12" w:space="0" w:color="auto"/>
              <w:left w:val="single" w:sz="4" w:space="0" w:color="FFFFFF"/>
              <w:bottom w:val="single" w:sz="6" w:space="0" w:color="auto"/>
              <w:right w:val="single" w:sz="12" w:space="0" w:color="auto"/>
            </w:tcBorders>
            <w:vAlign w:val="center"/>
          </w:tcPr>
          <w:p w:rsidR="00FF38E8" w:rsidRDefault="00FF38E8">
            <w:pPr>
              <w:jc w:val="center"/>
              <w:rPr>
                <w:rFonts w:ascii="新細明體" w:hAnsi="Arial Unicode MS" w:cs="Arial Unicode MS"/>
              </w:rPr>
            </w:pPr>
            <w:r>
              <w:rPr>
                <w:rFonts w:ascii="新細明體" w:hint="eastAsia"/>
              </w:rPr>
              <w:t>號</w:t>
            </w:r>
          </w:p>
        </w:tc>
        <w:tc>
          <w:tcPr>
            <w:tcW w:w="6684" w:type="dxa"/>
            <w:gridSpan w:val="6"/>
            <w:tcBorders>
              <w:top w:val="nil"/>
              <w:left w:val="single" w:sz="12" w:space="0" w:color="auto"/>
              <w:bottom w:val="single" w:sz="4" w:space="0" w:color="auto"/>
              <w:right w:val="nil"/>
            </w:tcBorders>
            <w:noWrap/>
            <w:tcMar>
              <w:top w:w="15" w:type="dxa"/>
              <w:left w:w="15" w:type="dxa"/>
              <w:bottom w:w="0" w:type="dxa"/>
              <w:right w:w="15" w:type="dxa"/>
            </w:tcMar>
            <w:vAlign w:val="bottom"/>
          </w:tcPr>
          <w:p w:rsidR="00FF38E8" w:rsidRDefault="00FF38E8">
            <w:pPr>
              <w:rPr>
                <w:rFonts w:ascii="新細明體" w:hAnsi="Arial Unicode MS" w:cs="Arial Unicode MS"/>
              </w:rPr>
            </w:pPr>
          </w:p>
        </w:tc>
      </w:tr>
      <w:tr w:rsidR="00FF38E8">
        <w:trPr>
          <w:trHeight w:val="593"/>
        </w:trPr>
        <w:tc>
          <w:tcPr>
            <w:tcW w:w="10462" w:type="dxa"/>
            <w:gridSpan w:val="11"/>
            <w:tcBorders>
              <w:top w:val="single" w:sz="12" w:space="0" w:color="auto"/>
              <w:left w:val="single" w:sz="12" w:space="0" w:color="auto"/>
              <w:bottom w:val="single" w:sz="6" w:space="0" w:color="auto"/>
              <w:right w:val="single" w:sz="12" w:space="0" w:color="auto"/>
            </w:tcBorders>
            <w:noWrap/>
            <w:tcMar>
              <w:top w:w="15" w:type="dxa"/>
              <w:left w:w="15" w:type="dxa"/>
              <w:bottom w:w="0" w:type="dxa"/>
              <w:right w:w="15" w:type="dxa"/>
            </w:tcMar>
            <w:vAlign w:val="center"/>
          </w:tcPr>
          <w:p w:rsidR="00FF38E8" w:rsidRDefault="00FF38E8" w:rsidP="007F3000">
            <w:pPr>
              <w:spacing w:line="500" w:lineRule="exact"/>
              <w:jc w:val="center"/>
              <w:rPr>
                <w:rFonts w:ascii="標楷體" w:eastAsia="標楷體" w:hAnsi="Arial Unicode MS" w:cs="Arial Unicode MS"/>
                <w:b/>
                <w:bCs/>
                <w:spacing w:val="10"/>
                <w:sz w:val="40"/>
                <w:szCs w:val="40"/>
              </w:rPr>
            </w:pPr>
            <w:r>
              <w:rPr>
                <w:rFonts w:ascii="標楷體" w:eastAsia="標楷體" w:hint="eastAsia"/>
                <w:b/>
                <w:bCs/>
                <w:spacing w:val="10"/>
                <w:sz w:val="40"/>
                <w:szCs w:val="40"/>
              </w:rPr>
              <w:t>桃園</w:t>
            </w:r>
            <w:r w:rsidR="002A6F77">
              <w:rPr>
                <w:rFonts w:ascii="標楷體" w:eastAsia="標楷體" w:hint="eastAsia"/>
                <w:b/>
                <w:bCs/>
                <w:spacing w:val="10"/>
                <w:sz w:val="40"/>
                <w:szCs w:val="40"/>
              </w:rPr>
              <w:t>市</w:t>
            </w:r>
            <w:r>
              <w:rPr>
                <w:rFonts w:ascii="標楷體" w:eastAsia="標楷體" w:hint="eastAsia"/>
                <w:b/>
                <w:bCs/>
                <w:spacing w:val="10"/>
                <w:sz w:val="40"/>
                <w:szCs w:val="40"/>
              </w:rPr>
              <w:t>復興</w:t>
            </w:r>
            <w:r w:rsidR="002A6F77">
              <w:rPr>
                <w:rFonts w:ascii="標楷體" w:eastAsia="標楷體" w:hint="eastAsia"/>
                <w:b/>
                <w:bCs/>
                <w:spacing w:val="10"/>
                <w:sz w:val="40"/>
                <w:szCs w:val="40"/>
              </w:rPr>
              <w:t>區</w:t>
            </w:r>
            <w:r w:rsidR="00CB73DA">
              <w:rPr>
                <w:rFonts w:ascii="標楷體" w:eastAsia="標楷體" w:hint="eastAsia"/>
                <w:b/>
                <w:bCs/>
                <w:spacing w:val="10"/>
                <w:sz w:val="40"/>
                <w:szCs w:val="40"/>
              </w:rPr>
              <w:t>民代表會第</w:t>
            </w:r>
            <w:r w:rsidR="0094133A">
              <w:rPr>
                <w:rFonts w:ascii="標楷體" w:eastAsia="標楷體" w:hint="eastAsia"/>
                <w:b/>
                <w:bCs/>
                <w:spacing w:val="10"/>
                <w:sz w:val="40"/>
                <w:szCs w:val="40"/>
              </w:rPr>
              <w:t>2</w:t>
            </w:r>
            <w:r w:rsidR="00F740CF">
              <w:rPr>
                <w:rFonts w:ascii="標楷體" w:eastAsia="標楷體" w:hint="eastAsia"/>
                <w:b/>
                <w:bCs/>
                <w:spacing w:val="10"/>
                <w:sz w:val="40"/>
                <w:szCs w:val="40"/>
              </w:rPr>
              <w:t>屆</w:t>
            </w:r>
            <w:r w:rsidR="001C0D85">
              <w:rPr>
                <w:rFonts w:ascii="標楷體" w:eastAsia="標楷體" w:hint="eastAsia"/>
                <w:b/>
                <w:bCs/>
                <w:spacing w:val="10"/>
                <w:sz w:val="40"/>
                <w:szCs w:val="40"/>
              </w:rPr>
              <w:t>第</w:t>
            </w:r>
            <w:r w:rsidR="007F3000">
              <w:rPr>
                <w:rFonts w:ascii="標楷體" w:eastAsia="標楷體" w:hint="eastAsia"/>
                <w:b/>
                <w:bCs/>
                <w:spacing w:val="10"/>
                <w:sz w:val="40"/>
                <w:szCs w:val="40"/>
              </w:rPr>
              <w:t>5</w:t>
            </w:r>
            <w:r w:rsidR="001C0D85">
              <w:rPr>
                <w:rFonts w:ascii="標楷體" w:eastAsia="標楷體" w:hint="eastAsia"/>
                <w:b/>
                <w:bCs/>
                <w:spacing w:val="10"/>
                <w:sz w:val="40"/>
                <w:szCs w:val="40"/>
              </w:rPr>
              <w:t>次</w:t>
            </w:r>
            <w:r w:rsidR="00EF32C1">
              <w:rPr>
                <w:rFonts w:ascii="標楷體" w:eastAsia="標楷體" w:hint="eastAsia"/>
                <w:b/>
                <w:bCs/>
                <w:spacing w:val="10"/>
                <w:sz w:val="40"/>
                <w:szCs w:val="40"/>
                <w:lang w:eastAsia="zh-HK"/>
              </w:rPr>
              <w:t>臨時</w:t>
            </w:r>
            <w:r w:rsidR="00E24CA2">
              <w:rPr>
                <w:rFonts w:ascii="標楷體" w:eastAsia="標楷體" w:hint="eastAsia"/>
                <w:b/>
                <w:bCs/>
                <w:spacing w:val="10"/>
                <w:sz w:val="40"/>
                <w:szCs w:val="40"/>
              </w:rPr>
              <w:t>大會</w:t>
            </w:r>
            <w:r w:rsidR="001C0D85">
              <w:rPr>
                <w:rFonts w:ascii="標楷體" w:eastAsia="標楷體" w:hint="eastAsia"/>
                <w:b/>
                <w:bCs/>
                <w:spacing w:val="10"/>
                <w:sz w:val="40"/>
                <w:szCs w:val="40"/>
              </w:rPr>
              <w:t>提案</w:t>
            </w:r>
          </w:p>
        </w:tc>
      </w:tr>
      <w:tr w:rsidR="00FF38E8">
        <w:trPr>
          <w:cantSplit/>
          <w:trHeight w:val="318"/>
        </w:trPr>
        <w:tc>
          <w:tcPr>
            <w:tcW w:w="736" w:type="dxa"/>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rsidR="00FF38E8" w:rsidRDefault="00FF38E8">
            <w:pPr>
              <w:jc w:val="center"/>
              <w:rPr>
                <w:rFonts w:ascii="標楷體" w:eastAsia="標楷體" w:hAnsi="Arial Unicode MS" w:cs="Arial Unicode MS"/>
                <w:spacing w:val="20"/>
              </w:rPr>
            </w:pPr>
            <w:r>
              <w:rPr>
                <w:rFonts w:ascii="標楷體" w:eastAsia="標楷體" w:hint="eastAsia"/>
                <w:spacing w:val="20"/>
              </w:rPr>
              <w:t>類別</w:t>
            </w:r>
          </w:p>
        </w:tc>
        <w:tc>
          <w:tcPr>
            <w:tcW w:w="1261" w:type="dxa"/>
            <w:gridSpan w:val="4"/>
            <w:tcBorders>
              <w:top w:val="single" w:sz="6" w:space="0" w:color="auto"/>
              <w:left w:val="single" w:sz="6" w:space="0" w:color="auto"/>
              <w:bottom w:val="single" w:sz="6" w:space="0" w:color="auto"/>
              <w:right w:val="single" w:sz="4" w:space="0" w:color="FFFFFF"/>
            </w:tcBorders>
            <w:noWrap/>
            <w:tcMar>
              <w:top w:w="15" w:type="dxa"/>
              <w:left w:w="15" w:type="dxa"/>
              <w:bottom w:w="0" w:type="dxa"/>
              <w:right w:w="15" w:type="dxa"/>
            </w:tcMar>
            <w:vAlign w:val="center"/>
          </w:tcPr>
          <w:p w:rsidR="00FF38E8" w:rsidRPr="00FF38E8" w:rsidRDefault="00755CA1" w:rsidP="00CC11E2">
            <w:pPr>
              <w:spacing w:line="320" w:lineRule="exact"/>
              <w:jc w:val="center"/>
              <w:rPr>
                <w:rFonts w:ascii="標楷體" w:eastAsia="標楷體" w:hAnsi="Arial Unicode MS" w:cs="Arial Unicode MS"/>
                <w:spacing w:val="30"/>
              </w:rPr>
            </w:pPr>
            <w:r>
              <w:rPr>
                <w:rFonts w:ascii="標楷體" w:eastAsia="標楷體" w:hAnsi="Arial Unicode MS" w:cs="Arial Unicode MS"/>
                <w:spacing w:val="30"/>
              </w:rPr>
              <w:t>環保</w:t>
            </w:r>
          </w:p>
        </w:tc>
        <w:tc>
          <w:tcPr>
            <w:tcW w:w="361" w:type="dxa"/>
            <w:tcBorders>
              <w:top w:val="single" w:sz="6" w:space="0" w:color="auto"/>
              <w:left w:val="single" w:sz="4" w:space="0" w:color="FFFFFF"/>
              <w:bottom w:val="single" w:sz="6" w:space="0" w:color="auto"/>
              <w:right w:val="single" w:sz="12" w:space="0" w:color="auto"/>
            </w:tcBorders>
            <w:tcMar>
              <w:top w:w="15" w:type="dxa"/>
              <w:left w:w="15" w:type="dxa"/>
              <w:bottom w:w="0" w:type="dxa"/>
              <w:right w:w="15" w:type="dxa"/>
            </w:tcMar>
            <w:vAlign w:val="center"/>
          </w:tcPr>
          <w:p w:rsidR="00FF38E8" w:rsidRDefault="00FF38E8">
            <w:pPr>
              <w:jc w:val="center"/>
              <w:rPr>
                <w:rFonts w:ascii="標楷體" w:eastAsia="標楷體" w:hAnsi="Arial Unicode MS" w:cs="Arial Unicode MS"/>
              </w:rPr>
            </w:pPr>
            <w:r>
              <w:rPr>
                <w:rFonts w:ascii="標楷體" w:eastAsia="標楷體" w:hint="eastAsia"/>
              </w:rPr>
              <w:t>類</w:t>
            </w:r>
          </w:p>
        </w:tc>
        <w:tc>
          <w:tcPr>
            <w:tcW w:w="1081" w:type="dxa"/>
            <w:vMerge w:val="restart"/>
            <w:tcBorders>
              <w:top w:val="nil"/>
              <w:left w:val="single" w:sz="12" w:space="0" w:color="auto"/>
              <w:bottom w:val="single" w:sz="4" w:space="0" w:color="000000"/>
              <w:right w:val="single" w:sz="4" w:space="0" w:color="auto"/>
            </w:tcBorders>
            <w:noWrap/>
            <w:tcMar>
              <w:top w:w="15" w:type="dxa"/>
              <w:left w:w="15" w:type="dxa"/>
              <w:bottom w:w="0" w:type="dxa"/>
              <w:right w:w="15" w:type="dxa"/>
            </w:tcMar>
            <w:vAlign w:val="bottom"/>
          </w:tcPr>
          <w:p w:rsidR="00FF38E8" w:rsidRDefault="00FF38E8">
            <w:pPr>
              <w:jc w:val="center"/>
              <w:rPr>
                <w:rFonts w:ascii="標楷體" w:eastAsia="標楷體" w:hAnsi="Arial Unicode MS" w:cs="Arial Unicode MS"/>
                <w:sz w:val="28"/>
                <w:szCs w:val="28"/>
              </w:rPr>
            </w:pPr>
            <w:r>
              <w:rPr>
                <w:rFonts w:ascii="標楷體" w:eastAsia="標楷體" w:hint="eastAsia"/>
                <w:sz w:val="28"/>
                <w:szCs w:val="28"/>
              </w:rPr>
              <w:t>提案人</w:t>
            </w:r>
          </w:p>
        </w:tc>
        <w:tc>
          <w:tcPr>
            <w:tcW w:w="1801" w:type="dxa"/>
            <w:vMerge w:val="restart"/>
            <w:tcBorders>
              <w:top w:val="nil"/>
              <w:left w:val="nil"/>
              <w:right w:val="single" w:sz="4" w:space="0" w:color="auto"/>
            </w:tcBorders>
            <w:noWrap/>
            <w:tcMar>
              <w:top w:w="15" w:type="dxa"/>
              <w:left w:w="15" w:type="dxa"/>
              <w:bottom w:w="0" w:type="dxa"/>
              <w:right w:w="15" w:type="dxa"/>
            </w:tcMar>
            <w:vAlign w:val="center"/>
          </w:tcPr>
          <w:p w:rsidR="00FF38E8" w:rsidRDefault="00755CA1" w:rsidP="0094133A">
            <w:pPr>
              <w:spacing w:line="360" w:lineRule="exact"/>
              <w:ind w:leftChars="20" w:left="48" w:rightChars="20" w:right="48"/>
              <w:jc w:val="both"/>
              <w:rPr>
                <w:rFonts w:ascii="標楷體" w:eastAsia="標楷體" w:hAnsi="Arial Unicode MS" w:cs="Arial Unicode MS"/>
                <w:sz w:val="28"/>
              </w:rPr>
            </w:pPr>
            <w:r>
              <w:rPr>
                <w:rFonts w:ascii="標楷體" w:eastAsia="標楷體" w:hAnsi="Arial Unicode MS" w:cs="Arial Unicode MS" w:hint="eastAsia"/>
                <w:sz w:val="28"/>
              </w:rPr>
              <w:t>區長 游正英</w:t>
            </w:r>
          </w:p>
        </w:tc>
        <w:tc>
          <w:tcPr>
            <w:tcW w:w="1081" w:type="dxa"/>
            <w:vMerge w:val="restart"/>
            <w:tcBorders>
              <w:top w:val="nil"/>
              <w:left w:val="nil"/>
              <w:right w:val="single" w:sz="4" w:space="0" w:color="auto"/>
            </w:tcBorders>
            <w:noWrap/>
            <w:tcMar>
              <w:top w:w="15" w:type="dxa"/>
              <w:left w:w="15" w:type="dxa"/>
              <w:bottom w:w="0" w:type="dxa"/>
              <w:right w:w="15" w:type="dxa"/>
            </w:tcMar>
            <w:vAlign w:val="center"/>
          </w:tcPr>
          <w:p w:rsidR="00FF38E8" w:rsidRDefault="00FF38E8">
            <w:pPr>
              <w:spacing w:line="360" w:lineRule="exact"/>
              <w:jc w:val="center"/>
              <w:rPr>
                <w:rFonts w:ascii="標楷體" w:eastAsia="標楷體" w:hAnsi="Arial Unicode MS" w:cs="Arial Unicode MS"/>
                <w:sz w:val="28"/>
              </w:rPr>
            </w:pPr>
            <w:r>
              <w:rPr>
                <w:rFonts w:ascii="標楷體" w:eastAsia="標楷體" w:hint="eastAsia"/>
                <w:sz w:val="28"/>
              </w:rPr>
              <w:t>連署人</w:t>
            </w:r>
          </w:p>
        </w:tc>
        <w:tc>
          <w:tcPr>
            <w:tcW w:w="4142" w:type="dxa"/>
            <w:gridSpan w:val="2"/>
            <w:vMerge w:val="restart"/>
            <w:tcBorders>
              <w:top w:val="nil"/>
              <w:left w:val="nil"/>
              <w:right w:val="single" w:sz="12" w:space="0" w:color="auto"/>
            </w:tcBorders>
            <w:noWrap/>
            <w:tcMar>
              <w:top w:w="15" w:type="dxa"/>
              <w:left w:w="15" w:type="dxa"/>
              <w:bottom w:w="0" w:type="dxa"/>
              <w:right w:w="15" w:type="dxa"/>
            </w:tcMar>
          </w:tcPr>
          <w:p w:rsidR="00FF38E8" w:rsidRDefault="00FF38E8">
            <w:pPr>
              <w:spacing w:line="360" w:lineRule="exact"/>
              <w:jc w:val="both"/>
              <w:rPr>
                <w:rFonts w:ascii="標楷體" w:eastAsia="標楷體" w:hAnsi="Arial Unicode MS" w:cs="Arial Unicode MS"/>
                <w:sz w:val="28"/>
              </w:rPr>
            </w:pPr>
          </w:p>
        </w:tc>
      </w:tr>
      <w:tr w:rsidR="00FF38E8">
        <w:trPr>
          <w:cantSplit/>
          <w:trHeight w:val="318"/>
        </w:trPr>
        <w:tc>
          <w:tcPr>
            <w:tcW w:w="736" w:type="dxa"/>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rsidR="00FF38E8" w:rsidRDefault="00FF38E8">
            <w:pPr>
              <w:jc w:val="center"/>
              <w:rPr>
                <w:rFonts w:ascii="標楷體" w:eastAsia="標楷體" w:hAnsi="Arial Unicode MS" w:cs="Arial Unicode MS"/>
                <w:spacing w:val="20"/>
              </w:rPr>
            </w:pPr>
            <w:r>
              <w:rPr>
                <w:rFonts w:ascii="標楷體" w:eastAsia="標楷體" w:hint="eastAsia"/>
                <w:spacing w:val="20"/>
              </w:rPr>
              <w:t>編號</w:t>
            </w:r>
          </w:p>
        </w:tc>
        <w:tc>
          <w:tcPr>
            <w:tcW w:w="1621" w:type="dxa"/>
            <w:gridSpan w:val="5"/>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bottom"/>
          </w:tcPr>
          <w:p w:rsidR="00FF38E8" w:rsidRDefault="00FF38E8">
            <w:pPr>
              <w:ind w:firstLineChars="200" w:firstLine="480"/>
              <w:rPr>
                <w:rFonts w:ascii="標楷體" w:eastAsia="標楷體" w:hAnsi="Arial Unicode MS" w:cs="Arial Unicode MS"/>
              </w:rPr>
            </w:pPr>
            <w:r>
              <w:rPr>
                <w:rFonts w:ascii="標楷體" w:eastAsia="標楷體" w:hint="eastAsia"/>
              </w:rPr>
              <w:t>字第</w:t>
            </w:r>
            <w:r>
              <w:rPr>
                <w:rFonts w:ascii="標楷體" w:eastAsia="標楷體"/>
              </w:rPr>
              <w:t xml:space="preserve">   </w:t>
            </w:r>
            <w:r>
              <w:rPr>
                <w:rFonts w:ascii="標楷體" w:eastAsia="標楷體" w:hint="eastAsia"/>
              </w:rPr>
              <w:t>號</w:t>
            </w:r>
          </w:p>
        </w:tc>
        <w:tc>
          <w:tcPr>
            <w:tcW w:w="1081" w:type="dxa"/>
            <w:vMerge/>
            <w:tcBorders>
              <w:top w:val="nil"/>
              <w:left w:val="single" w:sz="12" w:space="0" w:color="auto"/>
              <w:bottom w:val="single" w:sz="4" w:space="0" w:color="000000"/>
              <w:right w:val="single" w:sz="4" w:space="0" w:color="auto"/>
            </w:tcBorders>
            <w:tcMar>
              <w:top w:w="15" w:type="dxa"/>
              <w:left w:w="15" w:type="dxa"/>
              <w:bottom w:w="0" w:type="dxa"/>
              <w:right w:w="15" w:type="dxa"/>
            </w:tcMar>
            <w:vAlign w:val="center"/>
          </w:tcPr>
          <w:p w:rsidR="00FF38E8" w:rsidRDefault="00FF38E8">
            <w:pPr>
              <w:rPr>
                <w:rFonts w:ascii="新細明體" w:hAnsi="Arial Unicode MS" w:cs="Arial Unicode MS"/>
                <w:sz w:val="28"/>
                <w:szCs w:val="28"/>
              </w:rPr>
            </w:pPr>
          </w:p>
        </w:tc>
        <w:tc>
          <w:tcPr>
            <w:tcW w:w="1801" w:type="dxa"/>
            <w:vMerge/>
            <w:tcBorders>
              <w:left w:val="nil"/>
              <w:bottom w:val="single" w:sz="4" w:space="0" w:color="auto"/>
              <w:right w:val="single" w:sz="4" w:space="0" w:color="auto"/>
            </w:tcBorders>
            <w:noWrap/>
            <w:tcMar>
              <w:top w:w="15" w:type="dxa"/>
              <w:left w:w="15" w:type="dxa"/>
              <w:bottom w:w="0" w:type="dxa"/>
              <w:right w:w="15" w:type="dxa"/>
            </w:tcMar>
            <w:vAlign w:val="bottom"/>
          </w:tcPr>
          <w:p w:rsidR="00FF38E8" w:rsidRDefault="00FF38E8">
            <w:pPr>
              <w:rPr>
                <w:rFonts w:ascii="新細明體" w:hAnsi="Arial Unicode MS" w:cs="Arial Unicode MS"/>
              </w:rPr>
            </w:pPr>
          </w:p>
        </w:tc>
        <w:tc>
          <w:tcPr>
            <w:tcW w:w="1081" w:type="dxa"/>
            <w:vMerge/>
            <w:tcBorders>
              <w:left w:val="nil"/>
              <w:bottom w:val="single" w:sz="4" w:space="0" w:color="auto"/>
              <w:right w:val="single" w:sz="4" w:space="0" w:color="auto"/>
            </w:tcBorders>
            <w:noWrap/>
            <w:tcMar>
              <w:top w:w="15" w:type="dxa"/>
              <w:left w:w="15" w:type="dxa"/>
              <w:bottom w:w="0" w:type="dxa"/>
              <w:right w:w="15" w:type="dxa"/>
            </w:tcMar>
            <w:vAlign w:val="bottom"/>
          </w:tcPr>
          <w:p w:rsidR="00FF38E8" w:rsidRDefault="00FF38E8">
            <w:pPr>
              <w:rPr>
                <w:rFonts w:ascii="新細明體" w:hAnsi="Arial Unicode MS" w:cs="Arial Unicode MS"/>
              </w:rPr>
            </w:pPr>
          </w:p>
        </w:tc>
        <w:tc>
          <w:tcPr>
            <w:tcW w:w="4142" w:type="dxa"/>
            <w:gridSpan w:val="2"/>
            <w:vMerge/>
            <w:tcBorders>
              <w:left w:val="nil"/>
              <w:bottom w:val="single" w:sz="4" w:space="0" w:color="auto"/>
              <w:right w:val="single" w:sz="12" w:space="0" w:color="auto"/>
            </w:tcBorders>
            <w:noWrap/>
            <w:tcMar>
              <w:top w:w="15" w:type="dxa"/>
              <w:left w:w="15" w:type="dxa"/>
              <w:bottom w:w="0" w:type="dxa"/>
              <w:right w:w="15" w:type="dxa"/>
            </w:tcMar>
            <w:vAlign w:val="bottom"/>
          </w:tcPr>
          <w:p w:rsidR="00FF38E8" w:rsidRDefault="00FF38E8">
            <w:pPr>
              <w:rPr>
                <w:rFonts w:ascii="新細明體" w:hAnsi="Arial Unicode MS" w:cs="Arial Unicode MS"/>
              </w:rPr>
            </w:pPr>
          </w:p>
        </w:tc>
      </w:tr>
      <w:tr w:rsidR="00FF38E8">
        <w:trPr>
          <w:cantSplit/>
          <w:trHeight w:val="2364"/>
        </w:trPr>
        <w:tc>
          <w:tcPr>
            <w:tcW w:w="736" w:type="dxa"/>
            <w:tcBorders>
              <w:top w:val="single" w:sz="6" w:space="0" w:color="auto"/>
              <w:left w:val="single" w:sz="12" w:space="0" w:color="auto"/>
              <w:bottom w:val="single" w:sz="6" w:space="0" w:color="auto"/>
              <w:right w:val="single" w:sz="4" w:space="0" w:color="auto"/>
            </w:tcBorders>
            <w:noWrap/>
            <w:tcMar>
              <w:top w:w="15" w:type="dxa"/>
              <w:left w:w="15" w:type="dxa"/>
              <w:bottom w:w="0" w:type="dxa"/>
              <w:right w:w="15" w:type="dxa"/>
            </w:tcMar>
            <w:vAlign w:val="center"/>
          </w:tcPr>
          <w:p w:rsidR="00FF38E8" w:rsidRDefault="00FF38E8">
            <w:pPr>
              <w:jc w:val="both"/>
              <w:rPr>
                <w:rFonts w:ascii="標楷體" w:eastAsia="標楷體" w:hAnsi="Arial Unicode MS" w:cs="Arial Unicode MS"/>
                <w:spacing w:val="-4"/>
                <w:sz w:val="36"/>
              </w:rPr>
            </w:pPr>
            <w:r>
              <w:rPr>
                <w:rFonts w:ascii="標楷體" w:eastAsia="標楷體" w:hint="eastAsia"/>
                <w:spacing w:val="-4"/>
                <w:sz w:val="36"/>
              </w:rPr>
              <w:t>案由</w:t>
            </w:r>
          </w:p>
        </w:tc>
        <w:tc>
          <w:tcPr>
            <w:tcW w:w="9726" w:type="dxa"/>
            <w:gridSpan w:val="10"/>
            <w:tcBorders>
              <w:top w:val="nil"/>
              <w:left w:val="single" w:sz="4" w:space="0" w:color="auto"/>
              <w:bottom w:val="single" w:sz="4" w:space="0" w:color="auto"/>
              <w:right w:val="single" w:sz="12" w:space="0" w:color="auto"/>
            </w:tcBorders>
            <w:noWrap/>
            <w:tcMar>
              <w:top w:w="15" w:type="dxa"/>
              <w:left w:w="15" w:type="dxa"/>
              <w:bottom w:w="0" w:type="dxa"/>
              <w:right w:w="15" w:type="dxa"/>
            </w:tcMar>
            <w:vAlign w:val="center"/>
          </w:tcPr>
          <w:p w:rsidR="00FF38E8" w:rsidRPr="00206EE0" w:rsidRDefault="0010420B" w:rsidP="00984DE5">
            <w:pPr>
              <w:spacing w:line="360" w:lineRule="auto"/>
              <w:jc w:val="both"/>
              <w:rPr>
                <w:rFonts w:ascii="標楷體" w:eastAsia="標楷體" w:hAnsi="標楷體" w:cs="Arial Unicode MS"/>
                <w:sz w:val="32"/>
                <w:szCs w:val="32"/>
              </w:rPr>
            </w:pPr>
            <w:r>
              <w:rPr>
                <w:rFonts w:ascii="標楷體" w:eastAsia="標楷體" w:hAnsi="標楷體"/>
                <w:sz w:val="32"/>
                <w:szCs w:val="32"/>
              </w:rPr>
              <w:t>為提升本公所資源收回及源頭減量之工作效能，並鼓勵實際從事廢棄物</w:t>
            </w:r>
            <w:r w:rsidR="0053109C">
              <w:rPr>
                <w:rFonts w:ascii="標楷體" w:eastAsia="標楷體" w:hAnsi="標楷體"/>
                <w:sz w:val="32"/>
                <w:szCs w:val="32"/>
              </w:rPr>
              <w:t>回收相關工作人員之獎勵金，</w:t>
            </w:r>
            <w:r w:rsidR="00C92E53">
              <w:rPr>
                <w:rFonts w:ascii="標楷體" w:eastAsia="標楷體" w:hAnsi="標楷體"/>
                <w:sz w:val="32"/>
                <w:szCs w:val="32"/>
              </w:rPr>
              <w:t>擬</w:t>
            </w:r>
            <w:r w:rsidR="0053109C">
              <w:rPr>
                <w:rFonts w:ascii="標楷體" w:eastAsia="標楷體" w:hAnsi="標楷體"/>
                <w:sz w:val="32"/>
                <w:szCs w:val="32"/>
              </w:rPr>
              <w:t>訂定「</w:t>
            </w:r>
            <w:r w:rsidR="00C92E53">
              <w:rPr>
                <w:rFonts w:ascii="標楷體" w:eastAsia="標楷體" w:hAnsi="標楷體"/>
                <w:sz w:val="32"/>
                <w:szCs w:val="32"/>
              </w:rPr>
              <w:t>桃園市復興區公所回收廢棄</w:t>
            </w:r>
            <w:r w:rsidR="00C92E53">
              <w:rPr>
                <w:rFonts w:ascii="標楷體" w:eastAsia="標楷體" w:hAnsi="標楷體" w:hint="eastAsia"/>
                <w:sz w:val="32"/>
                <w:szCs w:val="32"/>
              </w:rPr>
              <w:t>物變賣所得款項保管使用要點」一案，敬請 貴會</w:t>
            </w:r>
            <w:r w:rsidR="00984DE5">
              <w:rPr>
                <w:rFonts w:ascii="標楷體" w:eastAsia="標楷體" w:hAnsi="標楷體" w:hint="eastAsia"/>
                <w:sz w:val="32"/>
                <w:szCs w:val="32"/>
              </w:rPr>
              <w:t>准</w:t>
            </w:r>
            <w:r w:rsidR="00C92E53">
              <w:rPr>
                <w:rFonts w:ascii="標楷體" w:eastAsia="標楷體" w:hAnsi="標楷體" w:hint="eastAsia"/>
                <w:sz w:val="32"/>
                <w:szCs w:val="32"/>
              </w:rPr>
              <w:t>予同意</w:t>
            </w:r>
            <w:r w:rsidR="0053109C">
              <w:rPr>
                <w:rFonts w:ascii="標楷體" w:eastAsia="標楷體" w:hAnsi="標楷體"/>
                <w:sz w:val="32"/>
                <w:szCs w:val="32"/>
              </w:rPr>
              <w:t>，</w:t>
            </w:r>
            <w:r w:rsidR="00F97172">
              <w:rPr>
                <w:rFonts w:ascii="標楷體" w:eastAsia="標楷體" w:hAnsi="標楷體" w:hint="eastAsia"/>
                <w:sz w:val="32"/>
                <w:szCs w:val="32"/>
              </w:rPr>
              <w:t>惠請　貴會審議</w:t>
            </w:r>
            <w:r w:rsidR="00C92E53">
              <w:rPr>
                <w:rFonts w:ascii="標楷體" w:eastAsia="標楷體" w:hAnsi="標楷體" w:hint="eastAsia"/>
                <w:sz w:val="32"/>
                <w:szCs w:val="32"/>
              </w:rPr>
              <w:t>公決</w:t>
            </w:r>
            <w:r w:rsidR="00A41368">
              <w:rPr>
                <w:rFonts w:ascii="標楷體" w:eastAsia="標楷體" w:hAnsi="標楷體" w:hint="eastAsia"/>
                <w:sz w:val="32"/>
                <w:szCs w:val="32"/>
              </w:rPr>
              <w:t>。</w:t>
            </w:r>
          </w:p>
        </w:tc>
      </w:tr>
      <w:tr w:rsidR="00FF38E8">
        <w:trPr>
          <w:cantSplit/>
          <w:trHeight w:val="5467"/>
        </w:trPr>
        <w:tc>
          <w:tcPr>
            <w:tcW w:w="736" w:type="dxa"/>
            <w:tcBorders>
              <w:top w:val="single" w:sz="6" w:space="0" w:color="auto"/>
              <w:left w:val="single" w:sz="12" w:space="0" w:color="auto"/>
              <w:bottom w:val="single" w:sz="6" w:space="0" w:color="auto"/>
              <w:right w:val="single" w:sz="4" w:space="0" w:color="auto"/>
            </w:tcBorders>
            <w:noWrap/>
            <w:tcMar>
              <w:top w:w="15" w:type="dxa"/>
              <w:left w:w="15" w:type="dxa"/>
              <w:bottom w:w="0" w:type="dxa"/>
              <w:right w:w="15" w:type="dxa"/>
            </w:tcMar>
            <w:vAlign w:val="center"/>
          </w:tcPr>
          <w:p w:rsidR="00FF38E8" w:rsidRDefault="00FF38E8">
            <w:pPr>
              <w:jc w:val="both"/>
              <w:rPr>
                <w:rFonts w:ascii="標楷體" w:eastAsia="標楷體" w:hAnsi="Arial Unicode MS" w:cs="Arial Unicode MS"/>
                <w:spacing w:val="-4"/>
                <w:sz w:val="36"/>
              </w:rPr>
            </w:pPr>
            <w:r>
              <w:rPr>
                <w:rFonts w:ascii="標楷體" w:eastAsia="標楷體" w:hint="eastAsia"/>
                <w:spacing w:val="-4"/>
                <w:sz w:val="36"/>
              </w:rPr>
              <w:t>理由</w:t>
            </w:r>
          </w:p>
        </w:tc>
        <w:tc>
          <w:tcPr>
            <w:tcW w:w="9726" w:type="dxa"/>
            <w:gridSpan w:val="10"/>
            <w:tcBorders>
              <w:top w:val="nil"/>
              <w:left w:val="single" w:sz="4" w:space="0" w:color="auto"/>
              <w:bottom w:val="single" w:sz="4" w:space="0" w:color="auto"/>
              <w:right w:val="single" w:sz="12" w:space="0" w:color="auto"/>
            </w:tcBorders>
            <w:noWrap/>
            <w:tcMar>
              <w:top w:w="15" w:type="dxa"/>
              <w:left w:w="15" w:type="dxa"/>
              <w:bottom w:w="0" w:type="dxa"/>
              <w:right w:w="15" w:type="dxa"/>
            </w:tcMar>
          </w:tcPr>
          <w:p w:rsidR="004E1775" w:rsidRDefault="00F97172" w:rsidP="004E1775">
            <w:pPr>
              <w:pStyle w:val="a7"/>
              <w:numPr>
                <w:ilvl w:val="0"/>
                <w:numId w:val="4"/>
              </w:numPr>
              <w:spacing w:line="400" w:lineRule="exact"/>
              <w:rPr>
                <w:rFonts w:ascii="標楷體" w:eastAsia="標楷體" w:hAnsi="標楷體"/>
                <w:sz w:val="32"/>
                <w:szCs w:val="32"/>
              </w:rPr>
            </w:pPr>
            <w:r w:rsidRPr="008E2D79">
              <w:rPr>
                <w:rFonts w:ascii="標楷體" w:eastAsia="標楷體" w:hAnsi="標楷體" w:hint="eastAsia"/>
                <w:sz w:val="32"/>
                <w:szCs w:val="32"/>
              </w:rPr>
              <w:t>依據</w:t>
            </w:r>
            <w:r w:rsidR="0053109C">
              <w:rPr>
                <w:rFonts w:ascii="標楷體" w:eastAsia="標楷體" w:hAnsi="標楷體" w:hint="eastAsia"/>
                <w:sz w:val="32"/>
                <w:szCs w:val="32"/>
              </w:rPr>
              <w:t>「回收廢棄物變賣所得款項提撥比例及運用辦法」第4條規定及本公所</w:t>
            </w:r>
            <w:r w:rsidR="00C92E53">
              <w:rPr>
                <w:rFonts w:ascii="標楷體" w:eastAsia="標楷體" w:hAnsi="標楷體"/>
                <w:sz w:val="32"/>
                <w:szCs w:val="32"/>
              </w:rPr>
              <w:t>108年12月</w:t>
            </w:r>
            <w:r w:rsidR="00C92E53">
              <w:rPr>
                <w:rFonts w:ascii="標楷體" w:eastAsia="標楷體" w:hAnsi="標楷體" w:hint="eastAsia"/>
                <w:sz w:val="32"/>
                <w:szCs w:val="32"/>
              </w:rPr>
              <w:t>9日</w:t>
            </w:r>
            <w:r w:rsidR="00755CA1">
              <w:rPr>
                <w:rFonts w:ascii="標楷體" w:eastAsia="標楷體" w:hAnsi="標楷體" w:hint="eastAsia"/>
                <w:sz w:val="32"/>
                <w:szCs w:val="32"/>
              </w:rPr>
              <w:t>第3次區務會議通過</w:t>
            </w:r>
            <w:r w:rsidRPr="008E2D79">
              <w:rPr>
                <w:rFonts w:ascii="標楷體" w:eastAsia="標楷體" w:hAnsi="標楷體" w:hint="eastAsia"/>
                <w:sz w:val="32"/>
                <w:szCs w:val="32"/>
              </w:rPr>
              <w:t>辦理。</w:t>
            </w:r>
          </w:p>
          <w:p w:rsidR="004E1775" w:rsidRPr="004E1775" w:rsidRDefault="004E1775" w:rsidP="004E1775">
            <w:pPr>
              <w:pStyle w:val="a7"/>
              <w:numPr>
                <w:ilvl w:val="0"/>
                <w:numId w:val="4"/>
              </w:numPr>
              <w:spacing w:line="400" w:lineRule="exact"/>
              <w:rPr>
                <w:rFonts w:ascii="標楷體" w:eastAsia="標楷體" w:hAnsi="標楷體"/>
                <w:sz w:val="32"/>
                <w:szCs w:val="32"/>
              </w:rPr>
            </w:pPr>
            <w:r w:rsidRPr="004E1775">
              <w:rPr>
                <w:rFonts w:ascii="標楷體" w:eastAsia="標楷體" w:hAnsi="標楷體" w:hint="eastAsia"/>
                <w:sz w:val="32"/>
                <w:szCs w:val="32"/>
              </w:rPr>
              <w:t>為提升機關施政績效管理，促進本公所辦理資源回收及源頭垃圾減量之工作績效，係依據「回收廢棄物變賣所得款項提撥比例及運用辦法」第四條特定本要點，擬訂定</w:t>
            </w:r>
            <w:r w:rsidRPr="004E1775">
              <w:rPr>
                <w:rFonts w:ascii="標楷體" w:eastAsia="標楷體" w:hAnsi="標楷體"/>
                <w:sz w:val="32"/>
                <w:szCs w:val="32"/>
              </w:rPr>
              <w:t>桃園市復興區公所回收廢棄物變賣所得款項保管使用要點</w:t>
            </w:r>
            <w:r w:rsidRPr="004E1775">
              <w:rPr>
                <w:rFonts w:ascii="標楷體" w:eastAsia="標楷體" w:hAnsi="標楷體" w:hint="eastAsia"/>
                <w:sz w:val="32"/>
                <w:szCs w:val="32"/>
              </w:rPr>
              <w:t>。</w:t>
            </w:r>
          </w:p>
          <w:p w:rsidR="004E1775" w:rsidRPr="004E1775" w:rsidRDefault="004E1775" w:rsidP="004E1775">
            <w:pPr>
              <w:pStyle w:val="a7"/>
              <w:numPr>
                <w:ilvl w:val="0"/>
                <w:numId w:val="4"/>
              </w:numPr>
              <w:spacing w:line="400" w:lineRule="exact"/>
              <w:rPr>
                <w:rFonts w:ascii="標楷體" w:eastAsia="標楷體" w:hAnsi="標楷體"/>
                <w:sz w:val="32"/>
                <w:szCs w:val="32"/>
              </w:rPr>
            </w:pPr>
            <w:r w:rsidRPr="004E1775">
              <w:rPr>
                <w:rFonts w:ascii="標楷體" w:eastAsia="標楷體" w:hAnsi="標楷體" w:hint="eastAsia"/>
                <w:sz w:val="32"/>
                <w:szCs w:val="32"/>
              </w:rPr>
              <w:t>本要點參照「新北市烏來區回收廢棄物變賣所得款項管使用要點」、「高雄市政府環境保護局回收廢棄物變賣款項管理及運用要點」及「五都原鄉區及桃園市環保清潔大隊回收廢棄物變賣所得款項獎勵金支給現況」等相關法令規定，另訂本公所</w:t>
            </w:r>
            <w:r w:rsidRPr="004E1775">
              <w:rPr>
                <w:rFonts w:ascii="標楷體" w:eastAsia="標楷體" w:hAnsi="標楷體"/>
                <w:sz w:val="32"/>
                <w:szCs w:val="32"/>
              </w:rPr>
              <w:t>回收廢棄物變賣所得款項保管使用要</w:t>
            </w:r>
            <w:r w:rsidR="006F73F9">
              <w:rPr>
                <w:rFonts w:ascii="標楷體" w:eastAsia="標楷體" w:hAnsi="標楷體"/>
                <w:sz w:val="32"/>
                <w:szCs w:val="32"/>
              </w:rPr>
              <w:t>點</w:t>
            </w:r>
            <w:r w:rsidR="006F73F9">
              <w:rPr>
                <w:rFonts w:ascii="標楷體" w:eastAsia="標楷體" w:hAnsi="標楷體" w:hint="eastAsia"/>
                <w:sz w:val="32"/>
                <w:szCs w:val="32"/>
              </w:rPr>
              <w:t>(如附件，總說明、)</w:t>
            </w:r>
            <w:r w:rsidRPr="004E1775">
              <w:rPr>
                <w:rFonts w:ascii="標楷體" w:eastAsia="標楷體" w:hAnsi="標楷體" w:hint="eastAsia"/>
                <w:sz w:val="32"/>
                <w:szCs w:val="32"/>
              </w:rPr>
              <w:t>。</w:t>
            </w:r>
          </w:p>
          <w:p w:rsidR="004E1775" w:rsidRPr="004E1775" w:rsidRDefault="004E1775" w:rsidP="004E1775">
            <w:pPr>
              <w:pStyle w:val="a7"/>
              <w:numPr>
                <w:ilvl w:val="0"/>
                <w:numId w:val="4"/>
              </w:numPr>
              <w:spacing w:line="400" w:lineRule="exact"/>
              <w:rPr>
                <w:rFonts w:ascii="標楷體" w:eastAsia="標楷體" w:hAnsi="標楷體"/>
                <w:sz w:val="32"/>
                <w:szCs w:val="32"/>
              </w:rPr>
            </w:pPr>
            <w:r>
              <w:rPr>
                <w:rFonts w:ascii="標楷體" w:eastAsia="標楷體" w:hAnsi="標楷體" w:hint="eastAsia"/>
                <w:sz w:val="32"/>
                <w:szCs w:val="32"/>
              </w:rPr>
              <w:t>倘</w:t>
            </w:r>
            <w:r w:rsidRPr="004E1775">
              <w:rPr>
                <w:rFonts w:ascii="標楷體" w:eastAsia="標楷體" w:hAnsi="標楷體" w:hint="eastAsia"/>
                <w:sz w:val="32"/>
                <w:szCs w:val="32"/>
              </w:rPr>
              <w:t>經</w:t>
            </w:r>
            <w:r>
              <w:rPr>
                <w:rFonts w:ascii="標楷體" w:eastAsia="標楷體" w:hAnsi="標楷體"/>
                <w:sz w:val="32"/>
                <w:szCs w:val="32"/>
              </w:rPr>
              <w:t>貴</w:t>
            </w:r>
            <w:r w:rsidRPr="004E1775">
              <w:rPr>
                <w:rFonts w:ascii="標楷體" w:eastAsia="標楷體" w:hAnsi="標楷體" w:hint="eastAsia"/>
                <w:sz w:val="32"/>
                <w:szCs w:val="32"/>
              </w:rPr>
              <w:t>會</w:t>
            </w:r>
            <w:r>
              <w:rPr>
                <w:rFonts w:ascii="標楷體" w:eastAsia="標楷體" w:hAnsi="標楷體" w:hint="eastAsia"/>
                <w:sz w:val="32"/>
                <w:szCs w:val="32"/>
              </w:rPr>
              <w:t>核復</w:t>
            </w:r>
            <w:r w:rsidRPr="004E1775">
              <w:rPr>
                <w:rFonts w:ascii="標楷體" w:eastAsia="標楷體" w:hAnsi="標楷體" w:hint="eastAsia"/>
                <w:sz w:val="32"/>
                <w:szCs w:val="32"/>
              </w:rPr>
              <w:t>後，報請桃園市政府環境清潔稽查大隊核備後實施，</w:t>
            </w:r>
            <w:r>
              <w:rPr>
                <w:rFonts w:ascii="標楷體" w:eastAsia="標楷體" w:hAnsi="標楷體" w:hint="eastAsia"/>
                <w:sz w:val="32"/>
                <w:szCs w:val="32"/>
              </w:rPr>
              <w:t>另案函請</w:t>
            </w:r>
            <w:r>
              <w:rPr>
                <w:rFonts w:ascii="標楷體" w:eastAsia="標楷體" w:hAnsi="標楷體"/>
                <w:sz w:val="32"/>
                <w:szCs w:val="32"/>
              </w:rPr>
              <w:t>貴會</w:t>
            </w:r>
            <w:r w:rsidRPr="004E1775">
              <w:rPr>
                <w:rFonts w:ascii="標楷體" w:eastAsia="標楷體" w:hAnsi="標楷體" w:hint="eastAsia"/>
                <w:sz w:val="32"/>
                <w:szCs w:val="32"/>
              </w:rPr>
              <w:t>109年度預算第一次追(加)減增列本</w:t>
            </w:r>
            <w:r>
              <w:rPr>
                <w:rFonts w:ascii="標楷體" w:eastAsia="標楷體" w:hAnsi="標楷體" w:hint="eastAsia"/>
                <w:sz w:val="32"/>
                <w:szCs w:val="32"/>
              </w:rPr>
              <w:t>項</w:t>
            </w:r>
            <w:r w:rsidRPr="004E1775">
              <w:rPr>
                <w:rFonts w:ascii="標楷體" w:eastAsia="標楷體" w:hAnsi="標楷體" w:hint="eastAsia"/>
                <w:sz w:val="32"/>
                <w:szCs w:val="32"/>
              </w:rPr>
              <w:t>科目。</w:t>
            </w:r>
          </w:p>
        </w:tc>
      </w:tr>
      <w:tr w:rsidR="00FF38E8" w:rsidTr="004E1775">
        <w:trPr>
          <w:cantSplit/>
          <w:trHeight w:val="944"/>
        </w:trPr>
        <w:tc>
          <w:tcPr>
            <w:tcW w:w="736" w:type="dxa"/>
            <w:tcBorders>
              <w:top w:val="single" w:sz="6" w:space="0" w:color="auto"/>
              <w:left w:val="single" w:sz="12" w:space="0" w:color="auto"/>
              <w:bottom w:val="single" w:sz="6" w:space="0" w:color="auto"/>
              <w:right w:val="single" w:sz="4" w:space="0" w:color="auto"/>
            </w:tcBorders>
            <w:noWrap/>
            <w:tcMar>
              <w:top w:w="15" w:type="dxa"/>
              <w:left w:w="15" w:type="dxa"/>
              <w:bottom w:w="0" w:type="dxa"/>
              <w:right w:w="15" w:type="dxa"/>
            </w:tcMar>
            <w:vAlign w:val="center"/>
          </w:tcPr>
          <w:p w:rsidR="00FF38E8" w:rsidRDefault="00FF38E8">
            <w:pPr>
              <w:jc w:val="both"/>
              <w:rPr>
                <w:rFonts w:ascii="標楷體" w:eastAsia="標楷體" w:hAnsi="Arial Unicode MS" w:cs="Arial Unicode MS"/>
                <w:spacing w:val="-4"/>
                <w:sz w:val="36"/>
              </w:rPr>
            </w:pPr>
            <w:r>
              <w:rPr>
                <w:rFonts w:ascii="標楷體" w:eastAsia="標楷體" w:hAnsi="Arial Unicode MS" w:cs="Arial Unicode MS" w:hint="eastAsia"/>
                <w:spacing w:val="-4"/>
                <w:sz w:val="36"/>
              </w:rPr>
              <w:t>辦法</w:t>
            </w:r>
          </w:p>
        </w:tc>
        <w:tc>
          <w:tcPr>
            <w:tcW w:w="9726" w:type="dxa"/>
            <w:gridSpan w:val="10"/>
            <w:tcBorders>
              <w:top w:val="single" w:sz="6" w:space="0" w:color="auto"/>
              <w:left w:val="single" w:sz="4" w:space="0" w:color="auto"/>
              <w:bottom w:val="single" w:sz="6" w:space="0" w:color="auto"/>
              <w:right w:val="single" w:sz="12" w:space="0" w:color="auto"/>
            </w:tcBorders>
            <w:vAlign w:val="center"/>
          </w:tcPr>
          <w:p w:rsidR="00FF38E8" w:rsidRDefault="00206EE0">
            <w:pPr>
              <w:spacing w:line="400" w:lineRule="exact"/>
              <w:jc w:val="both"/>
              <w:rPr>
                <w:rFonts w:ascii="標楷體" w:eastAsia="標楷體" w:hAnsi="Arial Unicode MS" w:cs="Arial Unicode MS"/>
                <w:sz w:val="36"/>
              </w:rPr>
            </w:pPr>
            <w:r>
              <w:rPr>
                <w:rFonts w:ascii="標楷體" w:eastAsia="標楷體" w:hAnsi="Arial Unicode MS" w:cs="Arial Unicode MS" w:hint="eastAsia"/>
                <w:sz w:val="36"/>
              </w:rPr>
              <w:t>請  貴會惠予審議惠復。</w:t>
            </w:r>
          </w:p>
        </w:tc>
      </w:tr>
      <w:tr w:rsidR="00FF38E8">
        <w:trPr>
          <w:cantSplit/>
          <w:trHeight w:val="1547"/>
        </w:trPr>
        <w:tc>
          <w:tcPr>
            <w:tcW w:w="736" w:type="dxa"/>
            <w:tcBorders>
              <w:top w:val="single" w:sz="6" w:space="0" w:color="auto"/>
              <w:left w:val="single" w:sz="12" w:space="0" w:color="auto"/>
              <w:bottom w:val="single" w:sz="6" w:space="0" w:color="auto"/>
              <w:right w:val="single" w:sz="4" w:space="0" w:color="auto"/>
            </w:tcBorders>
            <w:noWrap/>
            <w:tcMar>
              <w:top w:w="15" w:type="dxa"/>
              <w:left w:w="15" w:type="dxa"/>
              <w:bottom w:w="0" w:type="dxa"/>
              <w:right w:w="15" w:type="dxa"/>
            </w:tcMar>
            <w:vAlign w:val="center"/>
          </w:tcPr>
          <w:p w:rsidR="00FF38E8" w:rsidRDefault="00FF38E8">
            <w:pPr>
              <w:jc w:val="both"/>
              <w:rPr>
                <w:rFonts w:ascii="標楷體" w:eastAsia="標楷體" w:hAnsi="Arial Unicode MS" w:cs="Arial Unicode MS"/>
                <w:spacing w:val="-4"/>
                <w:sz w:val="36"/>
              </w:rPr>
            </w:pPr>
            <w:r>
              <w:rPr>
                <w:rFonts w:ascii="標楷體" w:eastAsia="標楷體" w:hAnsi="Arial Unicode MS" w:cs="Arial Unicode MS" w:hint="eastAsia"/>
                <w:spacing w:val="-4"/>
                <w:sz w:val="36"/>
              </w:rPr>
              <w:t>審查</w:t>
            </w:r>
          </w:p>
          <w:p w:rsidR="00FF38E8" w:rsidRDefault="00FF38E8">
            <w:pPr>
              <w:jc w:val="both"/>
              <w:rPr>
                <w:rFonts w:ascii="新細明體" w:hAnsi="Arial Unicode MS" w:cs="Arial Unicode MS"/>
                <w:spacing w:val="-4"/>
                <w:sz w:val="36"/>
              </w:rPr>
            </w:pPr>
            <w:r>
              <w:rPr>
                <w:rFonts w:ascii="標楷體" w:eastAsia="標楷體" w:hAnsi="Arial Unicode MS" w:cs="Arial Unicode MS" w:hint="eastAsia"/>
                <w:spacing w:val="-4"/>
                <w:sz w:val="36"/>
              </w:rPr>
              <w:t>意見</w:t>
            </w:r>
          </w:p>
        </w:tc>
        <w:tc>
          <w:tcPr>
            <w:tcW w:w="9726" w:type="dxa"/>
            <w:gridSpan w:val="10"/>
            <w:tcBorders>
              <w:top w:val="nil"/>
              <w:left w:val="single" w:sz="4" w:space="0" w:color="auto"/>
              <w:bottom w:val="single" w:sz="4" w:space="0" w:color="auto"/>
              <w:right w:val="single" w:sz="12" w:space="0" w:color="auto"/>
            </w:tcBorders>
            <w:noWrap/>
            <w:tcMar>
              <w:top w:w="15" w:type="dxa"/>
              <w:left w:w="15" w:type="dxa"/>
              <w:bottom w:w="0" w:type="dxa"/>
              <w:right w:w="15" w:type="dxa"/>
            </w:tcMar>
            <w:vAlign w:val="center"/>
          </w:tcPr>
          <w:p w:rsidR="00FF38E8" w:rsidRDefault="003B7AF5" w:rsidP="006F188D">
            <w:pPr>
              <w:numPr>
                <w:ilvl w:val="0"/>
                <w:numId w:val="6"/>
              </w:numPr>
              <w:spacing w:line="400" w:lineRule="exact"/>
              <w:jc w:val="both"/>
              <w:rPr>
                <w:rFonts w:ascii="標楷體" w:eastAsia="標楷體" w:hAnsi="Arial Unicode MS" w:cs="Arial Unicode MS"/>
                <w:sz w:val="32"/>
              </w:rPr>
            </w:pPr>
            <w:r w:rsidRPr="006F188D">
              <w:rPr>
                <w:rFonts w:ascii="標楷體" w:eastAsia="標楷體" w:hAnsi="Arial Unicode MS" w:cs="Arial Unicode MS" w:hint="eastAsia"/>
                <w:sz w:val="32"/>
              </w:rPr>
              <w:t>修</w:t>
            </w:r>
            <w:r w:rsidRPr="006F188D">
              <w:rPr>
                <w:rFonts w:ascii="標楷體" w:eastAsia="標楷體" w:hAnsi="Arial Unicode MS" w:cs="Arial Unicode MS"/>
                <w:sz w:val="32"/>
              </w:rPr>
              <w:t>正附件二草案對</w:t>
            </w:r>
            <w:r w:rsidRPr="006F188D">
              <w:rPr>
                <w:rFonts w:ascii="標楷體" w:eastAsia="標楷體" w:hAnsi="Arial Unicode MS" w:cs="Arial Unicode MS" w:hint="eastAsia"/>
                <w:sz w:val="32"/>
              </w:rPr>
              <w:t>照</w:t>
            </w:r>
            <w:r w:rsidRPr="006F188D">
              <w:rPr>
                <w:rFonts w:ascii="標楷體" w:eastAsia="標楷體" w:hAnsi="Arial Unicode MS" w:cs="Arial Unicode MS"/>
                <w:sz w:val="32"/>
              </w:rPr>
              <w:t>表，</w:t>
            </w:r>
            <w:r w:rsidRPr="006F188D">
              <w:rPr>
                <w:rFonts w:ascii="標楷體" w:eastAsia="標楷體" w:hAnsi="Arial Unicode MS" w:cs="Arial Unicode MS" w:hint="eastAsia"/>
                <w:sz w:val="32"/>
              </w:rPr>
              <w:t>要</w:t>
            </w:r>
            <w:r w:rsidRPr="006F188D">
              <w:rPr>
                <w:rFonts w:ascii="標楷體" w:eastAsia="標楷體" w:hAnsi="Arial Unicode MS" w:cs="Arial Unicode MS"/>
                <w:sz w:val="32"/>
              </w:rPr>
              <w:t>點第七條第三款</w:t>
            </w:r>
            <w:r w:rsidRPr="006F188D">
              <w:rPr>
                <w:rFonts w:ascii="標楷體" w:eastAsia="標楷體" w:hAnsi="Arial Unicode MS" w:cs="Arial Unicode MS" w:hint="eastAsia"/>
                <w:sz w:val="32"/>
              </w:rPr>
              <w:t>為</w:t>
            </w:r>
            <w:r w:rsidRPr="006F188D">
              <w:rPr>
                <w:rFonts w:ascii="標楷體" w:eastAsia="標楷體" w:hAnsi="Arial Unicode MS" w:cs="Arial Unicode MS"/>
                <w:sz w:val="32"/>
              </w:rPr>
              <w:t>第四款。</w:t>
            </w:r>
          </w:p>
          <w:p w:rsidR="006F188D" w:rsidRPr="006F188D" w:rsidRDefault="006F188D" w:rsidP="006F188D">
            <w:pPr>
              <w:numPr>
                <w:ilvl w:val="0"/>
                <w:numId w:val="6"/>
              </w:numPr>
              <w:spacing w:line="400" w:lineRule="exact"/>
              <w:jc w:val="both"/>
              <w:rPr>
                <w:rFonts w:ascii="標楷體" w:eastAsia="標楷體" w:hAnsi="Arial Unicode MS" w:cs="Arial Unicode MS" w:hint="eastAsia"/>
                <w:sz w:val="32"/>
              </w:rPr>
            </w:pPr>
            <w:r>
              <w:rPr>
                <w:rFonts w:ascii="標楷體" w:eastAsia="標楷體" w:hAnsi="Arial Unicode MS" w:cs="Arial Unicode MS" w:hint="eastAsia"/>
                <w:sz w:val="32"/>
              </w:rPr>
              <w:t>餘</w:t>
            </w:r>
            <w:r>
              <w:rPr>
                <w:rFonts w:ascii="標楷體" w:eastAsia="標楷體" w:hAnsi="Arial Unicode MS" w:cs="Arial Unicode MS"/>
                <w:sz w:val="32"/>
              </w:rPr>
              <w:t>照</w:t>
            </w:r>
            <w:r>
              <w:rPr>
                <w:rFonts w:ascii="標楷體" w:eastAsia="標楷體" w:hAnsi="Arial Unicode MS" w:cs="Arial Unicode MS" w:hint="eastAsia"/>
                <w:sz w:val="32"/>
              </w:rPr>
              <w:t>案</w:t>
            </w:r>
            <w:r>
              <w:rPr>
                <w:rFonts w:ascii="標楷體" w:eastAsia="標楷體" w:hAnsi="Arial Unicode MS" w:cs="Arial Unicode MS"/>
                <w:sz w:val="32"/>
              </w:rPr>
              <w:t>通過。</w:t>
            </w:r>
          </w:p>
        </w:tc>
      </w:tr>
      <w:tr w:rsidR="00FF38E8">
        <w:trPr>
          <w:cantSplit/>
          <w:trHeight w:val="1547"/>
        </w:trPr>
        <w:tc>
          <w:tcPr>
            <w:tcW w:w="736" w:type="dxa"/>
            <w:tcBorders>
              <w:top w:val="single" w:sz="6" w:space="0" w:color="auto"/>
              <w:left w:val="single" w:sz="12" w:space="0" w:color="auto"/>
              <w:bottom w:val="single" w:sz="12" w:space="0" w:color="auto"/>
              <w:right w:val="single" w:sz="4" w:space="0" w:color="auto"/>
            </w:tcBorders>
            <w:noWrap/>
            <w:tcMar>
              <w:top w:w="15" w:type="dxa"/>
              <w:left w:w="15" w:type="dxa"/>
              <w:bottom w:w="0" w:type="dxa"/>
              <w:right w:w="15" w:type="dxa"/>
            </w:tcMar>
            <w:vAlign w:val="center"/>
          </w:tcPr>
          <w:p w:rsidR="00FF38E8" w:rsidRDefault="00FF38E8">
            <w:pPr>
              <w:jc w:val="both"/>
              <w:rPr>
                <w:rFonts w:ascii="標楷體" w:eastAsia="標楷體" w:hAnsi="Arial Unicode MS" w:cs="Arial Unicode MS"/>
                <w:spacing w:val="-4"/>
                <w:sz w:val="36"/>
              </w:rPr>
            </w:pPr>
            <w:r>
              <w:rPr>
                <w:rFonts w:ascii="標楷體" w:eastAsia="標楷體" w:hAnsi="Arial Unicode MS" w:cs="Arial Unicode MS" w:hint="eastAsia"/>
                <w:spacing w:val="-4"/>
                <w:sz w:val="36"/>
              </w:rPr>
              <w:t>議決</w:t>
            </w:r>
          </w:p>
        </w:tc>
        <w:tc>
          <w:tcPr>
            <w:tcW w:w="9726" w:type="dxa"/>
            <w:gridSpan w:val="10"/>
            <w:tcBorders>
              <w:top w:val="nil"/>
              <w:left w:val="single" w:sz="4" w:space="0" w:color="auto"/>
              <w:bottom w:val="single" w:sz="12" w:space="0" w:color="auto"/>
              <w:right w:val="single" w:sz="12" w:space="0" w:color="auto"/>
            </w:tcBorders>
            <w:noWrap/>
            <w:tcMar>
              <w:top w:w="15" w:type="dxa"/>
              <w:left w:w="15" w:type="dxa"/>
              <w:bottom w:w="0" w:type="dxa"/>
              <w:right w:w="15" w:type="dxa"/>
            </w:tcMar>
            <w:vAlign w:val="center"/>
          </w:tcPr>
          <w:p w:rsidR="00FF38E8" w:rsidRDefault="00B1100A">
            <w:pPr>
              <w:spacing w:line="400" w:lineRule="exact"/>
              <w:jc w:val="both"/>
              <w:rPr>
                <w:rFonts w:ascii="標楷體" w:eastAsia="標楷體" w:hAnsi="Arial Unicode MS" w:cs="Arial Unicode MS" w:hint="eastAsia"/>
                <w:sz w:val="36"/>
              </w:rPr>
            </w:pPr>
            <w:r>
              <w:rPr>
                <w:rFonts w:ascii="標楷體" w:eastAsia="標楷體" w:hAnsi="Arial Unicode MS" w:cs="Arial Unicode MS" w:hint="eastAsia"/>
                <w:sz w:val="36"/>
              </w:rPr>
              <w:t>照審</w:t>
            </w:r>
            <w:r>
              <w:rPr>
                <w:rFonts w:ascii="標楷體" w:eastAsia="標楷體" w:hAnsi="Arial Unicode MS" w:cs="Arial Unicode MS"/>
                <w:sz w:val="36"/>
              </w:rPr>
              <w:t>查意見照案通過。</w:t>
            </w:r>
            <w:bookmarkStart w:id="0" w:name="_GoBack"/>
            <w:bookmarkEnd w:id="0"/>
          </w:p>
        </w:tc>
      </w:tr>
    </w:tbl>
    <w:p w:rsidR="004A4A8A" w:rsidRDefault="004A4A8A" w:rsidP="004A4A8A"/>
    <w:sectPr w:rsidR="004A4A8A" w:rsidSect="000B1FE2">
      <w:pgSz w:w="11907" w:h="16840" w:code="9"/>
      <w:pgMar w:top="851" w:right="567" w:bottom="79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3A0" w:rsidRDefault="007B63A0" w:rsidP="00061F56">
      <w:r>
        <w:separator/>
      </w:r>
    </w:p>
  </w:endnote>
  <w:endnote w:type="continuationSeparator" w:id="0">
    <w:p w:rsidR="007B63A0" w:rsidRDefault="007B63A0" w:rsidP="00061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3A0" w:rsidRDefault="007B63A0" w:rsidP="00061F56">
      <w:r>
        <w:separator/>
      </w:r>
    </w:p>
  </w:footnote>
  <w:footnote w:type="continuationSeparator" w:id="0">
    <w:p w:rsidR="007B63A0" w:rsidRDefault="007B63A0" w:rsidP="00061F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6191B"/>
    <w:multiLevelType w:val="hybridMultilevel"/>
    <w:tmpl w:val="D1FC47C4"/>
    <w:lvl w:ilvl="0" w:tplc="E53E17B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E102F43"/>
    <w:multiLevelType w:val="hybridMultilevel"/>
    <w:tmpl w:val="87DA3258"/>
    <w:lvl w:ilvl="0" w:tplc="2DFEBC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CDC2E51"/>
    <w:multiLevelType w:val="hybridMultilevel"/>
    <w:tmpl w:val="C0FC0408"/>
    <w:lvl w:ilvl="0" w:tplc="9B0EF18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60683286"/>
    <w:multiLevelType w:val="hybridMultilevel"/>
    <w:tmpl w:val="FCC484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1067048"/>
    <w:multiLevelType w:val="hybridMultilevel"/>
    <w:tmpl w:val="30245690"/>
    <w:lvl w:ilvl="0" w:tplc="A6C8CE9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E3F7F8B"/>
    <w:multiLevelType w:val="hybridMultilevel"/>
    <w:tmpl w:val="93DC06B0"/>
    <w:lvl w:ilvl="0" w:tplc="1646D58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8E8"/>
    <w:rsid w:val="00003F77"/>
    <w:rsid w:val="00032A63"/>
    <w:rsid w:val="00061F56"/>
    <w:rsid w:val="000704BC"/>
    <w:rsid w:val="000924FF"/>
    <w:rsid w:val="000B1FE2"/>
    <w:rsid w:val="00102230"/>
    <w:rsid w:val="0010420B"/>
    <w:rsid w:val="001069CD"/>
    <w:rsid w:val="00127F7C"/>
    <w:rsid w:val="00141475"/>
    <w:rsid w:val="00142D73"/>
    <w:rsid w:val="00143451"/>
    <w:rsid w:val="001471F1"/>
    <w:rsid w:val="00164F5E"/>
    <w:rsid w:val="001C0D85"/>
    <w:rsid w:val="001D631B"/>
    <w:rsid w:val="00206EE0"/>
    <w:rsid w:val="00216498"/>
    <w:rsid w:val="00217F4A"/>
    <w:rsid w:val="002A6F77"/>
    <w:rsid w:val="002B56C9"/>
    <w:rsid w:val="00317F02"/>
    <w:rsid w:val="00336D54"/>
    <w:rsid w:val="00352730"/>
    <w:rsid w:val="00355DC3"/>
    <w:rsid w:val="003671A2"/>
    <w:rsid w:val="003B7AF5"/>
    <w:rsid w:val="003C77D5"/>
    <w:rsid w:val="003E3FA4"/>
    <w:rsid w:val="0040795D"/>
    <w:rsid w:val="0044643C"/>
    <w:rsid w:val="00452200"/>
    <w:rsid w:val="00490059"/>
    <w:rsid w:val="004A4A8A"/>
    <w:rsid w:val="004C206B"/>
    <w:rsid w:val="004E1775"/>
    <w:rsid w:val="004E3AF8"/>
    <w:rsid w:val="004F4FFF"/>
    <w:rsid w:val="0051564C"/>
    <w:rsid w:val="0053109C"/>
    <w:rsid w:val="00532B07"/>
    <w:rsid w:val="0056475C"/>
    <w:rsid w:val="005724CF"/>
    <w:rsid w:val="00572576"/>
    <w:rsid w:val="005754D2"/>
    <w:rsid w:val="005A466C"/>
    <w:rsid w:val="005A5ACE"/>
    <w:rsid w:val="005D6439"/>
    <w:rsid w:val="005F6697"/>
    <w:rsid w:val="00634925"/>
    <w:rsid w:val="00641C30"/>
    <w:rsid w:val="006757CB"/>
    <w:rsid w:val="00690601"/>
    <w:rsid w:val="00690EEE"/>
    <w:rsid w:val="00691D0D"/>
    <w:rsid w:val="006A4D11"/>
    <w:rsid w:val="006F188D"/>
    <w:rsid w:val="006F73F9"/>
    <w:rsid w:val="007110AA"/>
    <w:rsid w:val="007271E6"/>
    <w:rsid w:val="00755CA1"/>
    <w:rsid w:val="0077763B"/>
    <w:rsid w:val="007915BF"/>
    <w:rsid w:val="007B1D55"/>
    <w:rsid w:val="007B63A0"/>
    <w:rsid w:val="007F3000"/>
    <w:rsid w:val="00806F7A"/>
    <w:rsid w:val="00810171"/>
    <w:rsid w:val="00833409"/>
    <w:rsid w:val="008522B0"/>
    <w:rsid w:val="00866AC3"/>
    <w:rsid w:val="008E2D79"/>
    <w:rsid w:val="008E302E"/>
    <w:rsid w:val="00917A53"/>
    <w:rsid w:val="00933A47"/>
    <w:rsid w:val="0094133A"/>
    <w:rsid w:val="0096120F"/>
    <w:rsid w:val="00970934"/>
    <w:rsid w:val="00984DE5"/>
    <w:rsid w:val="009E359E"/>
    <w:rsid w:val="009E524F"/>
    <w:rsid w:val="00A41368"/>
    <w:rsid w:val="00A61D9A"/>
    <w:rsid w:val="00A6631D"/>
    <w:rsid w:val="00AB4C58"/>
    <w:rsid w:val="00AE4E6F"/>
    <w:rsid w:val="00AE5942"/>
    <w:rsid w:val="00B1100A"/>
    <w:rsid w:val="00B442A8"/>
    <w:rsid w:val="00B60291"/>
    <w:rsid w:val="00B84080"/>
    <w:rsid w:val="00BF0A37"/>
    <w:rsid w:val="00C12DCA"/>
    <w:rsid w:val="00C1336D"/>
    <w:rsid w:val="00C32A63"/>
    <w:rsid w:val="00C51D28"/>
    <w:rsid w:val="00C92E53"/>
    <w:rsid w:val="00C946FD"/>
    <w:rsid w:val="00CB3049"/>
    <w:rsid w:val="00CB73DA"/>
    <w:rsid w:val="00CC11E2"/>
    <w:rsid w:val="00E24CA2"/>
    <w:rsid w:val="00E361FF"/>
    <w:rsid w:val="00E475C8"/>
    <w:rsid w:val="00E62100"/>
    <w:rsid w:val="00E67187"/>
    <w:rsid w:val="00EF32C1"/>
    <w:rsid w:val="00F32209"/>
    <w:rsid w:val="00F740CF"/>
    <w:rsid w:val="00F97172"/>
    <w:rsid w:val="00F979A9"/>
    <w:rsid w:val="00FD46E9"/>
    <w:rsid w:val="00FF38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F46E2BF-B02B-4E18-ABBE-02BE0D202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FE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61F56"/>
    <w:pPr>
      <w:tabs>
        <w:tab w:val="center" w:pos="4153"/>
        <w:tab w:val="right" w:pos="8306"/>
      </w:tabs>
      <w:snapToGrid w:val="0"/>
    </w:pPr>
    <w:rPr>
      <w:sz w:val="20"/>
      <w:szCs w:val="20"/>
    </w:rPr>
  </w:style>
  <w:style w:type="character" w:customStyle="1" w:styleId="a4">
    <w:name w:val="頁首 字元"/>
    <w:link w:val="a3"/>
    <w:rsid w:val="00061F56"/>
    <w:rPr>
      <w:kern w:val="2"/>
    </w:rPr>
  </w:style>
  <w:style w:type="paragraph" w:styleId="a5">
    <w:name w:val="footer"/>
    <w:basedOn w:val="a"/>
    <w:link w:val="a6"/>
    <w:rsid w:val="00061F56"/>
    <w:pPr>
      <w:tabs>
        <w:tab w:val="center" w:pos="4153"/>
        <w:tab w:val="right" w:pos="8306"/>
      </w:tabs>
      <w:snapToGrid w:val="0"/>
    </w:pPr>
    <w:rPr>
      <w:sz w:val="20"/>
      <w:szCs w:val="20"/>
    </w:rPr>
  </w:style>
  <w:style w:type="character" w:customStyle="1" w:styleId="a6">
    <w:name w:val="頁尾 字元"/>
    <w:link w:val="a5"/>
    <w:rsid w:val="00061F56"/>
    <w:rPr>
      <w:kern w:val="2"/>
    </w:rPr>
  </w:style>
  <w:style w:type="paragraph" w:styleId="a7">
    <w:name w:val="No Spacing"/>
    <w:uiPriority w:val="1"/>
    <w:qFormat/>
    <w:rsid w:val="00317F02"/>
    <w:pPr>
      <w:widowControl w:val="0"/>
    </w:pPr>
    <w:rPr>
      <w:rFonts w:ascii="Calibri" w:hAnsi="Calibri" w:cs="Calibri"/>
      <w:kern w:val="2"/>
      <w:sz w:val="24"/>
      <w:szCs w:val="24"/>
    </w:rPr>
  </w:style>
  <w:style w:type="paragraph" w:styleId="a8">
    <w:name w:val="Balloon Text"/>
    <w:basedOn w:val="a"/>
    <w:link w:val="a9"/>
    <w:semiHidden/>
    <w:unhideWhenUsed/>
    <w:rsid w:val="00C946FD"/>
    <w:rPr>
      <w:rFonts w:asciiTheme="majorHAnsi" w:eastAsiaTheme="majorEastAsia" w:hAnsiTheme="majorHAnsi" w:cstheme="majorBidi"/>
      <w:sz w:val="18"/>
      <w:szCs w:val="18"/>
    </w:rPr>
  </w:style>
  <w:style w:type="character" w:customStyle="1" w:styleId="a9">
    <w:name w:val="註解方塊文字 字元"/>
    <w:basedOn w:val="a0"/>
    <w:link w:val="a8"/>
    <w:semiHidden/>
    <w:rsid w:val="00C946F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89</Words>
  <Characters>513</Characters>
  <Application>Microsoft Office Word</Application>
  <DocSecurity>0</DocSecurity>
  <Lines>4</Lines>
  <Paragraphs>1</Paragraphs>
  <ScaleCrop>false</ScaleCrop>
  <Company>aceruser</Company>
  <LinksUpToDate>false</LinksUpToDate>
  <CharactersWithSpaces>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綜字第     號</dc:title>
  <dc:creator>USER</dc:creator>
  <cp:lastModifiedBy>信良 胡</cp:lastModifiedBy>
  <cp:revision>16</cp:revision>
  <cp:lastPrinted>2019-12-10T03:00:00Z</cp:lastPrinted>
  <dcterms:created xsi:type="dcterms:W3CDTF">2019-12-10T01:03:00Z</dcterms:created>
  <dcterms:modified xsi:type="dcterms:W3CDTF">2019-12-18T01:44:00Z</dcterms:modified>
</cp:coreProperties>
</file>