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D" w:rsidRDefault="00F47CCD" w:rsidP="00CB61D4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457C2" w:rsidRDefault="00AC4148" w:rsidP="00CB61D4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AC4148">
        <w:rPr>
          <w:rFonts w:ascii="標楷體" w:eastAsia="標楷體" w:hAnsi="標楷體" w:hint="eastAsia"/>
          <w:sz w:val="40"/>
          <w:szCs w:val="40"/>
        </w:rPr>
        <w:t>桃園縣復興鄉民代表會員工從事兩岸交流活動報告</w:t>
      </w:r>
    </w:p>
    <w:p w:rsidR="00AC4148" w:rsidRPr="00DE1833" w:rsidRDefault="00DE1833" w:rsidP="005970EA">
      <w:pPr>
        <w:spacing w:beforeLines="100"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壹、</w:t>
      </w:r>
      <w:r w:rsidR="00AC4148" w:rsidRPr="00DE1833">
        <w:rPr>
          <w:rFonts w:ascii="標楷體" w:eastAsia="標楷體" w:hAnsi="標楷體" w:hint="eastAsia"/>
          <w:b/>
          <w:szCs w:val="24"/>
        </w:rPr>
        <w:t>交流活動基本資料</w:t>
      </w:r>
    </w:p>
    <w:p w:rsidR="00AC4148" w:rsidRPr="00AC4148" w:rsidRDefault="00AC4148" w:rsidP="00CB61D4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活動名稱：</w:t>
      </w:r>
      <w:r w:rsidRPr="00AC4148">
        <w:rPr>
          <w:rFonts w:ascii="標楷體" w:eastAsia="標楷體" w:hAnsi="標楷體" w:hint="eastAsia"/>
          <w:szCs w:val="24"/>
        </w:rPr>
        <w:t>大陸山東省觀摩地方建設及經濟建設實施計畫。</w:t>
      </w:r>
    </w:p>
    <w:p w:rsidR="00AC4148" w:rsidRDefault="00AC4148" w:rsidP="00CB61D4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活動日期：</w:t>
      </w:r>
      <w:r>
        <w:rPr>
          <w:rFonts w:ascii="標楷體" w:eastAsia="標楷體" w:hAnsi="標楷體" w:hint="eastAsia"/>
          <w:szCs w:val="24"/>
        </w:rPr>
        <w:t>103年3月24日起至103年3月31日止計8天。</w:t>
      </w:r>
    </w:p>
    <w:p w:rsidR="00AC4148" w:rsidRDefault="00AC4148" w:rsidP="00CB61D4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主辦（或接待）單位：</w:t>
      </w:r>
      <w:r>
        <w:rPr>
          <w:rFonts w:ascii="標楷體" w:eastAsia="標楷體" w:hAnsi="標楷體" w:hint="eastAsia"/>
          <w:szCs w:val="24"/>
        </w:rPr>
        <w:t>大陸山東省旅遊局。</w:t>
      </w:r>
    </w:p>
    <w:p w:rsidR="00AC4148" w:rsidRDefault="00AC4148" w:rsidP="00CB61D4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報告撰寫人服務單位：</w:t>
      </w:r>
      <w:r>
        <w:rPr>
          <w:rFonts w:ascii="標楷體" w:eastAsia="標楷體" w:hAnsi="標楷體" w:hint="eastAsia"/>
          <w:szCs w:val="24"/>
        </w:rPr>
        <w:t>復興鄉民代表會秘書  江衍榮</w:t>
      </w:r>
      <w:r w:rsidR="003C6ED3">
        <w:rPr>
          <w:rFonts w:ascii="標楷體" w:eastAsia="標楷體" w:hAnsi="標楷體" w:hint="eastAsia"/>
          <w:szCs w:val="24"/>
        </w:rPr>
        <w:t>、組員  江百合</w:t>
      </w:r>
      <w:r>
        <w:rPr>
          <w:rFonts w:ascii="標楷體" w:eastAsia="標楷體" w:hAnsi="標楷體" w:hint="eastAsia"/>
          <w:szCs w:val="24"/>
        </w:rPr>
        <w:t>。</w:t>
      </w:r>
    </w:p>
    <w:p w:rsidR="00AC4148" w:rsidRDefault="00AC4148" w:rsidP="00CB61D4">
      <w:pPr>
        <w:spacing w:line="460" w:lineRule="exact"/>
        <w:rPr>
          <w:rFonts w:ascii="標楷體" w:eastAsia="標楷體" w:hAnsi="標楷體"/>
          <w:szCs w:val="24"/>
        </w:rPr>
      </w:pPr>
    </w:p>
    <w:p w:rsidR="00AC4148" w:rsidRPr="00DE1833" w:rsidRDefault="00DE1833" w:rsidP="00CB61D4">
      <w:pPr>
        <w:spacing w:line="460" w:lineRule="exact"/>
        <w:rPr>
          <w:rFonts w:ascii="標楷體" w:eastAsia="標楷體" w:hAnsi="標楷體"/>
          <w:b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貳、</w:t>
      </w:r>
      <w:r w:rsidR="00AC4148" w:rsidRPr="00DE1833">
        <w:rPr>
          <w:rFonts w:ascii="標楷體" w:eastAsia="標楷體" w:hAnsi="標楷體" w:hint="eastAsia"/>
          <w:b/>
          <w:szCs w:val="24"/>
        </w:rPr>
        <w:t>活動（會議）重點</w:t>
      </w:r>
    </w:p>
    <w:p w:rsidR="00AC4148" w:rsidRDefault="00AC4148" w:rsidP="00CB61D4">
      <w:pPr>
        <w:spacing w:line="460" w:lineRule="exact"/>
        <w:ind w:leftChars="23" w:left="475" w:hangingChars="175" w:hanging="420"/>
        <w:rPr>
          <w:rFonts w:ascii="標楷體" w:eastAsia="標楷體" w:hAnsi="標楷體"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一、活動性質：</w:t>
      </w:r>
      <w:r w:rsidR="00D4412E">
        <w:rPr>
          <w:rFonts w:ascii="標楷體" w:eastAsia="標楷體" w:hAnsi="標楷體" w:hint="eastAsia"/>
          <w:szCs w:val="24"/>
        </w:rPr>
        <w:t>復興鄉代表會</w:t>
      </w:r>
      <w:r w:rsidRPr="00AC4148">
        <w:rPr>
          <w:rFonts w:ascii="標楷體" w:eastAsia="標楷體" w:hAnsi="標楷體" w:hint="eastAsia"/>
          <w:szCs w:val="24"/>
        </w:rPr>
        <w:t>林副主席沛</w:t>
      </w:r>
      <w:proofErr w:type="gramStart"/>
      <w:r w:rsidRPr="00AC4148">
        <w:rPr>
          <w:rFonts w:ascii="標楷體" w:eastAsia="標楷體" w:hAnsi="標楷體" w:hint="eastAsia"/>
          <w:szCs w:val="24"/>
        </w:rPr>
        <w:t>筠</w:t>
      </w:r>
      <w:proofErr w:type="gramEnd"/>
      <w:r w:rsidRPr="00AC4148">
        <w:rPr>
          <w:rFonts w:ascii="標楷體" w:eastAsia="標楷體" w:hAnsi="標楷體" w:hint="eastAsia"/>
          <w:szCs w:val="24"/>
        </w:rPr>
        <w:t>及代表共8人組團出國考察，擔任隨團服務工作，包括協助行程聯絡、</w:t>
      </w:r>
      <w:r>
        <w:rPr>
          <w:rFonts w:ascii="標楷體" w:eastAsia="標楷體" w:hAnsi="標楷體" w:hint="eastAsia"/>
          <w:szCs w:val="24"/>
        </w:rPr>
        <w:t>生活食宿安排及考察紀錄等溝通協調工作，並善用考察資源，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使考察觀摩過程順利</w:t>
      </w:r>
      <w:r w:rsidR="00DE1833">
        <w:rPr>
          <w:rFonts w:ascii="標楷體" w:eastAsia="標楷體" w:hAnsi="標楷體" w:hint="eastAsia"/>
          <w:szCs w:val="24"/>
        </w:rPr>
        <w:t>進行，期使圓滿達成任務。</w:t>
      </w:r>
    </w:p>
    <w:p w:rsidR="00DE1833" w:rsidRDefault="00DE1833" w:rsidP="00CB61D4">
      <w:pPr>
        <w:spacing w:line="460" w:lineRule="exact"/>
        <w:rPr>
          <w:rFonts w:ascii="標楷體" w:eastAsia="標楷體" w:hAnsi="標楷體"/>
          <w:b/>
          <w:szCs w:val="24"/>
        </w:rPr>
      </w:pPr>
      <w:r w:rsidRPr="00DE1833">
        <w:rPr>
          <w:rFonts w:ascii="標楷體" w:eastAsia="標楷體" w:hAnsi="標楷體" w:hint="eastAsia"/>
          <w:b/>
          <w:szCs w:val="24"/>
        </w:rPr>
        <w:t>二、活動內容行程概要：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1842"/>
        <w:gridCol w:w="6184"/>
      </w:tblGrid>
      <w:tr w:rsidR="00DE1833" w:rsidTr="001A5B63">
        <w:trPr>
          <w:jc w:val="center"/>
        </w:trPr>
        <w:tc>
          <w:tcPr>
            <w:tcW w:w="1668" w:type="dxa"/>
          </w:tcPr>
          <w:p w:rsid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  期</w:t>
            </w:r>
          </w:p>
        </w:tc>
        <w:tc>
          <w:tcPr>
            <w:tcW w:w="1842" w:type="dxa"/>
          </w:tcPr>
          <w:p w:rsid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  點</w:t>
            </w:r>
          </w:p>
        </w:tc>
        <w:tc>
          <w:tcPr>
            <w:tcW w:w="6184" w:type="dxa"/>
          </w:tcPr>
          <w:p w:rsid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行  程  紀  要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103/03/24</w:t>
            </w:r>
          </w:p>
        </w:tc>
        <w:tc>
          <w:tcPr>
            <w:tcW w:w="1842" w:type="dxa"/>
            <w:vAlign w:val="center"/>
          </w:tcPr>
          <w:p w:rsid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桃園機場-</w:t>
            </w:r>
          </w:p>
          <w:p w:rsidR="00DE1833" w:rsidRPr="00DE1833" w:rsidRDefault="003C6ED3" w:rsidP="00CB61D4">
            <w:pPr>
              <w:spacing w:line="4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山東省省會</w:t>
            </w:r>
            <w:r w:rsidR="00DE1833" w:rsidRPr="00DE1833">
              <w:rPr>
                <w:rFonts w:ascii="標楷體" w:eastAsia="標楷體" w:hAnsi="標楷體" w:hint="eastAsia"/>
                <w:sz w:val="22"/>
              </w:rPr>
              <w:t>濟南</w:t>
            </w:r>
          </w:p>
        </w:tc>
        <w:tc>
          <w:tcPr>
            <w:tcW w:w="6184" w:type="dxa"/>
            <w:vAlign w:val="center"/>
          </w:tcPr>
          <w:p w:rsidR="00DE1833" w:rsidRPr="00EB10A5" w:rsidRDefault="003C6ED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考察山東省省會濟</w:t>
            </w:r>
            <w:r w:rsidR="00EB10A5" w:rsidRPr="00EB10A5">
              <w:rPr>
                <w:rFonts w:ascii="標楷體" w:eastAsia="標楷體" w:hAnsi="標楷體" w:hint="eastAsia"/>
                <w:szCs w:val="24"/>
              </w:rPr>
              <w:t>南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="00EB10A5" w:rsidRPr="00EB10A5">
              <w:rPr>
                <w:rFonts w:ascii="標楷體" w:eastAsia="標楷體" w:hAnsi="標楷體" w:hint="eastAsia"/>
                <w:szCs w:val="24"/>
              </w:rPr>
              <w:t>地方公共設施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103/03/25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濟南-青島</w:t>
            </w:r>
          </w:p>
        </w:tc>
        <w:tc>
          <w:tcPr>
            <w:tcW w:w="6184" w:type="dxa"/>
          </w:tcPr>
          <w:p w:rsidR="00DE1833" w:rsidRPr="00EB10A5" w:rsidRDefault="00EB10A5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B10A5">
              <w:rPr>
                <w:rFonts w:ascii="標楷體" w:eastAsia="標楷體" w:hAnsi="標楷體" w:hint="eastAsia"/>
                <w:szCs w:val="24"/>
              </w:rPr>
              <w:t>考察青島五四廣場、08</w:t>
            </w:r>
            <w:proofErr w:type="gramStart"/>
            <w:r w:rsidRPr="00EB10A5">
              <w:rPr>
                <w:rFonts w:ascii="標楷體" w:eastAsia="標楷體" w:hAnsi="標楷體" w:hint="eastAsia"/>
                <w:szCs w:val="24"/>
              </w:rPr>
              <w:t>奧凡基地</w:t>
            </w:r>
            <w:proofErr w:type="gramEnd"/>
            <w:r w:rsidRPr="00EB10A5">
              <w:rPr>
                <w:rFonts w:ascii="標楷體" w:eastAsia="標楷體" w:hAnsi="標楷體" w:hint="eastAsia"/>
                <w:szCs w:val="24"/>
              </w:rPr>
              <w:t>、音樂廣場、八大關、中山公園地方公共設施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103/03/26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833">
              <w:rPr>
                <w:rFonts w:ascii="標楷體" w:eastAsia="標楷體" w:hAnsi="標楷體" w:hint="eastAsia"/>
                <w:szCs w:val="24"/>
              </w:rPr>
              <w:t>青島</w:t>
            </w:r>
          </w:p>
        </w:tc>
        <w:tc>
          <w:tcPr>
            <w:tcW w:w="6184" w:type="dxa"/>
          </w:tcPr>
          <w:p w:rsidR="00DE1833" w:rsidRPr="00EB10A5" w:rsidRDefault="00EB10A5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B10A5">
              <w:rPr>
                <w:rFonts w:ascii="標楷體" w:eastAsia="標楷體" w:hAnsi="標楷體" w:hint="eastAsia"/>
                <w:szCs w:val="24"/>
              </w:rPr>
              <w:t>考察青島小魚山、遠眺棧橋、青島啤酒廠、信號山、</w:t>
            </w:r>
            <w:proofErr w:type="gramStart"/>
            <w:r w:rsidRPr="00EB10A5">
              <w:rPr>
                <w:rFonts w:ascii="標楷體" w:eastAsia="標楷體" w:hAnsi="標楷體" w:hint="eastAsia"/>
                <w:szCs w:val="24"/>
              </w:rPr>
              <w:t>劈材院風情</w:t>
            </w:r>
            <w:proofErr w:type="gramEnd"/>
            <w:r w:rsidRPr="00EB10A5">
              <w:rPr>
                <w:rFonts w:ascii="標楷體" w:eastAsia="標楷體" w:hAnsi="標楷體" w:hint="eastAsia"/>
                <w:szCs w:val="24"/>
              </w:rPr>
              <w:t>街、天幕成地方公共設施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103/03/27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833">
              <w:rPr>
                <w:rFonts w:ascii="標楷體" w:eastAsia="標楷體" w:hAnsi="標楷體" w:hint="eastAsia"/>
                <w:szCs w:val="24"/>
              </w:rPr>
              <w:t>青島-煙台</w:t>
            </w:r>
          </w:p>
        </w:tc>
        <w:tc>
          <w:tcPr>
            <w:tcW w:w="6184" w:type="dxa"/>
          </w:tcPr>
          <w:p w:rsidR="00DE1833" w:rsidRPr="00EB10A5" w:rsidRDefault="00EB10A5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B10A5">
              <w:rPr>
                <w:rFonts w:ascii="標楷體" w:eastAsia="標楷體" w:hAnsi="標楷體" w:hint="eastAsia"/>
                <w:szCs w:val="24"/>
              </w:rPr>
              <w:t>考察青島蓬萊、煙台地方基礎建設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103/03/28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833">
              <w:rPr>
                <w:rFonts w:ascii="標楷體" w:eastAsia="標楷體" w:hAnsi="標楷體" w:hint="eastAsia"/>
                <w:szCs w:val="24"/>
              </w:rPr>
              <w:t>煙台-濰坊</w:t>
            </w:r>
          </w:p>
        </w:tc>
        <w:tc>
          <w:tcPr>
            <w:tcW w:w="6184" w:type="dxa"/>
          </w:tcPr>
          <w:p w:rsidR="00DE1833" w:rsidRPr="00EB10A5" w:rsidRDefault="00EB10A5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B10A5">
              <w:rPr>
                <w:rFonts w:ascii="標楷體" w:eastAsia="標楷體" w:hAnsi="標楷體" w:hint="eastAsia"/>
                <w:szCs w:val="24"/>
              </w:rPr>
              <w:t>考察煙台、濰坊地方基礎建設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103/03/29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833">
              <w:rPr>
                <w:rFonts w:ascii="標楷體" w:eastAsia="標楷體" w:hAnsi="標楷體" w:hint="eastAsia"/>
                <w:szCs w:val="24"/>
              </w:rPr>
              <w:t>濰坊-泰山</w:t>
            </w:r>
          </w:p>
        </w:tc>
        <w:tc>
          <w:tcPr>
            <w:tcW w:w="6184" w:type="dxa"/>
          </w:tcPr>
          <w:p w:rsidR="00DE1833" w:rsidRPr="00EB10A5" w:rsidRDefault="00EB10A5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B10A5">
              <w:rPr>
                <w:rFonts w:ascii="標楷體" w:eastAsia="標楷體" w:hAnsi="標楷體" w:hint="eastAsia"/>
                <w:szCs w:val="24"/>
              </w:rPr>
              <w:t>考察濰坊、泰山地方基礎設施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103/03/30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833">
              <w:rPr>
                <w:rFonts w:ascii="標楷體" w:eastAsia="標楷體" w:hAnsi="標楷體" w:hint="eastAsia"/>
                <w:szCs w:val="24"/>
              </w:rPr>
              <w:t>泰山-濟南</w:t>
            </w:r>
          </w:p>
        </w:tc>
        <w:tc>
          <w:tcPr>
            <w:tcW w:w="6184" w:type="dxa"/>
          </w:tcPr>
          <w:p w:rsidR="00DE1833" w:rsidRPr="00EB10A5" w:rsidRDefault="00EB10A5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B10A5">
              <w:rPr>
                <w:rFonts w:ascii="標楷體" w:eastAsia="標楷體" w:hAnsi="標楷體" w:hint="eastAsia"/>
                <w:szCs w:val="24"/>
              </w:rPr>
              <w:t>考察泰山、曲阜、濟南地方基礎設施</w:t>
            </w:r>
          </w:p>
        </w:tc>
      </w:tr>
      <w:tr w:rsidR="00DE1833" w:rsidTr="001A5B63">
        <w:trPr>
          <w:jc w:val="center"/>
        </w:trPr>
        <w:tc>
          <w:tcPr>
            <w:tcW w:w="1668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103/03/31</w:t>
            </w:r>
          </w:p>
        </w:tc>
        <w:tc>
          <w:tcPr>
            <w:tcW w:w="1842" w:type="dxa"/>
            <w:vAlign w:val="center"/>
          </w:tcPr>
          <w:p w:rsidR="00DE1833" w:rsidRPr="00DE1833" w:rsidRDefault="00DE1833" w:rsidP="00CB61D4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1833">
              <w:rPr>
                <w:rFonts w:ascii="標楷體" w:eastAsia="標楷體" w:hAnsi="標楷體" w:hint="eastAsia"/>
                <w:szCs w:val="24"/>
              </w:rPr>
              <w:t>濟南-桃園機場</w:t>
            </w:r>
          </w:p>
        </w:tc>
        <w:tc>
          <w:tcPr>
            <w:tcW w:w="6184" w:type="dxa"/>
          </w:tcPr>
          <w:p w:rsidR="00DE1833" w:rsidRPr="00EB10A5" w:rsidRDefault="003C6ED3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考察濟南、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紅葉谷景區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、黑虎泉、大明湖南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岸泉城</w:t>
            </w:r>
            <w:proofErr w:type="gramEnd"/>
            <w:r w:rsidR="00EB10A5" w:rsidRPr="00EB10A5">
              <w:rPr>
                <w:rFonts w:ascii="標楷體" w:eastAsia="標楷體" w:hAnsi="標楷體" w:hint="eastAsia"/>
                <w:szCs w:val="24"/>
              </w:rPr>
              <w:t>廣場等 公共設施-賦歸</w:t>
            </w:r>
          </w:p>
        </w:tc>
      </w:tr>
    </w:tbl>
    <w:p w:rsidR="00DE1833" w:rsidRDefault="00DE1833" w:rsidP="00CB61D4">
      <w:pPr>
        <w:spacing w:line="460" w:lineRule="exact"/>
        <w:rPr>
          <w:rFonts w:ascii="標楷體" w:eastAsia="標楷體" w:hAnsi="標楷體"/>
          <w:b/>
          <w:szCs w:val="24"/>
        </w:rPr>
      </w:pPr>
    </w:p>
    <w:p w:rsidR="009F3D5D" w:rsidRDefault="009F3D5D" w:rsidP="00CB61D4">
      <w:pPr>
        <w:spacing w:line="460" w:lineRule="exact"/>
        <w:rPr>
          <w:rFonts w:ascii="標楷體" w:eastAsia="標楷體" w:hAnsi="標楷體"/>
          <w:szCs w:val="24"/>
        </w:rPr>
      </w:pPr>
      <w:r w:rsidRPr="009F3D5D">
        <w:rPr>
          <w:rFonts w:ascii="標楷體" w:eastAsia="標楷體" w:hAnsi="標楷體" w:hint="eastAsia"/>
          <w:b/>
          <w:szCs w:val="24"/>
        </w:rPr>
        <w:t>三、</w:t>
      </w:r>
      <w:r>
        <w:rPr>
          <w:rFonts w:ascii="標楷體" w:eastAsia="標楷體" w:hAnsi="標楷體" w:hint="eastAsia"/>
          <w:b/>
          <w:szCs w:val="24"/>
        </w:rPr>
        <w:t>遭遇之問題：</w:t>
      </w:r>
      <w:r>
        <w:rPr>
          <w:rFonts w:ascii="標楷體" w:eastAsia="標楷體" w:hAnsi="標楷體" w:hint="eastAsia"/>
          <w:szCs w:val="24"/>
        </w:rPr>
        <w:t>無。</w:t>
      </w:r>
    </w:p>
    <w:p w:rsidR="009F3D5D" w:rsidRDefault="009F3D5D" w:rsidP="00CB61D4">
      <w:pPr>
        <w:spacing w:line="460" w:lineRule="exact"/>
        <w:rPr>
          <w:rFonts w:ascii="標楷體" w:eastAsia="標楷體" w:hAnsi="標楷體"/>
          <w:szCs w:val="24"/>
        </w:rPr>
      </w:pPr>
      <w:r w:rsidRPr="009F3D5D">
        <w:rPr>
          <w:rFonts w:ascii="標楷體" w:eastAsia="標楷體" w:hAnsi="標楷體" w:hint="eastAsia"/>
          <w:b/>
          <w:szCs w:val="24"/>
        </w:rPr>
        <w:t>四、我方因應方法及效果：</w:t>
      </w:r>
      <w:r w:rsidRPr="009F3D5D">
        <w:rPr>
          <w:rFonts w:ascii="標楷體" w:eastAsia="標楷體" w:hAnsi="標楷體" w:hint="eastAsia"/>
          <w:szCs w:val="24"/>
        </w:rPr>
        <w:t>本次前往大陸觀摩地方建設並無發生任何問題。</w:t>
      </w:r>
    </w:p>
    <w:p w:rsidR="00A70D81" w:rsidRDefault="00A70D81" w:rsidP="00CB61D4">
      <w:pPr>
        <w:spacing w:line="460" w:lineRule="exact"/>
        <w:rPr>
          <w:rFonts w:ascii="標楷體" w:eastAsia="標楷體" w:hAnsi="標楷體"/>
          <w:b/>
          <w:szCs w:val="24"/>
        </w:rPr>
      </w:pPr>
    </w:p>
    <w:p w:rsidR="009F3D5D" w:rsidRDefault="009F3D5D" w:rsidP="00CB61D4">
      <w:pPr>
        <w:spacing w:line="460" w:lineRule="exact"/>
        <w:rPr>
          <w:rFonts w:ascii="標楷體" w:eastAsia="標楷體" w:hAnsi="標楷體"/>
          <w:b/>
          <w:szCs w:val="24"/>
        </w:rPr>
      </w:pPr>
      <w:r w:rsidRPr="009F3D5D">
        <w:rPr>
          <w:rFonts w:ascii="標楷體" w:eastAsia="標楷體" w:hAnsi="標楷體" w:hint="eastAsia"/>
          <w:b/>
          <w:szCs w:val="24"/>
        </w:rPr>
        <w:lastRenderedPageBreak/>
        <w:t>五、考察地區介紹：</w:t>
      </w:r>
    </w:p>
    <w:tbl>
      <w:tblPr>
        <w:tblW w:w="9941" w:type="dxa"/>
        <w:jc w:val="center"/>
        <w:tblCellSpacing w:w="0" w:type="dxa"/>
        <w:tblInd w:w="19" w:type="dxa"/>
        <w:tblCellMar>
          <w:left w:w="0" w:type="dxa"/>
          <w:right w:w="0" w:type="dxa"/>
        </w:tblCellMar>
        <w:tblLook w:val="04A0"/>
      </w:tblPr>
      <w:tblGrid>
        <w:gridCol w:w="9941"/>
      </w:tblGrid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  <w:color w:val="auto"/>
              </w:rPr>
              <w:t>（一）</w:t>
            </w:r>
            <w:r w:rsidRPr="00C047E9">
              <w:rPr>
                <w:rStyle w:val="wdtitleth011"/>
                <w:rFonts w:ascii="標楷體" w:eastAsia="標楷體" w:hAnsi="標楷體" w:hint="eastAsia"/>
              </w:rPr>
              <w:t>濟南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青島(五四廣場、08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奧帆基地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、音樂廣場、八大關、中山公園 )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</w:rPr>
            </w:pPr>
            <w:r w:rsidRPr="00C047E9">
              <w:rPr>
                <w:rStyle w:val="a5"/>
                <w:rFonts w:ascii="標楷體" w:eastAsia="標楷體" w:hAnsi="標楷體" w:hint="eastAsia"/>
                <w:color w:val="0000FF"/>
              </w:rPr>
              <w:t xml:space="preserve"> </w:t>
            </w: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【五四廣場】</w:t>
            </w:r>
            <w:r w:rsidR="002F1EAC">
              <w:rPr>
                <w:rFonts w:ascii="標楷體" w:eastAsia="標楷體" w:hAnsi="標楷體" w:hint="eastAsia"/>
                <w:color w:val="000000"/>
              </w:rPr>
              <w:t>有大型草坪、音樂噴泉，以及標誌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性雕塑“五月的風”，以螺旋上升的風的造     型和火紅的色彩，充分體現了“五四運動”反帝反封建的愛國主義基調和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張揚騰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升的民族力   量。對面海中有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可噴高百米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的水中噴泉，</w:t>
            </w:r>
            <w:r w:rsidR="002918B6">
              <w:rPr>
                <w:rFonts w:ascii="標楷體" w:eastAsia="標楷體" w:hAnsi="標楷體" w:hint="eastAsia"/>
                <w:color w:val="000000"/>
              </w:rPr>
              <w:t>整個景區的氛圍顯得寧靜典雅、舒適祥和。這裡已成為新世紀青島的標誌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性景觀之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。 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【2008年奧運帆船賽基地】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 xml:space="preserve">基於青島海岸線寬闊的地利條件，為奧運帆船賽場地的首選城市，想像在會場旁象徵帆船的白色吊橋上，觀看比賽場地，您可感受奧運之氛圍。 </w:t>
            </w:r>
          </w:p>
          <w:p w:rsidR="001A5B63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【八大關】</w:t>
            </w:r>
            <w:r w:rsidR="00AA5115">
              <w:rPr>
                <w:rFonts w:ascii="標楷體" w:eastAsia="標楷體" w:hAnsi="標楷體" w:hint="eastAsia"/>
                <w:color w:val="000000"/>
              </w:rPr>
              <w:t>是青島</w:t>
            </w:r>
            <w:proofErr w:type="gramStart"/>
            <w:r w:rsidR="00AA5115">
              <w:rPr>
                <w:rFonts w:ascii="標楷體" w:eastAsia="標楷體" w:hAnsi="標楷體" w:hint="eastAsia"/>
                <w:color w:val="000000"/>
              </w:rPr>
              <w:t>最佳之</w:t>
            </w:r>
            <w:proofErr w:type="gramEnd"/>
            <w:r w:rsidR="00AA5115">
              <w:rPr>
                <w:rFonts w:ascii="標楷體" w:eastAsia="標楷體" w:hAnsi="標楷體" w:hint="eastAsia"/>
                <w:color w:val="000000"/>
              </w:rPr>
              <w:t>處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，街道縱橫，左右交叉，狀若棋盤，更難得是清淨。另外這裡一路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木，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木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林，其間有無數世紀初別墅式的歐式建築，有如歐洲小鎮，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靜雅宜人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</w:t>
            </w:r>
            <w:r w:rsidR="00AA5115">
              <w:rPr>
                <w:rFonts w:ascii="標楷體" w:eastAsia="標楷體" w:hAnsi="標楷體" w:hint="eastAsia"/>
                <w:color w:val="000000"/>
              </w:rPr>
              <w:t>置身於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松樹叢中，走向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海風響處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，更有無限愜意！</w:t>
            </w:r>
          </w:p>
          <w:p w:rsidR="001A5B63" w:rsidRPr="001A5B63" w:rsidRDefault="00B10050" w:rsidP="002918B6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【中山公園】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是青島最大的綜合性公園，以「中山」為名，就是要紀念孫中山先生。公園內種植世界各地花草樹木近170種，其中從日本移植的兩萬株櫻花，最具特色。大門正前方就是著名的櫻花路，兩側植滿櫻花樹，是一條美麗的櫻花長廊。每逢五一節日前後的20天，這裡會舉行青島一年一度的櫻花盛會，淡粉色的單瓣櫻花和淺紅色的重瓣櫻花在枝頭綻放，加上四周盛開的白色梨花和深粉紅桃花，更添中山公園的迷人風采。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  <w:color w:val="auto"/>
              </w:rPr>
              <w:t xml:space="preserve"> （二）</w:t>
            </w:r>
            <w:r w:rsidRPr="00C047E9">
              <w:rPr>
                <w:rStyle w:val="wdtitleth011"/>
                <w:rFonts w:ascii="標楷體" w:eastAsia="標楷體" w:hAnsi="標楷體" w:hint="eastAsia"/>
              </w:rPr>
              <w:t>青島(小魚山、遠眺棧橋、青島啤酒廠、信號山、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劈材院風情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街、天幕城)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【小魚山公園】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園內建築主要以大海為主題，突出「魚」的特色。站在小魚山上俯瞰青島市景，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紅瓦綠樹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、藍天碧海，非常有異國情調。 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【遠眺棧橋】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是青島的象徵，可見青島新月型的城市輪廓，棧橋似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長虹臥波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，回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瀾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閣熠熠生輝。所謂《長虹遠引》、《飛閣回瀾》即出於此。遠處，小青島上白色的燈塔亭亭玉立。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紅瓦綠樹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交相輝映，各式建築參差錯落的分布在海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岬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坡地之上。現代化的高樓大廈緊靠海岸拔地而起，壯麗輝煌。 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【信號山】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原名「大石頭山」，海拔98公尺，總面積63</w:t>
            </w:r>
            <w:r w:rsidR="002918B6">
              <w:rPr>
                <w:rFonts w:ascii="標楷體" w:eastAsia="標楷體" w:hAnsi="標楷體" w:hint="eastAsia"/>
                <w:color w:val="000000"/>
              </w:rPr>
              <w:t>,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936平方公尺。1898年德國侵佔青島後，利用山上的有利地形，修建了一座指揮船舶進出港口的信號導向台，因而得名「信號山」。又因地處龍山、龍江、龍口、龍華、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伏龍五條龍字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頭的道路間，所以又稱作「五龍山」。 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【青島啤酒廠】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如今聞名中外，是中國啤酒的第一品牌，為集青島啤酒歷史發展歷程介紹、啤酒文化演變、啤酒製造流程、品酒娛樂及購物於一體的複合式博物館。青島啤酒是採用優質原料、特有菌種、及青島當地絕妙甘甜的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嶗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山泉水，加上德國移植而來的經典釀造技術。以泡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沬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潔白細膩、澄澈清亮、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口味醇原柔和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、香甜爽口而馳名，是中國啤酒第一名牌。來青島，錯過</w:t>
            </w:r>
            <w:r w:rsidRPr="00C047E9">
              <w:rPr>
                <w:rFonts w:ascii="標楷體" w:eastAsia="標楷體" w:hAnsi="標楷體" w:hint="eastAsia"/>
                <w:color w:val="000000"/>
              </w:rPr>
              <w:lastRenderedPageBreak/>
              <w:t>青島啤酒，那可真是白走一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遭呢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！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【劈柴院】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位於青島市南區中山路商業圈，德國占領青島後，於1902年修建了此路。置身青島劈柴院中，猶如回到了上世紀三十年代，懷舊風情撲面而來，這裡是青島市井文化的發源地，也是青島百年曆史的見證者，而今歷經百年滄桑變遷，青島劈柴院重新煥發光</w:t>
            </w:r>
            <w:r w:rsidR="002918B6">
              <w:rPr>
                <w:rFonts w:ascii="標楷體" w:eastAsia="標楷體" w:hAnsi="標楷體" w:hint="eastAsia"/>
                <w:color w:val="000000"/>
              </w:rPr>
              <w:t>芒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【天幕城】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青島市北區於2007</w:t>
            </w:r>
            <w:r w:rsidR="006169AB">
              <w:rPr>
                <w:rFonts w:ascii="標楷體" w:eastAsia="標楷體" w:hAnsi="標楷體" w:hint="eastAsia"/>
                <w:color w:val="000000"/>
              </w:rPr>
              <w:t>年新建設打造的一條特色街，也是目前該</w:t>
            </w:r>
            <w:r w:rsidR="00A661DC">
              <w:rPr>
                <w:rFonts w:ascii="標楷體" w:eastAsia="標楷體" w:hAnsi="標楷體" w:hint="eastAsia"/>
                <w:color w:val="000000"/>
              </w:rPr>
              <w:t>市乃至山東省</w:t>
            </w:r>
            <w:r w:rsidRPr="00C047E9">
              <w:rPr>
                <w:rFonts w:ascii="標楷體" w:eastAsia="標楷體" w:hAnsi="標楷體" w:hint="eastAsia"/>
                <w:color w:val="000000"/>
              </w:rPr>
              <w:t xml:space="preserve">唯一集旅遊、餐飲、娛樂、休閒等多種功能於一體的室內步行商業街。天幕城最大的建築特點和藝術特點就是天幕、水幕和天幕電影。天幕城設計理念獨特，化自然景觀為人文景觀，以人文景觀展現自然景觀，率先採用國際上先進的“天幕”設計手法，利用聲光電等不同技術手段，在室內空間營造藍天白雲、璀璨星空等室外感覺，以“天幕下的漫步”為特徵，營造“旭日東昇”、“正午陽光”、“夕陽晚霞”、“午夜星辰”四種壯麗的自然景觀，變幻時空，給人以震撼、新奇的視覺享受。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  <w:color w:val="auto"/>
              </w:rPr>
              <w:lastRenderedPageBreak/>
              <w:t>（三）</w:t>
            </w:r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 青島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蓬萊(蓬萊閣、蓬萊水城)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煙台(張裕葡萄酒館)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【蓬萊閣】</w:t>
            </w:r>
            <w:r w:rsidR="006169AB">
              <w:rPr>
                <w:rFonts w:ascii="標楷體" w:eastAsia="標楷體" w:hAnsi="標楷體" w:hint="eastAsia"/>
                <w:color w:val="000000"/>
              </w:rPr>
              <w:t>坐落在蓬萊城北面</w:t>
            </w:r>
            <w:proofErr w:type="gramStart"/>
            <w:r w:rsidR="006169AB">
              <w:rPr>
                <w:rFonts w:ascii="標楷體" w:eastAsia="標楷體" w:hAnsi="標楷體" w:hint="eastAsia"/>
                <w:color w:val="000000"/>
              </w:rPr>
              <w:t>的丹崖山上</w:t>
            </w:r>
            <w:proofErr w:type="gramEnd"/>
            <w:r w:rsidR="006169AB">
              <w:rPr>
                <w:rFonts w:ascii="標楷體" w:eastAsia="標楷體" w:hAnsi="標楷體" w:hint="eastAsia"/>
                <w:color w:val="000000"/>
              </w:rPr>
              <w:t>，與黃鶴樓、岳陽樓、滕王閣並稱中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國四大名樓。蓬萊閣下方有結構精美、造型奇特的仙人橋，東側有上清宮、呂祖殿、普照樓和觀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瀾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亭等；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西廂為避風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亭、天後宮(俗稱娘娘殿)、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戲樓和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龍王宮。這些樓閣高低錯落有致，與蓬萊閣渾然一體，統稱“蓬萊閣”。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【蓬萊水城】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是一座園林與寺廟結合、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水城半繞的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古建築群，相傳『八仙過海』就在這個地方。水門、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防浪堤、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平浪台、碼頭、燈塔、城牆、炮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、護城河等海港建築和防禦性建築保存完好，是</w:t>
            </w:r>
            <w:r w:rsidR="006169AB">
              <w:rPr>
                <w:rFonts w:ascii="標楷體" w:eastAsia="標楷體" w:hAnsi="標楷體" w:hint="eastAsia"/>
                <w:color w:val="000000"/>
              </w:rPr>
              <w:t>中</w:t>
            </w:r>
            <w:r w:rsidR="006169AB" w:rsidRPr="00C047E9">
              <w:rPr>
                <w:rFonts w:ascii="標楷體" w:eastAsia="標楷體" w:hAnsi="標楷體" w:hint="eastAsia"/>
                <w:color w:val="000000"/>
              </w:rPr>
              <w:t>國</w:t>
            </w:r>
            <w:r w:rsidRPr="00C047E9">
              <w:rPr>
                <w:rFonts w:ascii="標楷體" w:eastAsia="標楷體" w:hAnsi="標楷體" w:hint="eastAsia"/>
                <w:color w:val="000000"/>
              </w:rPr>
              <w:t xml:space="preserve">現存最完整的古代水軍基地，堪稱『水上長城』。 </w:t>
            </w:r>
            <w:r w:rsidRPr="00C047E9">
              <w:rPr>
                <w:rFonts w:ascii="標楷體" w:eastAsia="標楷體" w:hAnsi="標楷體" w:hint="eastAsia"/>
                <w:color w:val="000000"/>
              </w:rPr>
              <w:br/>
            </w:r>
            <w:r w:rsidRPr="00B6475F">
              <w:rPr>
                <w:rFonts w:ascii="標楷體" w:eastAsia="標楷體" w:hAnsi="標楷體" w:hint="eastAsia"/>
                <w:b/>
                <w:bCs/>
                <w:color w:val="auto"/>
              </w:rPr>
              <w:t>【張裕葡萄酒博物館】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煙台以張裕葡萄酒聞名中外，該館主要由</w:t>
            </w:r>
            <w:r w:rsidR="002918B6">
              <w:rPr>
                <w:rFonts w:ascii="標楷體" w:eastAsia="標楷體" w:hAnsi="標楷體" w:hint="eastAsia"/>
                <w:color w:val="000000"/>
              </w:rPr>
              <w:t>百年地下酒窖和</w:t>
            </w:r>
            <w:proofErr w:type="gramStart"/>
            <w:r w:rsidR="002918B6">
              <w:rPr>
                <w:rFonts w:ascii="標楷體" w:eastAsia="標楷體" w:hAnsi="標楷體" w:hint="eastAsia"/>
                <w:color w:val="000000"/>
              </w:rPr>
              <w:t>展廳</w:t>
            </w:r>
            <w:proofErr w:type="gramEnd"/>
            <w:r w:rsidR="002918B6">
              <w:rPr>
                <w:rFonts w:ascii="標楷體" w:eastAsia="標楷體" w:hAnsi="標楷體" w:hint="eastAsia"/>
                <w:color w:val="000000"/>
              </w:rPr>
              <w:t>兩部分組成。其中，地下大酒窖裡大大小小、</w:t>
            </w:r>
            <w:proofErr w:type="gramStart"/>
            <w:r w:rsidR="002918B6">
              <w:rPr>
                <w:rFonts w:ascii="標楷體" w:eastAsia="標楷體" w:hAnsi="標楷體" w:hint="eastAsia"/>
                <w:color w:val="000000"/>
              </w:rPr>
              <w:t>數千個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貯滿酒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的橡木桶排列有序，甚為壯觀；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展廳通展示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了張裕酒文化的百年歷史，展廳還珍藏康有為、孫中山、張學良等歷史名人所題墨寶。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  <w:color w:val="auto"/>
              </w:rPr>
              <w:t>（四）</w:t>
            </w:r>
            <w:r w:rsidRPr="00C047E9">
              <w:rPr>
                <w:rStyle w:val="wdtitleth011"/>
                <w:rFonts w:ascii="標楷體" w:eastAsia="標楷體" w:hAnsi="標楷體" w:hint="eastAsia"/>
              </w:rPr>
              <w:t>煙台(牟氏莊園)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─濰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坊(楊家埠民俗大觀園、十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芴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園)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【牟氏莊園】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又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稱牟二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黑莊園。是北方頭號大地主牟墨林家族幾代人聚族而居的地方。整個莊園建築結構嚴謹，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緊固墩實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，雄偉莊重，是中國北方規模最大、保存最為完整、最具典型性的封建地主莊園。牟氏莊園以其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恢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巨集的規模、深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沉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的內涵，被諸多專家學者評價為“百年莊園之活化石”，"傳統建築之瑰寶"，"六百年旺氣之所在"。 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【楊家埠木板年畫大觀園】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參觀年板畫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製作過程！楊家埠木板年畫與天津楊柳青、蘇州桃花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塢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並稱為中國三大民間畫布產地之一，其年畫以線條簡明流暢、色彩鮮麗、對比強烈見稱，楊家埠也是《中國風箏四大產地之一》。風箏與木板年畫工藝，除了是濰坊最引以為傲的工藝，更</w:t>
            </w:r>
            <w:r w:rsidRPr="00C047E9">
              <w:rPr>
                <w:rFonts w:ascii="標楷體" w:eastAsia="標楷體" w:hAnsi="標楷體" w:hint="eastAsia"/>
                <w:color w:val="000000"/>
              </w:rPr>
              <w:lastRenderedPageBreak/>
              <w:t>是山東省屈指可數的民俗瑰寶。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【十笏園】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是中國北方園林袖珍式建築。最早始建於明代，園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中的硯香樓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原是明朝嘉靖年間刑部郎中胡邦佐的故宅。後於清光緒十一年（西元1885年）被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縣首富丁善寶以重金購得，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在硯香樓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的基礎上建了整座園林。十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笏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園被稱作“丁家花園”。十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笏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園位於山東濰坊市胡家牌坊街中段，坐北向南，青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磚灰瓦，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主體是磚木結構，總建築面積約2000平方米。因占地較小，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喻若十個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板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笏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之大而得其名。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ind w:left="691" w:hangingChars="300" w:hanging="691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  <w:color w:val="auto"/>
              </w:rPr>
              <w:lastRenderedPageBreak/>
              <w:t>（五）</w:t>
            </w:r>
            <w:r w:rsidRPr="00C047E9">
              <w:rPr>
                <w:rStyle w:val="wdtitleth011"/>
                <w:rFonts w:ascii="標楷體" w:eastAsia="標楷體" w:hAnsi="標楷體" w:hint="eastAsia"/>
              </w:rPr>
              <w:t>濰坊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─淄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博(周村大街)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泰山(泰山纜車上下、南天門、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天街、摩崖刻石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、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玉皇頂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) 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【周村古大街】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古老商業街內店鋪林立，古跡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眾多，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是封建社會後期經濟轉型中興起的手工業、商業重鎮，明清時期發展成為</w:t>
            </w:r>
            <w:r w:rsidR="006169AB">
              <w:rPr>
                <w:rFonts w:ascii="標楷體" w:eastAsia="標楷體" w:hAnsi="標楷體" w:hint="eastAsia"/>
                <w:color w:val="000000"/>
              </w:rPr>
              <w:t>中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國北方的重要商埠，為北方絲綢之路的源頭所在地。城鎮功能齊全，設施完善，市場分工明確，商業極其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繁榮，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號稱「天下第一村」、「金周村」、「旱碼頭」。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【泰山】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素有"五嶽之長"之稱的－東嶽，至【中天門】搭乘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覽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車上山至</w:t>
            </w:r>
            <w:r w:rsidRPr="009638BB">
              <w:rPr>
                <w:rStyle w:val="a5"/>
                <w:rFonts w:ascii="標楷體" w:eastAsia="標楷體" w:hAnsi="標楷體" w:hint="eastAsia"/>
                <w:color w:val="auto"/>
              </w:rPr>
              <w:t>【南天門】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從絕頂往下看，華北平原盡收眼底故有『登泰山而小天下』之說。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【天街】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天上的市街，這裡不僅風景優美，而且買賣興隆，是</w:t>
            </w:r>
            <w:r w:rsidR="006169AB">
              <w:rPr>
                <w:rFonts w:ascii="標楷體" w:eastAsia="標楷體" w:hAnsi="標楷體" w:hint="eastAsia"/>
                <w:color w:val="000000"/>
              </w:rPr>
              <w:t>中</w:t>
            </w:r>
            <w:r w:rsidR="006169AB" w:rsidRPr="00C047E9">
              <w:rPr>
                <w:rFonts w:ascii="標楷體" w:eastAsia="標楷體" w:hAnsi="標楷體" w:hint="eastAsia"/>
                <w:color w:val="000000"/>
              </w:rPr>
              <w:t>國</w:t>
            </w:r>
            <w:r w:rsidR="002918B6">
              <w:rPr>
                <w:rFonts w:ascii="標楷體" w:eastAsia="標楷體" w:hAnsi="標楷體" w:hint="eastAsia"/>
                <w:color w:val="000000"/>
              </w:rPr>
              <w:t>十大特色市場之</w:t>
            </w:r>
            <w:proofErr w:type="gramStart"/>
            <w:r w:rsidR="002918B6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2918B6">
              <w:rPr>
                <w:rFonts w:ascii="標楷體" w:eastAsia="標楷體" w:hAnsi="標楷體" w:hint="eastAsia"/>
                <w:color w:val="000000"/>
              </w:rPr>
              <w:t>這裡的商號歷史上就有以實物作標誌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的傳統，有笊籬家、葫蘆家、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雙鬥家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等等。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走進天街無論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購物還是觀景，都是十分愜意。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【玉皇頂】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位於碧霞祠北，為泰山絕頂，舊稱太平頂，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又名天柱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峰。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玉皇廟位於玉皇頂上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，古稱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太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清宮、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玉皇觀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。東亭可望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“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旭日東升，西亭可觀“黃河金帶”,爾後搭乘纜車下山。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  <w:color w:val="auto"/>
              </w:rPr>
              <w:t>（六）</w:t>
            </w:r>
            <w:r w:rsidRPr="00C047E9">
              <w:rPr>
                <w:rStyle w:val="wdtitleth011"/>
                <w:rFonts w:ascii="標楷體" w:eastAsia="標楷體" w:hAnsi="標楷體" w:hint="eastAsia"/>
              </w:rPr>
              <w:t>泰安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曲阜(孔府、孔廟)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濟南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平陰(平陰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玫瑰園)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 xml:space="preserve">濟南 </w:t>
            </w:r>
          </w:p>
        </w:tc>
      </w:tr>
      <w:tr w:rsidR="00B10050" w:rsidRPr="008162F1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【曲阜】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位於山東省西南部，中國著名的文化古城，也是儒家創始人孔子的故鄉，曲阜是中國著名的文化古城，一直扮演古代東方文化中心的角色。今日，其豐富的地下文物和雄偉的地上古建築，更是馳名國際，是中外旅者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饗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往的勝地。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【孔廟】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位於曲阜城中央是中國面積最大、歷史最久的孔廟。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【孔府】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坐落曲阜城東華門大街、孔廟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東側，"衍聖公府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"是孔子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嫡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長孫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世襲衍聖公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的住宅。是全中國僅次於明、清皇帝宮室的最大府第。現在的孔府，分為中、東、西三路：東路為家廟，西路為學院，中路為主體建築。府內所藏歷史文物豐富，其中最有名的《商周十器》，原為宮廷所藏青銅禮器，是乾隆賜給孔府的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【平陰玫瑰園】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平陰盛產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玫瑰花，在《中國名勝詞典》上稱之為“玫瑰之鄉”。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平陰玫瑰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相傳為唐代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高僧慈淨引種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，栽植歷史長達1300餘年。1982年7月召開的“全國玫瑰花生產座談會”上，專家們一致評價“平陰玫瑰香甜如意，芳香四溢，具有香氣正，清香、甜香、濃香等特點”，</w:t>
            </w:r>
            <w:r w:rsidRPr="00C047E9">
              <w:rPr>
                <w:rFonts w:ascii="標楷體" w:eastAsia="標楷體" w:hAnsi="標楷體" w:hint="eastAsia"/>
                <w:color w:val="000000"/>
              </w:rPr>
              <w:lastRenderedPageBreak/>
              <w:t>被稱為“中國傳統玫瑰的代表”。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而平陰玫瑰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園中的玫瑰更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是平陰玫瑰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的代表。每到5月，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滿園玫瑰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盛開，每年玫瑰盛開時節，園內都舉辦“中國平陰玫瑰旅遊節”，吸引大批遊客前來觀賞遊玩。遊客在園內除欣賞美景外，還可選購玫瑰酒、玫瑰醬、玫瑰茶、玫瑰球、玫瑰口服液、玫瑰香枕、玫瑰幹花蕾等食用保健產品及玫瑰精油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浴體玫瑰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等。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spacing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C047E9">
              <w:rPr>
                <w:rStyle w:val="wdtitleth011"/>
                <w:rFonts w:ascii="標楷體" w:eastAsia="標楷體" w:hAnsi="標楷體" w:hint="eastAsia"/>
              </w:rPr>
              <w:lastRenderedPageBreak/>
              <w:t>（七）濟南(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紅葉谷景區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、黑虎泉、大明湖南岸、</w:t>
            </w:r>
            <w:proofErr w:type="gramStart"/>
            <w:r w:rsidRPr="00C047E9">
              <w:rPr>
                <w:rStyle w:val="wdtitleth011"/>
                <w:rFonts w:ascii="標楷體" w:eastAsia="標楷體" w:hAnsi="標楷體" w:hint="eastAsia"/>
              </w:rPr>
              <w:t>泉城廣場</w:t>
            </w:r>
            <w:proofErr w:type="gramEnd"/>
            <w:r w:rsidRPr="00C047E9">
              <w:rPr>
                <w:rStyle w:val="wdtitleth011"/>
                <w:rFonts w:ascii="標楷體" w:eastAsia="標楷體" w:hAnsi="標楷體" w:hint="eastAsia"/>
              </w:rPr>
              <w:t>)</w:t>
            </w:r>
          </w:p>
        </w:tc>
      </w:tr>
      <w:tr w:rsidR="00B10050" w:rsidTr="001A5B63">
        <w:trPr>
          <w:tblCellSpacing w:w="0" w:type="dxa"/>
          <w:jc w:val="center"/>
        </w:trPr>
        <w:tc>
          <w:tcPr>
            <w:tcW w:w="9941" w:type="dxa"/>
            <w:tcBorders>
              <w:left w:val="single" w:sz="6" w:space="0" w:color="FFFFFF"/>
              <w:right w:val="single" w:sz="6" w:space="0" w:color="FFFF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【紅葉谷】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30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萬株臘梅、紅梅、白梅、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綠梅、杏梅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、榆葉梅、美人梅等十餘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品種的梅花，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淩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寒怒放，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競麗爭豔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，登高望之，繁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葩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似雪，花海蕩漾，蔚為壯觀。每年的2月-----3月，紅葉谷舉辦濟南市獨一無二的梅花節。</w:t>
            </w:r>
            <w:r w:rsidRPr="00C047E9">
              <w:rPr>
                <w:rFonts w:ascii="標楷體" w:eastAsia="標楷體" w:hAnsi="標楷體" w:hint="eastAsia"/>
                <w:color w:val="000000"/>
              </w:rPr>
              <w:br/>
              <w:t>第一階段：白雪紛飛時，朵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朵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梅花嬌羞初綻，深入山澗“踏雪尋梅”，別有一番意境；</w:t>
            </w:r>
            <w:r w:rsidRPr="00C047E9">
              <w:rPr>
                <w:rFonts w:ascii="標楷體" w:eastAsia="標楷體" w:hAnsi="標楷體" w:hint="eastAsia"/>
                <w:color w:val="000000"/>
              </w:rPr>
              <w:br/>
              <w:t>第二階段：冷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冽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寒風擋不住堅毅的梅，徜徉雪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中梅間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，花海中感受“踏雪賞梅”的情趣；</w:t>
            </w:r>
            <w:r w:rsidRPr="00C047E9">
              <w:rPr>
                <w:rFonts w:ascii="標楷體" w:eastAsia="標楷體" w:hAnsi="標楷體" w:hint="eastAsia"/>
                <w:color w:val="000000"/>
              </w:rPr>
              <w:br/>
              <w:t>第三階段：花開滿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 xml:space="preserve">，山谷中透出幽幽花香，清新微甜，體味紅葉谷“梅香盈谷”的神奇。　</w:t>
            </w:r>
            <w:r w:rsidRPr="00C047E9">
              <w:rPr>
                <w:rStyle w:val="a5"/>
                <w:rFonts w:ascii="標楷體" w:eastAsia="標楷體" w:hAnsi="標楷體" w:hint="eastAsia"/>
                <w:color w:val="0000FF"/>
              </w:rPr>
              <w:t xml:space="preserve"> 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【黑虎泉】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以池南壁有三個石雕虎頭，泉水從虎口流出而得名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洞穴隱露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，從遠處望去，猶如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猛虎吼天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【大明湖】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由城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內眾泉匯流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而成，水質清冽，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遊魚可見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，平均水深2米左右。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沿湖800餘株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垂柳環繞和40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余畝白荷紅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蓮，構成了“四面荷花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三面柳，一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城山色半城湖”的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秀美畫卷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。濟南八景中的“鵲華煙雨”、“匯波晚照”、“佛山倒影”、“明湖秋月”均可在湖上觀賞。</w:t>
            </w:r>
          </w:p>
          <w:p w:rsidR="00B10050" w:rsidRPr="00C047E9" w:rsidRDefault="00B10050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6475F">
              <w:rPr>
                <w:rStyle w:val="a5"/>
                <w:rFonts w:ascii="標楷體" w:eastAsia="標楷體" w:hAnsi="標楷體" w:hint="eastAsia"/>
                <w:color w:val="auto"/>
              </w:rPr>
              <w:t>【泉城廣場】</w:t>
            </w:r>
            <w:r w:rsidRPr="00C047E9">
              <w:rPr>
                <w:rFonts w:ascii="標楷體" w:eastAsia="標楷體" w:hAnsi="標楷體" w:hint="eastAsia"/>
                <w:color w:val="000000"/>
              </w:rPr>
              <w:t>是省會濟南的中心廣場，坐落於市中心的繁華地帶，地處山、泉、河、城懷抱之中。它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南望千佛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山、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北依大明湖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Pr="00C047E9">
              <w:rPr>
                <w:rFonts w:ascii="標楷體" w:eastAsia="標楷體" w:hAnsi="標楷體" w:hint="eastAsia"/>
                <w:color w:val="000000"/>
              </w:rPr>
              <w:t>東眺解放閣</w:t>
            </w:r>
            <w:proofErr w:type="gramEnd"/>
            <w:r w:rsidRPr="00C047E9">
              <w:rPr>
                <w:rFonts w:ascii="標楷體" w:eastAsia="標楷體" w:hAnsi="標楷體" w:hint="eastAsia"/>
                <w:color w:val="000000"/>
              </w:rPr>
              <w:t>、西臨趵突泉。</w:t>
            </w:r>
          </w:p>
          <w:p w:rsidR="00BC3A32" w:rsidRDefault="00271AAB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六</w:t>
            </w:r>
            <w:r w:rsidR="00BC3A32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AA5115" w:rsidRPr="00AA5115">
              <w:rPr>
                <w:rFonts w:ascii="標楷體" w:eastAsia="標楷體" w:hAnsi="標楷體" w:hint="eastAsia"/>
                <w:b/>
                <w:color w:val="000000"/>
              </w:rPr>
              <w:t>心得及建</w:t>
            </w:r>
            <w:r w:rsidR="00AA5115">
              <w:rPr>
                <w:rFonts w:ascii="標楷體" w:eastAsia="標楷體" w:hAnsi="標楷體" w:hint="eastAsia"/>
                <w:b/>
                <w:color w:val="000000"/>
              </w:rPr>
              <w:t>議</w:t>
            </w:r>
          </w:p>
          <w:p w:rsidR="00BC3A32" w:rsidRPr="00BC3A32" w:rsidRDefault="00BC3A32" w:rsidP="00CB61D4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BC3A3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627C54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3A32">
              <w:rPr>
                <w:rFonts w:ascii="標楷體" w:eastAsia="標楷體" w:hAnsi="標楷體" w:hint="eastAsia"/>
                <w:szCs w:val="24"/>
              </w:rPr>
              <w:t>本次考察隨同</w:t>
            </w:r>
            <w:r w:rsidR="005853DD">
              <w:rPr>
                <w:rFonts w:ascii="標楷體" w:eastAsia="標楷體" w:hAnsi="標楷體" w:hint="eastAsia"/>
                <w:szCs w:val="24"/>
              </w:rPr>
              <w:t>本會</w:t>
            </w:r>
            <w:r w:rsidRPr="00BC3A32">
              <w:rPr>
                <w:rFonts w:ascii="標楷體" w:eastAsia="標楷體" w:hAnsi="標楷體" w:hint="eastAsia"/>
                <w:szCs w:val="24"/>
              </w:rPr>
              <w:t>林副主席沛</w:t>
            </w:r>
            <w:proofErr w:type="gramStart"/>
            <w:r w:rsidRPr="00BC3A32">
              <w:rPr>
                <w:rFonts w:ascii="標楷體" w:eastAsia="標楷體" w:hAnsi="標楷體" w:hint="eastAsia"/>
                <w:szCs w:val="24"/>
              </w:rPr>
              <w:t>筠</w:t>
            </w:r>
            <w:proofErr w:type="gramEnd"/>
            <w:r w:rsidRPr="00BC3A32">
              <w:rPr>
                <w:rFonts w:ascii="標楷體" w:eastAsia="標楷體" w:hAnsi="標楷體" w:hint="eastAsia"/>
                <w:szCs w:val="24"/>
              </w:rPr>
              <w:t>及各代表與職一行參訪山東省濟南、青島、煙台、濰坊、泰山等市，其精緻農業、觀光休閒旅遊重地及基層</w:t>
            </w:r>
            <w:proofErr w:type="gramStart"/>
            <w:r w:rsidRPr="00BC3A32">
              <w:rPr>
                <w:rFonts w:ascii="標楷體" w:eastAsia="標楷體" w:hAnsi="標楷體" w:hint="eastAsia"/>
                <w:szCs w:val="24"/>
              </w:rPr>
              <w:t>建設等彙整</w:t>
            </w:r>
            <w:proofErr w:type="gramEnd"/>
            <w:r w:rsidRPr="00BC3A32">
              <w:rPr>
                <w:rFonts w:ascii="標楷體" w:eastAsia="標楷體" w:hAnsi="標楷體" w:hint="eastAsia"/>
                <w:szCs w:val="24"/>
              </w:rPr>
              <w:t>同行代表及個人心得意見後，計有幾項心得與建議如後供以參照，期許所會以民為本，以遊客需求為服務導向，在諸項觀光設施及政策規劃階段</w:t>
            </w:r>
            <w:r w:rsidR="00C45950">
              <w:rPr>
                <w:rFonts w:ascii="標楷體" w:eastAsia="標楷體" w:hAnsi="標楷體" w:hint="eastAsia"/>
                <w:szCs w:val="24"/>
              </w:rPr>
              <w:t>，身為決策及執行之行政機關與監督職責的本會，以鄉民及大眾的需求之</w:t>
            </w:r>
            <w:r w:rsidRPr="00BC3A32">
              <w:rPr>
                <w:rFonts w:ascii="標楷體" w:eastAsia="標楷體" w:hAnsi="標楷體" w:hint="eastAsia"/>
                <w:szCs w:val="24"/>
              </w:rPr>
              <w:t>角度，規劃並建設地方，以謀人民最大權益！</w:t>
            </w:r>
          </w:p>
          <w:p w:rsidR="00BC3A32" w:rsidRPr="00BC3A32" w:rsidRDefault="00BC3A32" w:rsidP="00CB61D4">
            <w:pPr>
              <w:pStyle w:val="Web"/>
              <w:spacing w:before="0" w:beforeAutospacing="0" w:after="0" w:afterAutospacing="0" w:line="46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9F3D5D" w:rsidRPr="003E4835" w:rsidRDefault="003E4835" w:rsidP="00CB61D4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（一）</w:t>
      </w:r>
      <w:r w:rsidRPr="003E4835">
        <w:rPr>
          <w:rFonts w:ascii="標楷體" w:eastAsia="標楷體" w:hAnsi="標楷體" w:hint="eastAsia"/>
          <w:b/>
          <w:szCs w:val="24"/>
        </w:rPr>
        <w:t>秦王封</w:t>
      </w:r>
      <w:r>
        <w:rPr>
          <w:rFonts w:ascii="標楷體" w:eastAsia="標楷體" w:hAnsi="標楷體" w:hint="eastAsia"/>
          <w:b/>
          <w:szCs w:val="24"/>
        </w:rPr>
        <w:t>禪</w:t>
      </w:r>
    </w:p>
    <w:p w:rsidR="008449F8" w:rsidRPr="00627C54" w:rsidRDefault="008449F8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>
        <w:rPr>
          <w:rFonts w:ascii="標楷體" w:eastAsia="標楷體" w:hAnsi="標楷體" w:cs="新細明體" w:hint="eastAsia"/>
          <w:color w:val="4A4A4A"/>
          <w:spacing w:val="8"/>
          <w:kern w:val="0"/>
          <w:szCs w:val="24"/>
        </w:rPr>
        <w:t xml:space="preserve"> </w:t>
      </w:r>
      <w:r w:rsidR="00627C54">
        <w:rPr>
          <w:rFonts w:ascii="標楷體" w:eastAsia="標楷體" w:hAnsi="標楷體" w:cs="新細明體" w:hint="eastAsia"/>
          <w:color w:val="4A4A4A"/>
          <w:spacing w:val="8"/>
          <w:kern w:val="0"/>
          <w:szCs w:val="24"/>
        </w:rPr>
        <w:t xml:space="preserve">  </w:t>
      </w:r>
      <w:r w:rsidR="003E4835" w:rsidRPr="0081559E"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  <w:t>由“中國實景演出創始人”</w:t>
      </w:r>
      <w:proofErr w:type="gramStart"/>
      <w:r w:rsidR="003E4835" w:rsidRPr="0081559E"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  <w:t>梅帥元</w:t>
      </w:r>
      <w:proofErr w:type="gramEnd"/>
      <w:r w:rsidR="003E4835" w:rsidRPr="0081559E"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  <w:t>出品的大型實景演出《中華泰山·封禪大典》，漸成</w:t>
      </w:r>
      <w:r w:rsidR="00D003CC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 </w:t>
      </w:r>
      <w:r w:rsidR="003E4835" w:rsidRPr="0081559E"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  <w:t xml:space="preserve">泰山一道風景。 </w:t>
      </w:r>
      <w:r w:rsidR="00D003CC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節目開演，</w:t>
      </w:r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流水聲準時響起，</w:t>
      </w:r>
      <w:proofErr w:type="gramStart"/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封禪大典</w:t>
      </w:r>
      <w:proofErr w:type="gramEnd"/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高27米，寬53米的舞臺緩緩打開，挑</w:t>
      </w:r>
      <w:proofErr w:type="gramStart"/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山工挑</w:t>
      </w:r>
      <w:proofErr w:type="gramEnd"/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著擔子，從遠方走來…</w:t>
      </w:r>
      <w:proofErr w:type="gramStart"/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…</w:t>
      </w:r>
      <w:proofErr w:type="gramEnd"/>
      <w:r w:rsidR="003E4835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帶領觀衆進入如夢如幻的世界。 </w:t>
      </w:r>
    </w:p>
    <w:p w:rsidR="003E4835" w:rsidRPr="0081559E" w:rsidRDefault="003E4835" w:rsidP="00627C54">
      <w:pPr>
        <w:widowControl/>
        <w:spacing w:line="460" w:lineRule="exact"/>
        <w:ind w:firstLineChars="200" w:firstLine="4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《中華泰山·封禪大典》分爲五個篇章：金戈鐵馬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——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秦、儒風雅樂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——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漢、盛世風華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——</w:t>
      </w:r>
      <w:proofErr w:type="gramEnd"/>
      <w:r w:rsidR="008449F8"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唐、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——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宋、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康乾盛世——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清，穿越歷史時空，真實再現了古代五朝文化和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帝王封禪場景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。 </w:t>
      </w:r>
    </w:p>
    <w:p w:rsidR="003E4835" w:rsidRPr="0081559E" w:rsidRDefault="003E4835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統一是秦朝這一章的核心主題，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秦王封禪大典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的基調爲軍祭。龐大的戰爭場面拉開寂靜的舞</w:t>
      </w:r>
      <w:r w:rsidR="008449F8"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臺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序幕，黑的戰衣，白的硝煙，紅的鮮血…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…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兵馬俑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似的軍陣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，恢宏威嚴的氣勢，彰顯出秦王向天宣告天下大一統的自信。 </w:t>
      </w:r>
    </w:p>
    <w:p w:rsidR="003E4835" w:rsidRPr="0081559E" w:rsidRDefault="003E4835" w:rsidP="00627C54">
      <w:pPr>
        <w:widowControl/>
        <w:spacing w:line="460" w:lineRule="exact"/>
        <w:ind w:firstLineChars="200" w:firstLine="512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思想的高度是漢朝這一章的核心主題，“儒”與“韶樂”在這個章節中承擔了文化的載體，上百人的樂官、舞者、儒生一起，構成盛大的典禮場面。 </w:t>
      </w:r>
    </w:p>
    <w:p w:rsidR="003E4835" w:rsidRPr="0081559E" w:rsidRDefault="003E4835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開放和氣度是唐朝這一章的主題。唐高宗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的封禪大典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，是歷史上規模最大，也是最輝煌</w:t>
      </w:r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的一次祭奠。武則天和唐高宗共同</w:t>
      </w:r>
      <w:proofErr w:type="gramStart"/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主持封禪大典</w:t>
      </w:r>
      <w:proofErr w:type="gramEnd"/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，一</w:t>
      </w:r>
      <w:proofErr w:type="gramStart"/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主封天</w:t>
      </w:r>
      <w:proofErr w:type="gramEnd"/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，</w:t>
      </w:r>
      <w:proofErr w:type="gramStart"/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一主禪地</w:t>
      </w: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帝後雙祭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、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日月同輝戲劇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化情節，將演出推向另一個高潮。 </w:t>
      </w:r>
    </w:p>
    <w:p w:rsidR="003E4835" w:rsidRPr="0081559E" w:rsidRDefault="003E4835" w:rsidP="00627C54">
      <w:pPr>
        <w:widowControl/>
        <w:spacing w:line="460" w:lineRule="exact"/>
        <w:ind w:firstLineChars="200" w:firstLine="512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文化的高峰是宋朝這一章的主題。大型LED幕上，一幅幅徐徐展開的水墨畫面和瘦金體的書法，一首首婉約清新的宋詞小令，顯示了宋朝當時藝術領域的登峰造極。 </w:t>
      </w:r>
    </w:p>
    <w:p w:rsidR="003E4835" w:rsidRPr="0081559E" w:rsidRDefault="003E4835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民族大融合是清朝這一章的主題。真人騎馬表演的八旗入關、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滿漢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一室、王朝更叠，都</w:t>
      </w:r>
      <w:r w:rsidR="008449F8"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在這一篇得以淋漓盡致地體現，氣勢磅礴的封禪場面將演出推向最後的</w:t>
      </w:r>
      <w:r w:rsidR="002918B6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高</w:t>
      </w: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潮。 </w:t>
      </w:r>
    </w:p>
    <w:p w:rsidR="008449F8" w:rsidRPr="0081559E" w:rsidRDefault="003E4835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實景演出走向高科技 </w:t>
      </w:r>
    </w:p>
    <w:p w:rsidR="003E4835" w:rsidRPr="0081559E" w:rsidRDefault="003E4835" w:rsidP="00627C54">
      <w:pPr>
        <w:widowControl/>
        <w:spacing w:line="460" w:lineRule="exact"/>
        <w:ind w:firstLineChars="200" w:firstLine="512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《中華泰山·封禪大典》出品方的鄧立說，儘管各地的實景演出風生水起，但並非所有的地方都具備實景演出的條件，泰山以其雄偉壯麗，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莊嚴偉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岸的丰姿，源遠流長，博大精深的文化內涵，爲《中華泰山·封禪大典》提供了一個不可複製的自然劇場。  </w:t>
      </w:r>
    </w:p>
    <w:p w:rsidR="003E4835" w:rsidRPr="0081559E" w:rsidRDefault="003E4835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作爲山東目前規模最大的實景演出，《中華泰山·封禪大典》由“中國實景演出創始人”梅帥元擔任出品人。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梅帥元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之前因和張藝謀合作策劃《印象·劉三姐》而成名，隨後實景演出在全國越來越多</w:t>
      </w:r>
      <w:r w:rsidR="002918B6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。《中華泰山·封禪大典》出品方的鄧立說，實景演出在剛剛出現時</w:t>
      </w:r>
      <w:proofErr w:type="gramStart"/>
      <w:r w:rsidR="002918B6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主</w:t>
      </w: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打山水牌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，現在逐漸向山水與高科技並重的方向發展。比如《中華泰山·封禪大典》的舞臺，就像一個巨大的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封禪台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 xml:space="preserve">，自下而上全是階梯， 共146級臺階。舞臺中央階梯式的LED大螢幕由無數塊LED螢幕組成，呈現出特殊的立體效果，總面積爲600多平方米。通過精確的計算及無數次反復安裝、測試，力求呈現出6塊完整的LED效果。演出時演員在LED螢幕中穿梭、舞動，與利用視覺錯覺打造的完整的絢麗視頻畫面融爲一體。 </w:t>
      </w:r>
    </w:p>
    <w:p w:rsidR="003E4835" w:rsidRPr="0081559E" w:rsidRDefault="003E4835" w:rsidP="00627C54">
      <w:pPr>
        <w:widowControl/>
        <w:spacing w:line="460" w:lineRule="exact"/>
        <w:ind w:firstLineChars="200" w:firstLine="512"/>
        <w:rPr>
          <w:rFonts w:ascii="標楷體" w:eastAsia="標楷體" w:hAnsi="標楷體" w:cs="新細明體"/>
          <w:color w:val="000000" w:themeColor="text1"/>
          <w:spacing w:val="8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而在演出過程中，6塊巨大的LED螢幕配合劇情展開多次開合、運動，場面震撼。如此巨大的LED螢幕，如此多頻次的開合，目前在</w:t>
      </w:r>
      <w:r w:rsidR="006169AB">
        <w:rPr>
          <w:rFonts w:ascii="標楷體" w:eastAsia="標楷體" w:hAnsi="標楷體" w:hint="eastAsia"/>
          <w:color w:val="000000"/>
        </w:rPr>
        <w:t>中</w:t>
      </w:r>
      <w:r w:rsidR="006169AB" w:rsidRPr="00C047E9">
        <w:rPr>
          <w:rFonts w:ascii="標楷體" w:eastAsia="標楷體" w:hAnsi="標楷體" w:hint="eastAsia"/>
          <w:color w:val="000000"/>
        </w:rPr>
        <w:t>國</w:t>
      </w: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屬於首創。同時，演出使用的燈光共1</w:t>
      </w:r>
      <w:r w:rsidR="002918B6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,</w:t>
      </w:r>
      <w:r w:rsidRPr="0081559E">
        <w:rPr>
          <w:rFonts w:ascii="標楷體" w:eastAsia="標楷體" w:hAnsi="標楷體" w:cs="新細明體" w:hint="eastAsia"/>
          <w:color w:val="000000" w:themeColor="text1"/>
          <w:spacing w:val="8"/>
          <w:kern w:val="0"/>
          <w:szCs w:val="24"/>
        </w:rPr>
        <w:t>200多盞，分佈在舞臺及周圍山峰的各個角落。演出時將配合劇情展現各種顔色變換及特效，將營造出五彩斑斕、如夢如幻的美麗景象。</w:t>
      </w:r>
    </w:p>
    <w:p w:rsidR="003E4835" w:rsidRDefault="00097D06" w:rsidP="00CB61D4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lastRenderedPageBreak/>
        <w:t>（</w:t>
      </w:r>
      <w:r>
        <w:rPr>
          <w:rFonts w:ascii="標楷體" w:eastAsia="標楷體" w:hAnsi="標楷體" w:hint="eastAsia"/>
          <w:b/>
          <w:szCs w:val="24"/>
        </w:rPr>
        <w:t>二</w:t>
      </w:r>
      <w:r>
        <w:rPr>
          <w:rFonts w:ascii="標楷體" w:eastAsia="標楷體" w:hAnsi="標楷體"/>
          <w:b/>
          <w:szCs w:val="24"/>
        </w:rPr>
        <w:t>）</w:t>
      </w:r>
      <w:r>
        <w:rPr>
          <w:rFonts w:ascii="標楷體" w:eastAsia="標楷體" w:hAnsi="標楷體" w:hint="eastAsia"/>
          <w:b/>
          <w:szCs w:val="24"/>
        </w:rPr>
        <w:t>曲阜-孔府、孔廟</w:t>
      </w:r>
    </w:p>
    <w:p w:rsidR="002B5A8C" w:rsidRPr="0081559E" w:rsidRDefault="002B5A8C" w:rsidP="00627C54">
      <w:pPr>
        <w:spacing w:line="460" w:lineRule="exact"/>
        <w:ind w:firstLineChars="200" w:firstLine="512"/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</w:pP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曲阜孔廟，是中國古代帝王祭祀孔子的中心廟宇，也是現今分佈世界各地的孔廟原型。孔子為至聖先師，所以孔廟又稱「至聖廟」。　孔廟九進院落，依中軸線依次有：孔廟外大門「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仰聖門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」，也是明清時期曲阜的正南門，門上「萬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仞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宮牆」四字，門後為「金聲玉振」牌坊。孔廟第一道門「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欞星門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」，建於明永樂年間，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門前立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有著名『下馬碑』；第二道「聖時門」，真正進入孔子廟；過了第三道「弘道門」隨後來到藏書樓「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奎文閣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」，特殊木造結構是古代著名樓閣；十三座碑亭位於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奎文閣後方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，存放歷代君王讚頌孔子的碑記共55塊。而孔廟主體建築「大成殿」以中軸線上的「大成門」為主，殿前有杏壇、殿內則有孔子彩塑立像、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殿外龍雕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石柱，香火鼎盛。孔廟這座兩千多</w:t>
      </w:r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年歷史的建築，與北京故宮、承德避暑山莊並稱為中國三大古建築群。</w:t>
      </w: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孔廟中的大成殿建築面寬九間，四周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繞有簷柱28根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精雕龍柱，刻工精巧，為世間罕見。孔廟內則是由32根木柱支撐，天花藻井鑲有金箔，殿內立有孔子彩塑立像，而歷代皇帝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所頒賜的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匾額也高掛於上，整體建築莊嚴挺拔，與北京故宮太</w:t>
      </w:r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和殿、泰安</w:t>
      </w:r>
      <w:proofErr w:type="gramStart"/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岱廟天貺殿合</w:t>
      </w:r>
      <w:proofErr w:type="gramEnd"/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稱中國</w:t>
      </w:r>
      <w:proofErr w:type="gramStart"/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三</w:t>
      </w:r>
      <w:proofErr w:type="gramEnd"/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大殿。</w:t>
      </w: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孔廟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奎文閣建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於宋天禧二年，是收藏歷代帝王所賜書籍字畫的藏書樓，後人將孔子比擬為天上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奎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星，而命名為「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奎文閣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」，以此讚頌孔子。樓閣由木頭蓋成，不使用任何一根鐵釘，結構異常的堅固。而圍牆旁有一座明清所立的「官員人等至此下馬」石碑，是</w:t>
      </w:r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當年歷代帝王抵達孔廟時，必須在此下轎下馬，以表示對孔子的尊敬。</w:t>
      </w: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廟內的第七進院－杏壇，為孔子生前講學授徒之處，為孔廟三大主體建築之一，由孔子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第45代孫所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建。杏壇建於宋天聖二年，西元1024年，現今所見「杏壇」二字是由乾隆皇帝所題。建築杏壇為的是紀念孔子在此教授學問、施行教育，有第一學堂之稱。學生們在完成學業時，都會在杏壇前的石香爐上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一柱香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，以示尊敬，而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一柱香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燒完平均約45分鐘，現今所施行的一堂課45</w:t>
      </w:r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分鐘就是由此而來。</w:t>
      </w: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孔廟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十三碑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亭完整保留了唐、宋、金、元、明、清、民國共55塊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巨石刻碑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，分別由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13座小碑亭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圍住，專為保存封建皇帝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御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製石碑而建，習稱「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御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碑亭」。碑文字體涵蓋蒙古文、滿文、漢文，其中最有名氣、也是最大的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一塊碑立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於康熙25</w:t>
      </w:r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年，</w:t>
      </w: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1686年，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碑心重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達35噸，加上底盤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碑座共65噸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，底座雕有一具貔貅石刻，有吉祥之意，是孔廟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的碑中之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王、</w:t>
      </w:r>
      <w:proofErr w:type="gramStart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碑中之</w:t>
      </w:r>
      <w:proofErr w:type="gramEnd"/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最。另有2</w:t>
      </w:r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座</w:t>
      </w:r>
      <w:proofErr w:type="gramStart"/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金代碑亭</w:t>
      </w:r>
      <w:proofErr w:type="gramEnd"/>
      <w:r w:rsidR="00271AAB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，約建於</w:t>
      </w:r>
      <w:r w:rsidRPr="0081559E">
        <w:rPr>
          <w:rStyle w:val="word31"/>
          <w:rFonts w:ascii="標楷體" w:eastAsia="標楷體" w:hAnsi="標楷體" w:hint="default"/>
          <w:color w:val="000000" w:themeColor="text1"/>
          <w:sz w:val="24"/>
          <w:szCs w:val="24"/>
        </w:rPr>
        <w:t>1191年間，是孔廟現存最早的建築。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孔府，舊稱</w:t>
      </w:r>
      <w:proofErr w:type="gramStart"/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衍聖公府</w:t>
      </w:r>
      <w:proofErr w:type="gramEnd"/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，在曲阜市內孔廟東鄰。為</w:t>
      </w:r>
      <w:proofErr w:type="gramStart"/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歷代衍聖公</w:t>
      </w:r>
      <w:proofErr w:type="gramEnd"/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的官署和私邸。始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建於宋仁宗寶元年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西元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1038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。為</w:t>
      </w:r>
      <w:r w:rsidR="006169AB">
        <w:rPr>
          <w:rFonts w:ascii="標楷體" w:eastAsia="標楷體" w:hAnsi="標楷體" w:hint="eastAsia"/>
          <w:color w:val="000000"/>
        </w:rPr>
        <w:t>中</w:t>
      </w:r>
      <w:r w:rsidR="006169AB" w:rsidRPr="00C047E9">
        <w:rPr>
          <w:rFonts w:ascii="標楷體" w:eastAsia="標楷體" w:hAnsi="標楷體" w:hint="eastAsia"/>
          <w:color w:val="000000"/>
        </w:rPr>
        <w:t>國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僅次於北京故宮的貴族府第，號稱“天下第一家”。孔府佔地</w:t>
      </w:r>
      <w:r w:rsidR="00CB61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200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多畝，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有樓軒廳堂</w:t>
      </w:r>
      <w:proofErr w:type="gramEnd"/>
      <w:r w:rsidR="00CB61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463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間，院落九進，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佈局分東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、西、中三路：東路為家祠所在地，有報本堂、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桃廟等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；西路為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舊時衍聖公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讀書、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學詩學禮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、燕居吟咏和會客之所，有忠恕堂、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安懷堂，南北花廳為招待一般來賓的客室；中路是孔府的主體部分，前為官衙，設三堂六廳，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外轄和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勾、百戶</w:t>
      </w:r>
      <w:r w:rsidR="00C30267"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</w:t>
      </w:r>
      <w:proofErr w:type="gramStart"/>
      <w:r w:rsidR="00C30267"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孔庭族長</w:t>
      </w:r>
      <w:proofErr w:type="gramEnd"/>
      <w:r w:rsidR="00C30267"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及曲阜縣衙四個衙門。往後住宅，最後是孔府花園。孔府是中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國封建社會中典型的官衙與內宅合一的貴族莊園。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孔府佔地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240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多畝，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有廳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、堂、樓、軒等各式建築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463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間，分為中、東、西三路。東路為家廟，西路學院，中路為主體建築。西路為客廳院，東路為家廟，中路又分為前後兩部，前為官衙，後為住宅，是一個集官衙、家廟、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住室三位一體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的古典建築。其中，官衙內設三堂、六廳、轄四衙門。內宅則包括前上房、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前堂樓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後堂樓等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是衍聖公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全家活動的地方，至今仍可看到七十六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代衍聖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公和目前在台灣的孔子第七十七代孫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--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孔德成當年的豪華擺設以及生活用品。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曲阜孔廟是祭祀孔子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的本廟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，是分佈在中國、朝鮮、日本、越南、印度尼西亞、新加坡、美國等國家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2</w:t>
      </w:r>
      <w:r w:rsidR="003D3E1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,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000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多座孔子廟的先河和範本，始建於西元前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478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年，歷經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2400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多年而從未放棄祭祀，是中國使用時間最長的廟宇，也是中國現存最為著名的古建築群之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；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孔林延續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使用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2400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多年，不僅是中國也是世界上延用時間最長的氏族墓地；孔子嫡孫保有世襲的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爵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號，歷時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2100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多年，是中國最古老的貴族世家，其府第孔府是中國現存規模最大、保存最好、最為典型的官衙與宅第合一的建築群。孔廟、孔林、孔府的歷史、科學、藝術價值集中體現在它所保存的文物上。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300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多座、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1300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多間金、元、明、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清古建築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反映了各個時期的建築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規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制和特點；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</w:t>
      </w:r>
      <w:r w:rsidR="003D3E1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,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000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多件漢畫像石、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孔子聖跡圖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、石儀、龍柱等反映了石刻藝術的變化和發展；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5000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多塊西漢以來的歷代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碑刻既是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中國書法藝術的瑰寶，也是研究中國古代政治、思想、經濟、文化、藝術的寶貴資料；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10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餘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萬座歷代墓葬是研究墓葬制度的重要實物，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17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,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000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餘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株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古樹名木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是研究古代物候學、氣象學、生態學的活文物。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10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餘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萬件館藏文物中，以元明衣冠、孔子畫像、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衍聖公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及夫人肖像，祭祀禮器最為著名；其中元明衣冠是中國罕有的傳世同類文物，對於研究古代服飾、紡織藝術具有重要價值。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30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萬件孔府明清文書檔案是中國為豐富的私家檔案，是研究明清歷史尤其是經濟史的重要資料。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孔府是孔子嫡孫的官署，孔子嫡孫一向以“禮門義路家規矩”相標榜，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格守詩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禮傳家的祖訓；建築也受到儒家禮儀的制約，留下儒家宗法制度與倫理觀念的烙印。孔府沿用中國傳統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的前堂後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寢制度，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前堂部分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官衙、東學、西學，供處理公務、會客之用，是對外活動的場所，後寢部分有內宅、花廳、一貫堂、是家族生活的場所。建築功能分區明確、排列井然有序。建築群設計遵循禮教與宗法原則，把一系列使用功能不同的建築物有主次、有次序地進行排列。建築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群中貫軸線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，左右對稱，成三路佈局。中路為孔氏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宗子衍聖公所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後，東路一貫堂為次子所居，居中為尊。</w:t>
      </w:r>
    </w:p>
    <w:p w:rsidR="000F3588" w:rsidRPr="0081559E" w:rsidRDefault="000F3588" w:rsidP="00627C54">
      <w:pPr>
        <w:widowControl/>
        <w:spacing w:line="460" w:lineRule="exact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體現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了宗子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的尊貴地位和宗子與非宗子等級與地位的差別。中路官衙、內宅界限分明，體現了男女授受不親，內處有別。軸線上。正房與廂房，中門與邊門，體現了主人與下人的尊卑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差別。建築物的名字也打著儒家</w:t>
      </w:r>
      <w:r w:rsidR="003D3E1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思想的印記，“一貫堂”、“忠恕堂”、“安懷堂”等既讚揚孔子的忠恕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思想和使人安樂的政治理想，又顯示孔子嫡孫努力仿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傚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的決心，“東學”、“西學”，既讚揚孔子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創學設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教的功績，又表明孔子嫡孫繼承詩禮傳家、好學重教傳統的態度。孔府建築原有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170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多座，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560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餘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間，現存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152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座，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480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間，其中大門、儀門、大堂、二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堂、三堂、內宅門、前上房、</w:t>
      </w:r>
      <w:proofErr w:type="gramStart"/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迎恩門</w:t>
      </w:r>
      <w:proofErr w:type="gramEnd"/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、家廟等是明代建築，</w:t>
      </w:r>
      <w:proofErr w:type="gramStart"/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其他均為清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代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建築。古建築面積現存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12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,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740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平方米。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孔廟著名的石刻藝術品有漢畫像石、明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清雕鐫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石柱和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明刻聖跡圖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等。漢畫像石有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90</w:t>
      </w:r>
      <w:r w:rsidR="00CB61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餘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塊，題材豐富廣泛，既有人們社會生活的記錄，也有歷史故事、神話傳説的反映。雕刻技法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多樣，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有線刻、有浮雕，線刻有減地，有剔地，有素地，有線地；浮雕有深有淺，有光面，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有糙面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。風格或嚴謹精細，或豪放粗獷，線條流暢，造型優美。明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清</w:t>
      </w:r>
      <w:r w:rsidR="00CB61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雕鎊</w:t>
      </w:r>
      <w:proofErr w:type="gramEnd"/>
      <w:r w:rsidR="00CB61D4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石柱共74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根，其中減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地平鐫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五十六根，高浮雕十八根。減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地平鐫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圖案多為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小幅雲龍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、鳳凰牡丹，清雍正七年刻，崇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聖祠刻牡丹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、石榴、荷花等花卉，構圖優美，是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明弘治十七年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的遺物。石雕的精品是浮雕龍柱；大成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毆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檐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十柱，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每柱高達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六米，最為高大，崇聖祠二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柱龍姿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矯健，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雲形活潑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，水準最高。另外聖時門、大成門、大成殿的淺浮雕雲龍石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陛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也有很高的藝術價值。聖跡因為明萬曆二十年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(1592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據孔廟宋金木刻增補而成，由曲阜儒學生員毛鳳翼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匯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校、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揚州楊芝作畫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、蘇州石工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章草上石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，共一百二十幅，形象地反映了孔子一生的行跡，是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國較早的大型連環畫之一，具有很高的歷史價值和藝術價值。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兩千多年來，曲阜孔廟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旋毀旋修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，從未廢棄，在</w:t>
      </w:r>
      <w:r w:rsidR="006169AB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中國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的保護下，由一座私人住宅發展成為規模形制與帝王宮殿的龐大建築群，延時之久，記載之豐。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孔府保存許多珍貴的文物，歷代封建皇帝為顯示對孔子的尊崇和對孔子嫡孫的優渥，不斷給以賞賜。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帝後墨寶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禦制詩文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、儒家典籍、禮器樂器、文房四寶，無所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不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賜，而孔子嫡孫也留意蒐集歷代法物，不斷充實文物庫藏。現在孔府仍保持著清末、民國初年的陳設。大堂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是衍聖公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的公堂，內有八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寶暖閣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、虎皮大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圈椅、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紅漆公案。公案上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有公府大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印、令箭令旗、驚堂木、文房四寶等。兩側是儀仗，氣象森嚴可畏。七十六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代衍聖公孔令貽的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住宅和房內陳設保存完整。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孔府中亦收藏有大量的珍貴文物和藝術品。如：著名畫家周之冕、高其佩、鄭板橋的繪畫作品；著名書法家董其昌、文徵明的書法手跡；宋、元、明各時期的雕版印刷珍品、善本書籍，以及精緻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的玉雕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、木雕、陶瓷、青銅器等工藝品等，供遊人參觀鑒賞。其中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最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著者為“商周十器”，也稱“十供”，原為宮廷所藏青銅禮器，清高宗于乾隆三十六年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(1771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賞賜孔府。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孔府位於曲阜市區中心。又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名衍聖公府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。是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歷代衍聖公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的官署和孔子後裔直系子孫的住宅。自宋寶元年間開建，明嘉靖年間又進行重修。府內共有樓、房、廳、堂四百六十多間，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佔地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240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畝。同樣分中、東、西三路</w:t>
      </w:r>
      <w:r w:rsidR="0098157C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東路為家廟</w:t>
      </w:r>
      <w:r w:rsidR="0098157C">
        <w:rPr>
          <w:rFonts w:ascii="標楷體" w:eastAsia="標楷體" w:hAnsi="標楷體" w:cs="Times New Roman"/>
          <w:color w:val="000000" w:themeColor="text1"/>
          <w:kern w:val="0"/>
          <w:szCs w:val="24"/>
        </w:rPr>
        <w:t>，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有報本堂、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桃廟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、一貫堂、慕思堂、三堂、九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如堂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、御書樓及酒坊等；西路有紅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萼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軒、忠恕堂、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安懷堂等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；中路為孔府主體，分前後兩大部分</w:t>
      </w:r>
      <w:r w:rsidR="0098157C">
        <w:rPr>
          <w:rFonts w:ascii="標楷體" w:eastAsia="標楷體" w:hAnsi="標楷體" w:cs="Times New Roman"/>
          <w:color w:val="000000" w:themeColor="text1"/>
          <w:kern w:val="0"/>
          <w:szCs w:val="24"/>
        </w:rPr>
        <w:t>，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前為官衙，設六廳三堂</w:t>
      </w:r>
      <w:r w:rsidR="00CB61D4">
        <w:rPr>
          <w:rFonts w:ascii="標楷體" w:eastAsia="標楷體" w:hAnsi="標楷體" w:cs="Times New Roman"/>
          <w:color w:val="000000" w:themeColor="text1"/>
          <w:kern w:val="0"/>
          <w:szCs w:val="24"/>
        </w:rPr>
        <w:t>，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後為內宅，有前上房，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前堂樓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後堂樓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、後五間及後花園等。府內有豪華的陳設，有森嚴的戒備，廳堂內外軒敞而井然有序，儼然為一座典型的官衙宅邸合一的封建貴族莊園。府內現存有自明嘉靖十三年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西元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1534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至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1948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年的“孔府檔案”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,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按“天地玄黃、宇宙洪荒”的千字之次序編目，內容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包括襲封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、宗族、屬員、</w:t>
      </w:r>
      <w:proofErr w:type="gramStart"/>
      <w:r w:rsidR="00FE15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訴論</w:t>
      </w:r>
      <w:proofErr w:type="gramEnd"/>
      <w:r w:rsidR="00FE15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、租稅、</w:t>
      </w:r>
      <w:proofErr w:type="gramStart"/>
      <w:r w:rsidR="00FE15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祠典</w:t>
      </w:r>
      <w:proofErr w:type="gramEnd"/>
      <w:r w:rsidR="00FE15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、政事、財務、文書等類。自建國後，已整理出九千餘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冊</w:t>
      </w:r>
      <w:r w:rsidR="00FE152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，為世界上持續年代最久、範圍最廣、保存最完好的私家檔案，是研究中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國歷代政治、經濟、文化的重要參考文獻。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孔府</w:t>
      </w:r>
      <w:r w:rsidR="003D3E1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可</w:t>
      </w:r>
      <w:r w:rsidR="003D3E1E"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説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是</w:t>
      </w:r>
      <w:r w:rsidR="00950C58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中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國一座名副其實的寶庫，府內收藏著大批珍貴歷史文物，其中最著名的為“商周十器”，亦叫“十供”，原為清宮所收藏青銅禮器，是清高宗于</w:t>
      </w:r>
      <w:r w:rsidRPr="0081559E">
        <w:rPr>
          <w:rFonts w:ascii="標楷體" w:eastAsia="標楷體" w:hAnsi="標楷體" w:cs="Times New Roman"/>
          <w:color w:val="000000" w:themeColor="text1"/>
          <w:kern w:val="0"/>
          <w:szCs w:val="24"/>
        </w:rPr>
        <w:t>1771</w:t>
      </w: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年賞賜給孔府的。“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鎏金千佛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曲阜塔”亦為孔府所藏珍品，此塔為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唐代所制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。其他還有明清幾代數以千計的衣、冠、袍、履及名人字畫、雕刻等，其中又以元代的“七梁冠”為國內僅有。</w:t>
      </w:r>
    </w:p>
    <w:p w:rsidR="000F3588" w:rsidRPr="0081559E" w:rsidRDefault="000F3588" w:rsidP="00627C54">
      <w:pPr>
        <w:widowControl/>
        <w:spacing w:line="46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要進孔府，必經過孔府大門，即第一道門。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門座北朝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南，堂皇威嚴，始建於明代中葉。門上懸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挂著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“聖府”二字，為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藍底金字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。兩側明柱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挂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有一副楹聯，上聯為“興國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鹹休安富尊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榮公府第”，下聯是：“同天並老文章道德聖人家”。門兩邊置石獅、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下馬石各一對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。門內有東西廂房各五間，西為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賚奏廳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，專司門房，專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司京差，東房為催徵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糧草、</w:t>
      </w:r>
      <w:proofErr w:type="gramStart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站堂</w:t>
      </w:r>
      <w:proofErr w:type="gramEnd"/>
      <w:r w:rsidRPr="0081559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、拘捕、監押佃戶等事之處，故又稱“四路常催”。</w:t>
      </w:r>
    </w:p>
    <w:p w:rsidR="00C22997" w:rsidRDefault="00C22997" w:rsidP="00CB61D4">
      <w:pPr>
        <w:spacing w:line="4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（三）濟南大明湖南</w:t>
      </w:r>
      <w:proofErr w:type="gramStart"/>
      <w:r>
        <w:rPr>
          <w:rFonts w:ascii="標楷體" w:eastAsia="標楷體" w:hAnsi="標楷體" w:hint="eastAsia"/>
          <w:b/>
          <w:szCs w:val="24"/>
        </w:rPr>
        <w:t>岸泉城</w:t>
      </w:r>
      <w:proofErr w:type="gramEnd"/>
      <w:r>
        <w:rPr>
          <w:rFonts w:ascii="標楷體" w:eastAsia="標楷體" w:hAnsi="標楷體" w:hint="eastAsia"/>
          <w:b/>
          <w:szCs w:val="24"/>
        </w:rPr>
        <w:t>廣場</w:t>
      </w:r>
    </w:p>
    <w:p w:rsidR="0081559E" w:rsidRDefault="003E460D" w:rsidP="00CB287F">
      <w:pPr>
        <w:spacing w:line="460" w:lineRule="exact"/>
        <w:ind w:firstLineChars="98" w:firstLine="251"/>
        <w:rPr>
          <w:rFonts w:ascii="標楷體" w:eastAsia="標楷體" w:hAnsi="標楷體"/>
          <w:color w:val="000000" w:themeColor="text1"/>
          <w:spacing w:val="8"/>
          <w:szCs w:val="24"/>
        </w:rPr>
      </w:pPr>
      <w:r w:rsidRPr="003E460D">
        <w:rPr>
          <w:rFonts w:ascii="標楷體" w:eastAsia="標楷體" w:hAnsi="標楷體"/>
          <w:color w:val="4A4A4A"/>
          <w:spacing w:val="8"/>
          <w:szCs w:val="24"/>
        </w:rPr>
        <w:t xml:space="preserve">　</w:t>
      </w:r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大明湖是濟南三大名勝之一，是繁華都市中一處難得的天然湖泊，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也是泉城重要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風景名勝。它位於市中心偏東北處、舊城區北部。大明湖是一個由城內衆泉匯流而成的天然湖泊，面積甚大。久雨不漲，久旱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不枯是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大明湖兩大獨特之處。</w:t>
      </w:r>
    </w:p>
    <w:p w:rsidR="0081559E" w:rsidRDefault="003E460D" w:rsidP="00CB287F">
      <w:pPr>
        <w:spacing w:line="460" w:lineRule="exact"/>
        <w:ind w:firstLineChars="98" w:firstLine="251"/>
        <w:rPr>
          <w:rFonts w:ascii="標楷體" w:eastAsia="標楷體" w:hAnsi="標楷體"/>
          <w:color w:val="000000" w:themeColor="text1"/>
          <w:spacing w:val="8"/>
          <w:szCs w:val="24"/>
        </w:rPr>
      </w:pPr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 xml:space="preserve">　大明湖景色優美秀麗， 湖上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鳶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飛魚躍，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荷花滿塘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，畫舫穿行，岸邊楊柳蔭濃，繁花似錦，其間又點綴著各色亭、台、樓、閣，遠山近水與晴空融爲一色，猶如一幅巨大的彩色畫卷。</w:t>
      </w:r>
    </w:p>
    <w:p w:rsidR="0081559E" w:rsidRDefault="003E460D" w:rsidP="00CB287F">
      <w:pPr>
        <w:spacing w:line="460" w:lineRule="exact"/>
        <w:ind w:firstLineChars="120" w:firstLine="307"/>
        <w:rPr>
          <w:rFonts w:ascii="標楷體" w:eastAsia="標楷體" w:hAnsi="標楷體"/>
          <w:color w:val="000000" w:themeColor="text1"/>
          <w:spacing w:val="8"/>
          <w:szCs w:val="24"/>
        </w:rPr>
      </w:pPr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 xml:space="preserve">　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沿湖八百餘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株垂柳環繞，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柔枝垂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綠，婀娜點水。湖北岸高臺上有元代建的北極閣，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依閣南望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，遠山近水，樓臺煙樹，彷彿是北方的江南景緻。</w:t>
      </w:r>
    </w:p>
    <w:p w:rsidR="003E460D" w:rsidRPr="0081559E" w:rsidRDefault="003E460D" w:rsidP="00CB287F">
      <w:pPr>
        <w:spacing w:line="460" w:lineRule="exact"/>
        <w:ind w:firstLineChars="103" w:firstLine="264"/>
        <w:rPr>
          <w:rFonts w:ascii="標楷體" w:eastAsia="標楷體" w:hAnsi="標楷體"/>
          <w:color w:val="000000" w:themeColor="text1"/>
          <w:spacing w:val="8"/>
          <w:szCs w:val="24"/>
        </w:rPr>
      </w:pPr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 xml:space="preserve">　大明湖歷史悠久，景色秀美，名勝古蹟周匝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其間，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湖畔有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歷下亭、鐵公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祠、南豐祠、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彙波樓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、北極廟和</w:t>
      </w:r>
      <w:proofErr w:type="gramStart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遐</w:t>
      </w:r>
      <w:proofErr w:type="gramEnd"/>
      <w:r w:rsidRPr="0081559E">
        <w:rPr>
          <w:rFonts w:ascii="標楷體" w:eastAsia="標楷體" w:hAnsi="標楷體"/>
          <w:color w:val="000000" w:themeColor="text1"/>
          <w:spacing w:val="8"/>
          <w:szCs w:val="24"/>
        </w:rPr>
        <w:t>園等多處名勝古迹，其中歷下亭、鐵公祠爲市級文物保護單位。</w:t>
      </w:r>
    </w:p>
    <w:p w:rsidR="003E460D" w:rsidRDefault="003E460D" w:rsidP="00CB61D4">
      <w:pPr>
        <w:pStyle w:val="Web"/>
        <w:spacing w:before="0" w:beforeAutospacing="0" w:after="0" w:afterAutospacing="0" w:line="460" w:lineRule="exact"/>
        <w:textAlignment w:val="top"/>
        <w:rPr>
          <w:rFonts w:ascii="標楷體" w:eastAsia="標楷體" w:hAnsi="標楷體" w:cs="Arial"/>
          <w:color w:val="000000" w:themeColor="text1"/>
          <w:spacing w:val="19"/>
        </w:rPr>
      </w:pPr>
      <w:proofErr w:type="gramStart"/>
      <w:r w:rsidRPr="0081559E">
        <w:rPr>
          <w:rFonts w:ascii="標楷體" w:eastAsia="標楷體" w:hAnsi="標楷體" w:cs="Arial"/>
          <w:color w:val="000000" w:themeColor="text1"/>
          <w:spacing w:val="19"/>
        </w:rPr>
        <w:t>泉城廣場</w:t>
      </w:r>
      <w:proofErr w:type="gramEnd"/>
      <w:r w:rsidRPr="0081559E">
        <w:rPr>
          <w:rFonts w:ascii="標楷體" w:eastAsia="標楷體" w:hAnsi="標楷體" w:cs="Arial"/>
          <w:color w:val="000000" w:themeColor="text1"/>
          <w:spacing w:val="19"/>
        </w:rPr>
        <w:t>位於濟南的中心地帶，長</w:t>
      </w:r>
      <w:r w:rsidR="00CB287F">
        <w:rPr>
          <w:rFonts w:ascii="標楷體" w:eastAsia="標楷體" w:hAnsi="標楷體" w:cs="Arial"/>
          <w:color w:val="000000" w:themeColor="text1"/>
          <w:spacing w:val="19"/>
        </w:rPr>
        <w:t>780</w:t>
      </w:r>
      <w:r w:rsidRPr="0081559E">
        <w:rPr>
          <w:rFonts w:ascii="標楷體" w:eastAsia="標楷體" w:hAnsi="標楷體" w:cs="Arial"/>
          <w:color w:val="000000" w:themeColor="text1"/>
          <w:spacing w:val="19"/>
        </w:rPr>
        <w:t>米，闊</w:t>
      </w:r>
      <w:r w:rsidR="00CB287F">
        <w:rPr>
          <w:rFonts w:ascii="標楷體" w:eastAsia="標楷體" w:hAnsi="標楷體" w:cs="Arial"/>
          <w:color w:val="000000" w:themeColor="text1"/>
          <w:spacing w:val="19"/>
        </w:rPr>
        <w:t>230</w:t>
      </w:r>
      <w:r w:rsidRPr="0081559E">
        <w:rPr>
          <w:rFonts w:ascii="標楷體" w:eastAsia="標楷體" w:hAnsi="標楷體" w:cs="Arial"/>
          <w:color w:val="000000" w:themeColor="text1"/>
          <w:spacing w:val="19"/>
        </w:rPr>
        <w:t>米，是濟南市的標誌性建築之一，對遊客來說出行和逛街都很方便。廣場上豎立了一座</w:t>
      </w:r>
      <w:r w:rsidR="00CB287F">
        <w:rPr>
          <w:rFonts w:ascii="標楷體" w:eastAsia="標楷體" w:hAnsi="標楷體" w:cs="Arial"/>
          <w:color w:val="000000" w:themeColor="text1"/>
          <w:spacing w:val="19"/>
        </w:rPr>
        <w:t>38</w:t>
      </w:r>
      <w:r w:rsidRPr="0081559E">
        <w:rPr>
          <w:rFonts w:ascii="標楷體" w:eastAsia="標楷體" w:hAnsi="標楷體" w:cs="Arial"/>
          <w:color w:val="000000" w:themeColor="text1"/>
          <w:spacing w:val="19"/>
        </w:rPr>
        <w:t>米高的現代雕塑，</w:t>
      </w:r>
      <w:r w:rsidRPr="0081559E">
        <w:rPr>
          <w:rFonts w:ascii="標楷體" w:eastAsia="標楷體" w:hAnsi="標楷體" w:cs="Arial"/>
          <w:color w:val="000000" w:themeColor="text1"/>
          <w:spacing w:val="19"/>
        </w:rPr>
        <w:lastRenderedPageBreak/>
        <w:t>東面建有一座看來似是仿西方的古典式建築，跟裡面</w:t>
      </w:r>
      <w:proofErr w:type="gramStart"/>
      <w:r w:rsidRPr="0081559E">
        <w:rPr>
          <w:rFonts w:ascii="標楷體" w:eastAsia="標楷體" w:hAnsi="標楷體" w:cs="Arial"/>
          <w:color w:val="000000" w:themeColor="text1"/>
          <w:spacing w:val="19"/>
        </w:rPr>
        <w:t>豎</w:t>
      </w:r>
      <w:proofErr w:type="gramEnd"/>
      <w:r w:rsidRPr="0081559E">
        <w:rPr>
          <w:rFonts w:ascii="標楷體" w:eastAsia="標楷體" w:hAnsi="標楷體" w:cs="Arial"/>
          <w:color w:val="000000" w:themeColor="text1"/>
          <w:spacing w:val="19"/>
        </w:rPr>
        <w:t>有的</w:t>
      </w:r>
      <w:r w:rsidR="00CB287F">
        <w:rPr>
          <w:rFonts w:ascii="標楷體" w:eastAsia="標楷體" w:hAnsi="標楷體" w:cs="Arial"/>
          <w:color w:val="000000" w:themeColor="text1"/>
          <w:spacing w:val="19"/>
        </w:rPr>
        <w:t>12</w:t>
      </w:r>
      <w:r w:rsidRPr="0081559E">
        <w:rPr>
          <w:rFonts w:ascii="標楷體" w:eastAsia="標楷體" w:hAnsi="標楷體" w:cs="Arial"/>
          <w:color w:val="000000" w:themeColor="text1"/>
          <w:spacing w:val="19"/>
        </w:rPr>
        <w:t>位中國歷史人物雕像長廊似乎格格不入。拱形長廊外是大型音樂噴泉，晚上有免費表演。</w:t>
      </w:r>
    </w:p>
    <w:p w:rsidR="0081559E" w:rsidRPr="00FE152F" w:rsidRDefault="0081559E" w:rsidP="00627C54">
      <w:pPr>
        <w:widowControl/>
        <w:spacing w:line="460" w:lineRule="exact"/>
        <w:ind w:firstLineChars="200" w:firstLine="556"/>
        <w:rPr>
          <w:rFonts w:ascii="標楷體" w:eastAsia="標楷體" w:hAnsi="標楷體" w:cs="Arial"/>
          <w:color w:val="000000" w:themeColor="text1"/>
          <w:spacing w:val="19"/>
          <w:kern w:val="0"/>
          <w:szCs w:val="24"/>
        </w:rPr>
      </w:pPr>
      <w:proofErr w:type="gramStart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泉城廣場</w:t>
      </w:r>
      <w:proofErr w:type="gramEnd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東起南門大街，西至趵突泉南路，南臨</w:t>
      </w:r>
      <w:proofErr w:type="gramStart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濼</w:t>
      </w:r>
      <w:proofErr w:type="gramEnd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源大街，</w:t>
      </w:r>
      <w:proofErr w:type="gramStart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北依環城</w:t>
      </w:r>
      <w:proofErr w:type="gramEnd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公園，東西長780米，南北寬230米，佔地面積約250畝。廣場位於市中心繁華地帶，處於『</w:t>
      </w:r>
      <w:proofErr w:type="gramStart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千佛山—趵突泉—</w:t>
      </w:r>
      <w:proofErr w:type="gramEnd"/>
      <w:r w:rsidRPr="0081559E">
        <w:rPr>
          <w:rFonts w:ascii="標楷體" w:eastAsia="標楷體" w:hAnsi="標楷體" w:cs="Arial" w:hint="eastAsia"/>
          <w:color w:val="000000" w:themeColor="text1"/>
          <w:spacing w:val="19"/>
          <w:kern w:val="0"/>
          <w:szCs w:val="24"/>
        </w:rPr>
        <w:t>大</w:t>
      </w:r>
      <w:r w:rsidRPr="0081559E">
        <w:rPr>
          <w:rFonts w:ascii="標楷體" w:eastAsia="標楷體" w:hAnsi="標楷體" w:cs="Arial" w:hint="eastAsia"/>
          <w:color w:val="000000" w:themeColor="text1"/>
          <w:spacing w:val="19"/>
        </w:rPr>
        <w:t>明湖』這條著名的特色旅</w:t>
      </w:r>
      <w:proofErr w:type="gramStart"/>
      <w:r w:rsidRPr="0081559E">
        <w:rPr>
          <w:rFonts w:ascii="標楷體" w:eastAsia="標楷體" w:hAnsi="標楷體" w:cs="Arial" w:hint="eastAsia"/>
          <w:color w:val="000000" w:themeColor="text1"/>
          <w:spacing w:val="19"/>
        </w:rPr>
        <w:t>游</w:t>
      </w:r>
      <w:proofErr w:type="gramEnd"/>
      <w:r w:rsidRPr="0081559E">
        <w:rPr>
          <w:rFonts w:ascii="標楷體" w:eastAsia="標楷體" w:hAnsi="標楷體" w:cs="Arial" w:hint="eastAsia"/>
          <w:color w:val="000000" w:themeColor="text1"/>
          <w:spacing w:val="19"/>
        </w:rPr>
        <w:t>區中心。其地下商城面積46000平方米，以商業、旅</w:t>
      </w:r>
      <w:proofErr w:type="gramStart"/>
      <w:r w:rsidRPr="0081559E">
        <w:rPr>
          <w:rFonts w:ascii="標楷體" w:eastAsia="標楷體" w:hAnsi="標楷體" w:cs="Arial" w:hint="eastAsia"/>
          <w:color w:val="000000" w:themeColor="text1"/>
          <w:spacing w:val="19"/>
        </w:rPr>
        <w:t>游</w:t>
      </w:r>
      <w:proofErr w:type="gramEnd"/>
      <w:r w:rsidRPr="0081559E">
        <w:rPr>
          <w:rFonts w:ascii="標楷體" w:eastAsia="標楷體" w:hAnsi="標楷體" w:cs="Arial" w:hint="eastAsia"/>
          <w:color w:val="000000" w:themeColor="text1"/>
          <w:spacing w:val="19"/>
        </w:rPr>
        <w:t>、文化、娛樂、停車為主。</w:t>
      </w:r>
    </w:p>
    <w:p w:rsidR="005D1CB8" w:rsidRDefault="00B353EC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="00627C5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泉城廣場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集中體現了『山、泉、湖、城、河』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的泉城特色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。站在廣場上，無論是近看廣場四周繁華的商業區、現代化的建築，還是遠眺濟南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東部、南部在千佛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山的背景中襯托下的高樓林立的現代化城市面貌，都能讓人感受到欣欣向榮、蓬勃發展的城市脈搏。廣場設計方案也著重強調了『泉文化』，東部有荷花音樂噴泉，能變換出數種造型；西部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的泉標下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有四組噴泉，寓意濟南的『四大名泉』，七十二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個</w:t>
      </w:r>
      <w:proofErr w:type="gramEnd"/>
      <w:r w:rsidR="005853D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小湧泉，寓意『</w:t>
      </w:r>
      <w:proofErr w:type="gramStart"/>
      <w:r w:rsidR="005853D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七十二名泉</w:t>
      </w:r>
      <w:proofErr w:type="gramEnd"/>
      <w:r w:rsidR="005853D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』，並釘有濟南『</w:t>
      </w:r>
      <w:proofErr w:type="gramStart"/>
      <w:r w:rsidR="005853D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七十二名泉</w:t>
      </w:r>
      <w:proofErr w:type="gramEnd"/>
      <w:r w:rsidR="005853D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』的名牌，遊客</w:t>
      </w:r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在這裡可以了解</w:t>
      </w:r>
      <w:proofErr w:type="gramStart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到泉城的</w:t>
      </w:r>
      <w:proofErr w:type="gramEnd"/>
      <w:r w:rsidRPr="0081559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『泉文化』。</w:t>
      </w:r>
    </w:p>
    <w:p w:rsidR="00BC3A32" w:rsidRDefault="00BC3A32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="00627C5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proofErr w:type="gramStart"/>
      <w:r w:rsidR="00D003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秦王封禪</w:t>
      </w:r>
      <w:proofErr w:type="gramEnd"/>
      <w:r w:rsidR="00D003C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E82B5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劇中穿越歷史時空，貫穿五朝（秦、漢、唐、宋及清），重現古代五朝文化，氣勢滂沱，</w:t>
      </w:r>
      <w:proofErr w:type="gramStart"/>
      <w:r w:rsidR="00E82B5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在場之</w:t>
      </w:r>
      <w:proofErr w:type="gramEnd"/>
      <w:r w:rsidR="00E82B5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觀眾，莫不為之吸引及感動！透過一個半小時演出內容，不需太多之文字說明，卻可讓在座的每個人對五個朝代的背景，有基本程度的了解，勝過閱讀</w:t>
      </w:r>
      <w:r w:rsidR="00314E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多本</w:t>
      </w:r>
      <w:r w:rsidR="00E82B5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史書</w:t>
      </w:r>
      <w:r w:rsidR="00314E2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而留下深刻印象！</w:t>
      </w:r>
    </w:p>
    <w:p w:rsidR="00314E2E" w:rsidRDefault="00314E2E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本鄉</w:t>
      </w:r>
      <w:r w:rsidR="001B7C9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得天獨厚，觀光景點甚多，並於大家的努力行銷之下已遠近馳名，惟我們並</w:t>
      </w:r>
      <w:r w:rsidR="00432A7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未</w:t>
      </w:r>
      <w:r w:rsidR="001B7C9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因此而停下建設之腳步，</w:t>
      </w:r>
      <w:proofErr w:type="gramStart"/>
      <w:r w:rsidR="001B7C9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目前</w:t>
      </w:r>
      <w:r w:rsidR="00F6210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於澤仁</w:t>
      </w:r>
      <w:proofErr w:type="gramEnd"/>
      <w:r w:rsidR="00F6210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村溪口正在進行「天梯」建設工程，預計於104年完工並啟用，屆時預計將成立兩支舞蹈團，</w:t>
      </w:r>
      <w:r w:rsidR="00C87E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將</w:t>
      </w:r>
      <w:r w:rsidR="00F6210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配合天梯及其他景點的部分</w:t>
      </w:r>
      <w:r w:rsidR="00C87E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作固定演出</w:t>
      </w:r>
      <w:r w:rsidR="00F6210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C87E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</w:t>
      </w:r>
      <w:r w:rsidR="00F6210E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吸引更多遊客，發展本鄉觀光產業</w:t>
      </w:r>
      <w:r w:rsidR="00C87E8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！</w:t>
      </w:r>
    </w:p>
    <w:p w:rsidR="005D1CB8" w:rsidRDefault="00C87E8B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="00627C5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="00B358CB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原住民舞蹈，一直以來就受到觀光客之青睞，如日月潭、烏來等</w:t>
      </w:r>
      <w:r w:rsidR="005D1CB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0F2B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此次泰山行，觀看「</w:t>
      </w:r>
      <w:proofErr w:type="gramStart"/>
      <w:r w:rsidR="000F2B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秦王封禪</w:t>
      </w:r>
      <w:proofErr w:type="gramEnd"/>
      <w:r w:rsidR="000F2B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」大型舞台劇後，引發一些思維！</w:t>
      </w:r>
      <w:r w:rsidR="006837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原住民係屬少數族群，文化之保存及傳承</w:t>
      </w:r>
      <w:r w:rsidR="005D1CB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更顯</w:t>
      </w:r>
      <w:r w:rsidR="0068373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重要</w:t>
      </w:r>
      <w:r w:rsidR="005D1CB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！我們可藉由舞蹈舞碼之編排，將原住民文化於舞蹈之中做整體之呈現，而不是片斷式之表現，可仿效「</w:t>
      </w:r>
      <w:proofErr w:type="gramStart"/>
      <w:r w:rsidR="005D1CB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泰山封禪</w:t>
      </w:r>
      <w:proofErr w:type="gramEnd"/>
      <w:r w:rsidR="005D1CB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」之內容編排，將原住民各族之歷史淵源、背景等編入舞蹈，使觀光客藉由舞蹈的整體呈現，對原住民文化又更深一層的認知，經由資訊之傳達，讓更多的人認識</w:t>
      </w:r>
      <w:r w:rsidR="006963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及瞭解當地文化，對於本鄉或原住民文化行銷，增加廣度及能見度！</w:t>
      </w:r>
    </w:p>
    <w:p w:rsidR="005145EE" w:rsidRDefault="005145EE" w:rsidP="00CB61D4">
      <w:pPr>
        <w:widowControl/>
        <w:spacing w:line="46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="00627C5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再者，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曲阜孔廟、</w:t>
      </w: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孔</w:t>
      </w:r>
      <w:r w:rsidR="007F7F1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府係具兩千</w:t>
      </w:r>
      <w:proofErr w:type="gramEnd"/>
      <w:r w:rsidR="007F7F1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多年歷史的古蹟，不論外觀、</w:t>
      </w:r>
      <w:r w:rsidR="002154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內部陳列物</w:t>
      </w:r>
      <w:r w:rsidR="007F7F1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及周遭樹木</w:t>
      </w:r>
      <w:r w:rsidR="002154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="007F7F1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皆有其歷史背景，保存狀態得宜</w:t>
      </w:r>
      <w:r w:rsidR="002154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中國在維護古蹟</w:t>
      </w:r>
      <w:r w:rsidR="00215401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這方面之用心可見！</w:t>
      </w:r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再透過在地導</w:t>
      </w:r>
      <w:proofErr w:type="gramStart"/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覽</w:t>
      </w:r>
      <w:proofErr w:type="gramEnd"/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員</w:t>
      </w:r>
      <w:proofErr w:type="gramStart"/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鉅</w:t>
      </w:r>
      <w:proofErr w:type="gramEnd"/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細</w:t>
      </w:r>
      <w:proofErr w:type="gramStart"/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靡</w:t>
      </w:r>
      <w:proofErr w:type="gramEnd"/>
      <w:r w:rsidR="00E5068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遺的解說，使參訪者</w:t>
      </w:r>
      <w:r w:rsidR="007F7F16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更進一步了解孔廟、孔府之淵源，無疑是在知識領域中的再成長！</w:t>
      </w:r>
    </w:p>
    <w:p w:rsidR="005E4CDB" w:rsidRDefault="007F7F16" w:rsidP="00CB61D4">
      <w:pPr>
        <w:widowControl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 w:rsidR="00627C54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綜觀我國古蹟，</w:t>
      </w:r>
      <w:r w:rsidR="008C7FD7">
        <w:rPr>
          <w:rFonts w:ascii="標楷體" w:eastAsia="標楷體" w:hAnsi="標楷體" w:hint="eastAsia"/>
        </w:rPr>
        <w:t>全國已公告七百多處</w:t>
      </w:r>
      <w:r w:rsidR="008C7FD7" w:rsidRPr="008C7FD7">
        <w:rPr>
          <w:rFonts w:ascii="標楷體" w:eastAsia="標楷體" w:hAnsi="標楷體" w:hint="eastAsia"/>
        </w:rPr>
        <w:t>，其中國定古蹟90處</w:t>
      </w:r>
      <w:r w:rsidR="008C7FD7">
        <w:rPr>
          <w:rFonts w:ascii="標楷體" w:eastAsia="標楷體" w:hAnsi="標楷體" w:hint="eastAsia"/>
        </w:rPr>
        <w:t>，數量實屬不多，然古蹟象徵著時代軌跡，訴說著一國之歷史故事，</w:t>
      </w:r>
      <w:r w:rsidR="00E51684">
        <w:rPr>
          <w:rFonts w:ascii="標楷體" w:eastAsia="標楷體" w:hAnsi="標楷體" w:hint="eastAsia"/>
        </w:rPr>
        <w:t>係屬無價之文化資產，更須積極維護及保存！</w:t>
      </w:r>
      <w:proofErr w:type="gramStart"/>
      <w:r w:rsidR="005E4CDB">
        <w:rPr>
          <w:rFonts w:ascii="標楷體" w:eastAsia="標楷體" w:hAnsi="標楷體" w:hint="eastAsia"/>
        </w:rPr>
        <w:t>然</w:t>
      </w:r>
      <w:r w:rsidR="00E51684">
        <w:rPr>
          <w:rFonts w:ascii="標楷體" w:eastAsia="標楷體" w:hAnsi="標楷體" w:hint="eastAsia"/>
        </w:rPr>
        <w:t>每每</w:t>
      </w:r>
      <w:r w:rsidR="00E51684">
        <w:rPr>
          <w:rFonts w:ascii="標楷體" w:eastAsia="標楷體" w:hAnsi="標楷體" w:hint="eastAsia"/>
        </w:rPr>
        <w:lastRenderedPageBreak/>
        <w:t>參</w:t>
      </w:r>
      <w:proofErr w:type="gramEnd"/>
      <w:r w:rsidR="00E51684">
        <w:rPr>
          <w:rFonts w:ascii="標楷體" w:eastAsia="標楷體" w:hAnsi="標楷體" w:hint="eastAsia"/>
        </w:rPr>
        <w:t>訪我國古蹟景點，看著被破壞之古蹟及相關單位維護之不力，正在一點一滴的摧殘著為數不多的古蹟，顯見</w:t>
      </w:r>
      <w:r w:rsidR="005E4CDB">
        <w:rPr>
          <w:rFonts w:ascii="標楷體" w:eastAsia="標楷體" w:hAnsi="標楷體" w:hint="eastAsia"/>
        </w:rPr>
        <w:t>古蹟之保存，須有更積極之作為，如：對民眾之宣導、相關單位之積極維護、導</w:t>
      </w:r>
      <w:proofErr w:type="gramStart"/>
      <w:r w:rsidR="005E4CDB">
        <w:rPr>
          <w:rFonts w:ascii="標楷體" w:eastAsia="標楷體" w:hAnsi="標楷體" w:hint="eastAsia"/>
        </w:rPr>
        <w:t>覽</w:t>
      </w:r>
      <w:proofErr w:type="gramEnd"/>
      <w:r w:rsidR="005E4CDB">
        <w:rPr>
          <w:rFonts w:ascii="標楷體" w:eastAsia="標楷體" w:hAnsi="標楷體" w:hint="eastAsia"/>
        </w:rPr>
        <w:t>人員之訓練…等等，是我們努力的方向！</w:t>
      </w:r>
    </w:p>
    <w:p w:rsidR="005E4CDB" w:rsidRDefault="005E4CDB" w:rsidP="00CB61D4">
      <w:pPr>
        <w:widowControl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27C54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最後，濟南大明湖南</w:t>
      </w:r>
      <w:proofErr w:type="gramStart"/>
      <w:r>
        <w:rPr>
          <w:rFonts w:ascii="標楷體" w:eastAsia="標楷體" w:hAnsi="標楷體" w:hint="eastAsia"/>
        </w:rPr>
        <w:t>岸泉城</w:t>
      </w:r>
      <w:proofErr w:type="gramEnd"/>
      <w:r>
        <w:rPr>
          <w:rFonts w:ascii="標楷體" w:eastAsia="標楷體" w:hAnsi="標楷體" w:hint="eastAsia"/>
        </w:rPr>
        <w:t>廣場，</w:t>
      </w:r>
      <w:r w:rsidR="00BA2D71">
        <w:rPr>
          <w:rFonts w:ascii="標楷體" w:eastAsia="標楷體" w:hAnsi="標楷體" w:hint="eastAsia"/>
        </w:rPr>
        <w:t>它結合了天然的湖泊、繁華的商業區，置身於其中，可以是悠閒的心情欣賞著大自然的美景，或者可以滿足逛街、購物的慾望</w:t>
      </w:r>
      <w:r w:rsidR="00B140F0">
        <w:rPr>
          <w:rFonts w:ascii="標楷體" w:eastAsia="標楷體" w:hAnsi="標楷體" w:hint="eastAsia"/>
        </w:rPr>
        <w:t>，實為兩全其美！在繁華都市林立的現代社會，更渴望著一處如此絕佳的地方！</w:t>
      </w:r>
    </w:p>
    <w:p w:rsidR="001C7398" w:rsidRDefault="005970EA" w:rsidP="00CB61D4">
      <w:pPr>
        <w:widowControl/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-32.7pt;margin-top:79.05pt;width:54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aL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EI0V6&#10;aNHj3usYGU1CeQbjCrCq1NaGBOlRvZgnTX84pHTVEdXyaPx6MuCbBY/knUu4OANBdsNXzcCGAH6s&#10;1bGxfYCEKqBjbMnp1hJ+9IjC42yRT+7H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"/>
        </w:pict>
      </w:r>
      <w:r w:rsidR="001C7398">
        <w:rPr>
          <w:rFonts w:ascii="標楷體" w:eastAsia="標楷體" w:hAnsi="標楷體" w:hint="eastAsia"/>
        </w:rPr>
        <w:t xml:space="preserve">  </w:t>
      </w:r>
      <w:r w:rsidR="00627C54">
        <w:rPr>
          <w:rFonts w:ascii="標楷體" w:eastAsia="標楷體" w:hAnsi="標楷體" w:hint="eastAsia"/>
        </w:rPr>
        <w:t xml:space="preserve">  </w:t>
      </w:r>
      <w:r w:rsidR="001C7398">
        <w:rPr>
          <w:rFonts w:ascii="標楷體" w:eastAsia="標楷體" w:hAnsi="標楷體" w:hint="eastAsia"/>
        </w:rPr>
        <w:t>在我國都會區，並非沒有如此條件的地方，其實可以借鏡於</w:t>
      </w:r>
      <w:proofErr w:type="gramStart"/>
      <w:r w:rsidR="001C7398">
        <w:rPr>
          <w:rFonts w:ascii="標楷體" w:eastAsia="標楷體" w:hAnsi="標楷體" w:hint="eastAsia"/>
        </w:rPr>
        <w:t>濟南泉城廣場</w:t>
      </w:r>
      <w:proofErr w:type="gramEnd"/>
      <w:r w:rsidR="001C7398">
        <w:rPr>
          <w:rFonts w:ascii="標楷體" w:eastAsia="標楷體" w:hAnsi="標楷體" w:hint="eastAsia"/>
        </w:rPr>
        <w:t>，將天然風景結合商業，而不再刻板的劃分所謂的風景區與商業區，不但可以造福該地居民，更能</w:t>
      </w:r>
      <w:r w:rsidR="000F4AA7">
        <w:rPr>
          <w:rFonts w:ascii="標楷體" w:eastAsia="標楷體" w:hAnsi="標楷體" w:hint="eastAsia"/>
        </w:rPr>
        <w:t>創造及</w:t>
      </w:r>
      <w:r w:rsidR="001C7398">
        <w:rPr>
          <w:rFonts w:ascii="標楷體" w:eastAsia="標楷體" w:hAnsi="標楷體" w:hint="eastAsia"/>
        </w:rPr>
        <w:t>顯現多元風貌的區域特色！</w:t>
      </w:r>
    </w:p>
    <w:p w:rsidR="00A70D81" w:rsidRDefault="00A70D81" w:rsidP="00CB61D4">
      <w:pPr>
        <w:widowControl/>
        <w:spacing w:line="460" w:lineRule="exact"/>
        <w:rPr>
          <w:rFonts w:ascii="標楷體" w:eastAsia="標楷體" w:hAnsi="標楷體"/>
        </w:rPr>
      </w:pPr>
    </w:p>
    <w:p w:rsidR="00A70D81" w:rsidRPr="00497590" w:rsidRDefault="00A70D81" w:rsidP="00CB61D4">
      <w:pPr>
        <w:spacing w:line="460" w:lineRule="exact"/>
        <w:rPr>
          <w:rFonts w:ascii="標楷體" w:eastAsia="標楷體" w:hAnsi="標楷體"/>
          <w:szCs w:val="24"/>
        </w:rPr>
      </w:pPr>
      <w:r w:rsidRPr="00497590">
        <w:rPr>
          <w:rFonts w:ascii="標楷體" w:eastAsia="標楷體" w:hAnsi="標楷體" w:hint="eastAsia"/>
          <w:szCs w:val="24"/>
        </w:rPr>
        <w:t>參、</w:t>
      </w:r>
      <w:proofErr w:type="gramStart"/>
      <w:r w:rsidRPr="00497590">
        <w:rPr>
          <w:rFonts w:ascii="標楷體" w:eastAsia="標楷體" w:hAnsi="標楷體" w:hint="eastAsia"/>
          <w:szCs w:val="24"/>
        </w:rPr>
        <w:t>謹檢附</w:t>
      </w:r>
      <w:proofErr w:type="gramEnd"/>
      <w:r w:rsidRPr="00497590">
        <w:rPr>
          <w:rFonts w:ascii="標楷體" w:eastAsia="標楷體" w:hAnsi="標楷體" w:hint="eastAsia"/>
          <w:szCs w:val="24"/>
        </w:rPr>
        <w:t>參加本次活動之相關資料如附件，報請</w:t>
      </w:r>
      <w:proofErr w:type="gramStart"/>
      <w:r w:rsidRPr="00497590">
        <w:rPr>
          <w:rFonts w:ascii="標楷體" w:eastAsia="標楷體" w:hAnsi="標楷體" w:hint="eastAsia"/>
          <w:szCs w:val="24"/>
        </w:rPr>
        <w:t>鑑核並</w:t>
      </w:r>
      <w:proofErr w:type="gramEnd"/>
      <w:r w:rsidRPr="00497590">
        <w:rPr>
          <w:rFonts w:ascii="標楷體" w:eastAsia="標楷體" w:hAnsi="標楷體" w:hint="eastAsia"/>
          <w:szCs w:val="24"/>
        </w:rPr>
        <w:t>請轉中央目的事業主管機關及行政院大陸委員會備查。</w:t>
      </w:r>
    </w:p>
    <w:p w:rsidR="00A70D81" w:rsidRDefault="00497590" w:rsidP="00CB61D4">
      <w:pPr>
        <w:widowControl/>
        <w:spacing w:line="4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</w:t>
      </w:r>
      <w:r w:rsidR="00A70D81">
        <w:rPr>
          <w:rFonts w:ascii="標楷體" w:eastAsia="標楷體" w:hAnsi="標楷體" w:hint="eastAsia"/>
        </w:rPr>
        <w:t>職</w:t>
      </w:r>
      <w:r>
        <w:rPr>
          <w:rFonts w:ascii="標楷體" w:eastAsia="標楷體" w:hAnsi="標楷體" w:hint="eastAsia"/>
        </w:rPr>
        <w:t xml:space="preserve"> 秘書  江衍榮、組員  江百合</w:t>
      </w:r>
    </w:p>
    <w:p w:rsidR="00A70D81" w:rsidRDefault="005970EA" w:rsidP="00CB61D4">
      <w:pPr>
        <w:widowControl/>
        <w:spacing w:line="46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4" o:spid="_x0000_s1028" type="#_x0000_t32" style="position:absolute;left:0;text-align:left;margin-left:-32.7pt;margin-top:47.8pt;width:5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+Z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"/>
        </w:pict>
      </w:r>
      <w:r w:rsidR="00497590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0D81">
        <w:rPr>
          <w:rFonts w:ascii="標楷體" w:eastAsia="標楷體" w:hAnsi="標楷體" w:hint="eastAsia"/>
        </w:rPr>
        <w:t>103年04月30日</w:t>
      </w:r>
    </w:p>
    <w:p w:rsidR="00A70D81" w:rsidRPr="00A70D81" w:rsidRDefault="005970EA" w:rsidP="00CB61D4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-32.7pt;margin-top:1.8pt;width:51pt;height:4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">
            <v:textbox style="layout-flow:vertical-ideographic">
              <w:txbxContent>
                <w:p w:rsidR="00A70D81" w:rsidRPr="00A70D81" w:rsidRDefault="00A70D81" w:rsidP="00A70D8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A70D81">
                    <w:rPr>
                      <w:rFonts w:ascii="標楷體" w:eastAsia="標楷體" w:hAnsi="標楷體" w:hint="eastAsia"/>
                    </w:rPr>
                    <w:t>意見</w:t>
                  </w:r>
                </w:p>
                <w:p w:rsidR="00A70D81" w:rsidRPr="00A70D81" w:rsidRDefault="00A70D81" w:rsidP="00A70D81">
                  <w:pPr>
                    <w:jc w:val="distribute"/>
                    <w:rPr>
                      <w:rFonts w:ascii="標楷體" w:eastAsia="標楷體" w:hAnsi="標楷體"/>
                    </w:rPr>
                  </w:pPr>
                  <w:r w:rsidRPr="00A70D81">
                    <w:rPr>
                      <w:rFonts w:ascii="標楷體" w:eastAsia="標楷體" w:hAnsi="標楷體" w:hint="eastAsia"/>
                    </w:rPr>
                    <w:t>所屬機關</w:t>
                  </w:r>
                </w:p>
              </w:txbxContent>
            </v:textbox>
          </v:shape>
        </w:pict>
      </w:r>
    </w:p>
    <w:p w:rsidR="00A70D81" w:rsidRPr="00A70D81" w:rsidRDefault="00A70D81" w:rsidP="00CB61D4">
      <w:pPr>
        <w:spacing w:line="460" w:lineRule="exact"/>
        <w:rPr>
          <w:rFonts w:ascii="標楷體" w:eastAsia="標楷體" w:hAnsi="標楷體"/>
        </w:rPr>
      </w:pPr>
    </w:p>
    <w:p w:rsidR="002944EC" w:rsidRPr="00497590" w:rsidRDefault="002944EC" w:rsidP="00CB61D4">
      <w:pPr>
        <w:spacing w:line="4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擬送請行政院大陸委員會參考</w:t>
      </w:r>
      <w:r w:rsidRPr="00497590">
        <w:rPr>
          <w:rFonts w:ascii="標楷體" w:eastAsia="標楷體" w:hAnsi="標楷體" w:hint="eastAsia"/>
          <w:szCs w:val="24"/>
        </w:rPr>
        <w:t>。</w:t>
      </w:r>
    </w:p>
    <w:p w:rsidR="00A70D81" w:rsidRPr="0098170A" w:rsidRDefault="00A70D81" w:rsidP="00CB61D4">
      <w:pPr>
        <w:spacing w:line="460" w:lineRule="exact"/>
        <w:rPr>
          <w:rFonts w:ascii="標楷體" w:eastAsia="標楷體" w:hAnsi="標楷體"/>
        </w:rPr>
      </w:pPr>
    </w:p>
    <w:p w:rsidR="00CB61D4" w:rsidRDefault="00CB61D4" w:rsidP="00CB61D4">
      <w:pPr>
        <w:spacing w:line="460" w:lineRule="exact"/>
        <w:rPr>
          <w:rFonts w:ascii="標楷體" w:eastAsia="標楷體" w:hAnsi="標楷體"/>
        </w:rPr>
      </w:pPr>
    </w:p>
    <w:p w:rsidR="00CB61D4" w:rsidRPr="00CB61D4" w:rsidRDefault="00CB61D4" w:rsidP="00CB61D4">
      <w:pPr>
        <w:rPr>
          <w:rFonts w:ascii="標楷體" w:eastAsia="標楷體" w:hAnsi="標楷體"/>
        </w:rPr>
      </w:pPr>
    </w:p>
    <w:p w:rsidR="00CB61D4" w:rsidRPr="00CB61D4" w:rsidRDefault="00CB61D4" w:rsidP="00CB61D4">
      <w:pPr>
        <w:rPr>
          <w:rFonts w:ascii="標楷體" w:eastAsia="標楷體" w:hAnsi="標楷體"/>
        </w:rPr>
      </w:pPr>
    </w:p>
    <w:p w:rsidR="00CB61D4" w:rsidRPr="00CB61D4" w:rsidRDefault="00CB61D4" w:rsidP="00CB61D4">
      <w:pPr>
        <w:rPr>
          <w:rFonts w:ascii="標楷體" w:eastAsia="標楷體" w:hAnsi="標楷體"/>
        </w:rPr>
      </w:pPr>
    </w:p>
    <w:p w:rsidR="00412E86" w:rsidRPr="00CB61D4" w:rsidRDefault="00CB61D4" w:rsidP="00CB61D4">
      <w:pPr>
        <w:tabs>
          <w:tab w:val="left" w:pos="159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bookmarkStart w:id="0" w:name="_GoBack"/>
      <w:bookmarkEnd w:id="0"/>
    </w:p>
    <w:sectPr w:rsidR="00412E86" w:rsidRPr="00CB61D4" w:rsidSect="00A70D81">
      <w:footerReference w:type="default" r:id="rId8"/>
      <w:pgSz w:w="11906" w:h="16838"/>
      <w:pgMar w:top="1134" w:right="1134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DC" w:rsidRDefault="00962EDC" w:rsidP="00BF5421">
      <w:r>
        <w:separator/>
      </w:r>
    </w:p>
  </w:endnote>
  <w:endnote w:type="continuationSeparator" w:id="0">
    <w:p w:rsidR="00962EDC" w:rsidRDefault="00962EDC" w:rsidP="00BF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3657"/>
      <w:docPartObj>
        <w:docPartGallery w:val="Page Numbers (Bottom of Page)"/>
        <w:docPartUnique/>
      </w:docPartObj>
    </w:sdtPr>
    <w:sdtContent>
      <w:p w:rsidR="001A5B63" w:rsidRDefault="005970EA">
        <w:pPr>
          <w:pStyle w:val="ab"/>
          <w:jc w:val="center"/>
        </w:pPr>
        <w:r w:rsidRPr="005970EA">
          <w:fldChar w:fldCharType="begin"/>
        </w:r>
        <w:r w:rsidR="00CF629E">
          <w:instrText xml:space="preserve"> PAGE   \* MERGEFORMAT </w:instrText>
        </w:r>
        <w:r w:rsidRPr="005970EA">
          <w:fldChar w:fldCharType="separate"/>
        </w:r>
        <w:r w:rsidR="008624BC" w:rsidRPr="008624BC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1A5B63" w:rsidRDefault="001A5B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DC" w:rsidRDefault="00962EDC" w:rsidP="00BF5421">
      <w:r>
        <w:separator/>
      </w:r>
    </w:p>
  </w:footnote>
  <w:footnote w:type="continuationSeparator" w:id="0">
    <w:p w:rsidR="00962EDC" w:rsidRDefault="00962EDC" w:rsidP="00BF5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4694"/>
    <w:multiLevelType w:val="hybridMultilevel"/>
    <w:tmpl w:val="3ECCA686"/>
    <w:lvl w:ilvl="0" w:tplc="DB44564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A46195"/>
    <w:multiLevelType w:val="hybridMultilevel"/>
    <w:tmpl w:val="327E75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9D6B8C"/>
    <w:multiLevelType w:val="hybridMultilevel"/>
    <w:tmpl w:val="66960A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F460E3"/>
    <w:multiLevelType w:val="hybridMultilevel"/>
    <w:tmpl w:val="678E0C30"/>
    <w:lvl w:ilvl="0" w:tplc="BBB80C5C">
      <w:start w:val="1"/>
      <w:numFmt w:val="taiwaneseCountingThousand"/>
      <w:lvlText w:val="（%1）"/>
      <w:lvlJc w:val="left"/>
      <w:pPr>
        <w:ind w:left="1474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148"/>
    <w:rsid w:val="00097D06"/>
    <w:rsid w:val="000F2B31"/>
    <w:rsid w:val="000F3588"/>
    <w:rsid w:val="000F4AA7"/>
    <w:rsid w:val="001004B8"/>
    <w:rsid w:val="0012605A"/>
    <w:rsid w:val="00150FE0"/>
    <w:rsid w:val="001658B4"/>
    <w:rsid w:val="001A5B63"/>
    <w:rsid w:val="001B7C98"/>
    <w:rsid w:val="001C7398"/>
    <w:rsid w:val="0021162C"/>
    <w:rsid w:val="00215401"/>
    <w:rsid w:val="00234033"/>
    <w:rsid w:val="00271AAB"/>
    <w:rsid w:val="002804CD"/>
    <w:rsid w:val="002918B6"/>
    <w:rsid w:val="002944EC"/>
    <w:rsid w:val="002A076B"/>
    <w:rsid w:val="002B10C0"/>
    <w:rsid w:val="002B5A8C"/>
    <w:rsid w:val="002F1EAC"/>
    <w:rsid w:val="00314E11"/>
    <w:rsid w:val="00314E2E"/>
    <w:rsid w:val="00360287"/>
    <w:rsid w:val="00390D59"/>
    <w:rsid w:val="003C6ED3"/>
    <w:rsid w:val="003D3E1E"/>
    <w:rsid w:val="003E460D"/>
    <w:rsid w:val="003E4835"/>
    <w:rsid w:val="00406AD6"/>
    <w:rsid w:val="00412E86"/>
    <w:rsid w:val="00432A73"/>
    <w:rsid w:val="00454BB5"/>
    <w:rsid w:val="00497590"/>
    <w:rsid w:val="004A5298"/>
    <w:rsid w:val="005004FD"/>
    <w:rsid w:val="005145EE"/>
    <w:rsid w:val="005853DD"/>
    <w:rsid w:val="005970EA"/>
    <w:rsid w:val="005C04B5"/>
    <w:rsid w:val="005D1CB8"/>
    <w:rsid w:val="005E4CDB"/>
    <w:rsid w:val="005F14FF"/>
    <w:rsid w:val="006169AB"/>
    <w:rsid w:val="00627C54"/>
    <w:rsid w:val="006349FD"/>
    <w:rsid w:val="006457C2"/>
    <w:rsid w:val="00683731"/>
    <w:rsid w:val="006963C3"/>
    <w:rsid w:val="00751E09"/>
    <w:rsid w:val="007F7F16"/>
    <w:rsid w:val="0081559E"/>
    <w:rsid w:val="008162F1"/>
    <w:rsid w:val="008449F8"/>
    <w:rsid w:val="008624BC"/>
    <w:rsid w:val="008C7FD7"/>
    <w:rsid w:val="00950C58"/>
    <w:rsid w:val="00957145"/>
    <w:rsid w:val="00962EDC"/>
    <w:rsid w:val="009638BB"/>
    <w:rsid w:val="0098157C"/>
    <w:rsid w:val="0098170A"/>
    <w:rsid w:val="009F1BAF"/>
    <w:rsid w:val="009F3D5D"/>
    <w:rsid w:val="00A02C39"/>
    <w:rsid w:val="00A661DC"/>
    <w:rsid w:val="00A70D81"/>
    <w:rsid w:val="00AA5115"/>
    <w:rsid w:val="00AA762E"/>
    <w:rsid w:val="00AC4148"/>
    <w:rsid w:val="00AD46EB"/>
    <w:rsid w:val="00B10050"/>
    <w:rsid w:val="00B140F0"/>
    <w:rsid w:val="00B154E5"/>
    <w:rsid w:val="00B353EC"/>
    <w:rsid w:val="00B358CB"/>
    <w:rsid w:val="00B6475F"/>
    <w:rsid w:val="00B90369"/>
    <w:rsid w:val="00B92906"/>
    <w:rsid w:val="00BA2D71"/>
    <w:rsid w:val="00BA588D"/>
    <w:rsid w:val="00BC2932"/>
    <w:rsid w:val="00BC3A32"/>
    <w:rsid w:val="00BD78F6"/>
    <w:rsid w:val="00BE1468"/>
    <w:rsid w:val="00BF5421"/>
    <w:rsid w:val="00C0378D"/>
    <w:rsid w:val="00C047E9"/>
    <w:rsid w:val="00C22997"/>
    <w:rsid w:val="00C30267"/>
    <w:rsid w:val="00C45950"/>
    <w:rsid w:val="00C5542B"/>
    <w:rsid w:val="00C87283"/>
    <w:rsid w:val="00C87E8B"/>
    <w:rsid w:val="00CB287F"/>
    <w:rsid w:val="00CB61D4"/>
    <w:rsid w:val="00CF629E"/>
    <w:rsid w:val="00D003CC"/>
    <w:rsid w:val="00D4412E"/>
    <w:rsid w:val="00D743E1"/>
    <w:rsid w:val="00D94F0B"/>
    <w:rsid w:val="00DA0C76"/>
    <w:rsid w:val="00DE1833"/>
    <w:rsid w:val="00E5068D"/>
    <w:rsid w:val="00E51684"/>
    <w:rsid w:val="00E82B56"/>
    <w:rsid w:val="00E8737F"/>
    <w:rsid w:val="00EA335C"/>
    <w:rsid w:val="00EB10A5"/>
    <w:rsid w:val="00F47CCD"/>
    <w:rsid w:val="00F6210E"/>
    <w:rsid w:val="00F64E3B"/>
    <w:rsid w:val="00FA24F0"/>
    <w:rsid w:val="00FE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EA"/>
    <w:pPr>
      <w:widowControl w:val="0"/>
    </w:pPr>
  </w:style>
  <w:style w:type="paragraph" w:styleId="2">
    <w:name w:val="heading 2"/>
    <w:basedOn w:val="a"/>
    <w:link w:val="20"/>
    <w:uiPriority w:val="9"/>
    <w:qFormat/>
    <w:rsid w:val="00F64E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3">
    <w:name w:val="heading 3"/>
    <w:basedOn w:val="a"/>
    <w:link w:val="30"/>
    <w:uiPriority w:val="9"/>
    <w:qFormat/>
    <w:rsid w:val="00F64E3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6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8"/>
    <w:pPr>
      <w:ind w:leftChars="200" w:left="480"/>
    </w:pPr>
  </w:style>
  <w:style w:type="table" w:styleId="a4">
    <w:name w:val="Table Grid"/>
    <w:basedOn w:val="a1"/>
    <w:uiPriority w:val="59"/>
    <w:rsid w:val="00DE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dtitleth011">
    <w:name w:val="wd_title_th_011"/>
    <w:basedOn w:val="a0"/>
    <w:rsid w:val="00B10050"/>
    <w:rPr>
      <w:b/>
      <w:bCs/>
      <w:color w:val="000000"/>
      <w:sz w:val="23"/>
      <w:szCs w:val="23"/>
    </w:rPr>
  </w:style>
  <w:style w:type="paragraph" w:styleId="Web">
    <w:name w:val="Normal (Web)"/>
    <w:basedOn w:val="a"/>
    <w:uiPriority w:val="99"/>
    <w:unhideWhenUsed/>
    <w:rsid w:val="00B100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5">
    <w:name w:val="Strong"/>
    <w:basedOn w:val="a0"/>
    <w:uiPriority w:val="22"/>
    <w:qFormat/>
    <w:rsid w:val="00B10050"/>
    <w:rPr>
      <w:b/>
      <w:bCs/>
    </w:rPr>
  </w:style>
  <w:style w:type="character" w:customStyle="1" w:styleId="word31">
    <w:name w:val="word31"/>
    <w:basedOn w:val="a0"/>
    <w:rsid w:val="003E4835"/>
    <w:rPr>
      <w:rFonts w:ascii="新細明體" w:eastAsia="新細明體" w:hAnsi="新細明體" w:hint="eastAsia"/>
      <w:color w:val="4A4A4A"/>
      <w:spacing w:val="8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64E3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64E3B"/>
    <w:rPr>
      <w:rFonts w:ascii="新細明體" w:eastAsia="新細明體" w:hAnsi="新細明體" w:cs="新細明體"/>
      <w:b/>
      <w:bCs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F64E3B"/>
    <w:rPr>
      <w:strike w:val="0"/>
      <w:dstrike w:val="0"/>
      <w:color w:val="136EC2"/>
      <w:u w:val="single"/>
      <w:effect w:val="none"/>
    </w:rPr>
  </w:style>
  <w:style w:type="character" w:customStyle="1" w:styleId="headline-1-index2">
    <w:name w:val="headline-1-index2"/>
    <w:basedOn w:val="a0"/>
    <w:rsid w:val="00F64E3B"/>
    <w:rPr>
      <w:vanish w:val="0"/>
      <w:webHidden w:val="0"/>
      <w:color w:val="FFFFFF"/>
      <w:sz w:val="24"/>
      <w:szCs w:val="24"/>
      <w:shd w:val="clear" w:color="auto" w:fill="519CEA"/>
      <w:specVanish w:val="0"/>
    </w:rPr>
  </w:style>
  <w:style w:type="character" w:customStyle="1" w:styleId="headline-content4">
    <w:name w:val="headline-content4"/>
    <w:basedOn w:val="a0"/>
    <w:rsid w:val="00F64E3B"/>
  </w:style>
  <w:style w:type="character" w:customStyle="1" w:styleId="textedit">
    <w:name w:val="text_edit"/>
    <w:basedOn w:val="a0"/>
    <w:rsid w:val="00F64E3B"/>
  </w:style>
  <w:style w:type="paragraph" w:styleId="a7">
    <w:name w:val="Balloon Text"/>
    <w:basedOn w:val="a"/>
    <w:link w:val="a8"/>
    <w:uiPriority w:val="99"/>
    <w:semiHidden/>
    <w:unhideWhenUsed/>
    <w:rsid w:val="00F64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4E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542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5421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3E460D"/>
    <w:rPr>
      <w:rFonts w:asciiTheme="majorHAnsi" w:eastAsiaTheme="majorEastAsia" w:hAnsiTheme="majorHAnsi" w:cstheme="majorBidi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64E3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3">
    <w:name w:val="heading 3"/>
    <w:basedOn w:val="a"/>
    <w:link w:val="30"/>
    <w:uiPriority w:val="9"/>
    <w:qFormat/>
    <w:rsid w:val="00F64E3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6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48"/>
    <w:pPr>
      <w:ind w:leftChars="200" w:left="480"/>
    </w:pPr>
  </w:style>
  <w:style w:type="table" w:styleId="a4">
    <w:name w:val="Table Grid"/>
    <w:basedOn w:val="a1"/>
    <w:uiPriority w:val="59"/>
    <w:rsid w:val="00DE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dtitleth011">
    <w:name w:val="wd_title_th_011"/>
    <w:basedOn w:val="a0"/>
    <w:rsid w:val="00B10050"/>
    <w:rPr>
      <w:b/>
      <w:bCs/>
      <w:color w:val="000000"/>
      <w:sz w:val="23"/>
      <w:szCs w:val="23"/>
    </w:rPr>
  </w:style>
  <w:style w:type="paragraph" w:styleId="Web">
    <w:name w:val="Normal (Web)"/>
    <w:basedOn w:val="a"/>
    <w:uiPriority w:val="99"/>
    <w:unhideWhenUsed/>
    <w:rsid w:val="00B100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character" w:styleId="a5">
    <w:name w:val="Strong"/>
    <w:basedOn w:val="a0"/>
    <w:uiPriority w:val="22"/>
    <w:qFormat/>
    <w:rsid w:val="00B10050"/>
    <w:rPr>
      <w:b/>
      <w:bCs/>
    </w:rPr>
  </w:style>
  <w:style w:type="character" w:customStyle="1" w:styleId="word31">
    <w:name w:val="word31"/>
    <w:basedOn w:val="a0"/>
    <w:rsid w:val="003E4835"/>
    <w:rPr>
      <w:rFonts w:ascii="新細明體" w:eastAsia="新細明體" w:hAnsi="新細明體" w:hint="eastAsia"/>
      <w:color w:val="4A4A4A"/>
      <w:spacing w:val="8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F64E3B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64E3B"/>
    <w:rPr>
      <w:rFonts w:ascii="新細明體" w:eastAsia="新細明體" w:hAnsi="新細明體" w:cs="新細明體"/>
      <w:b/>
      <w:bCs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F64E3B"/>
    <w:rPr>
      <w:strike w:val="0"/>
      <w:dstrike w:val="0"/>
      <w:color w:val="136EC2"/>
      <w:u w:val="single"/>
      <w:effect w:val="none"/>
    </w:rPr>
  </w:style>
  <w:style w:type="character" w:customStyle="1" w:styleId="headline-1-index2">
    <w:name w:val="headline-1-index2"/>
    <w:basedOn w:val="a0"/>
    <w:rsid w:val="00F64E3B"/>
    <w:rPr>
      <w:vanish w:val="0"/>
      <w:webHidden w:val="0"/>
      <w:color w:val="FFFFFF"/>
      <w:sz w:val="24"/>
      <w:szCs w:val="24"/>
      <w:shd w:val="clear" w:color="auto" w:fill="519CEA"/>
      <w:specVanish w:val="0"/>
    </w:rPr>
  </w:style>
  <w:style w:type="character" w:customStyle="1" w:styleId="headline-content4">
    <w:name w:val="headline-content4"/>
    <w:basedOn w:val="a0"/>
    <w:rsid w:val="00F64E3B"/>
  </w:style>
  <w:style w:type="character" w:customStyle="1" w:styleId="textedit">
    <w:name w:val="text_edit"/>
    <w:basedOn w:val="a0"/>
    <w:rsid w:val="00F64E3B"/>
  </w:style>
  <w:style w:type="paragraph" w:styleId="a7">
    <w:name w:val="Balloon Text"/>
    <w:basedOn w:val="a"/>
    <w:link w:val="a8"/>
    <w:uiPriority w:val="99"/>
    <w:semiHidden/>
    <w:unhideWhenUsed/>
    <w:rsid w:val="00F64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64E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F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F542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5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F5421"/>
    <w:rPr>
      <w:sz w:val="20"/>
      <w:szCs w:val="20"/>
    </w:rPr>
  </w:style>
  <w:style w:type="character" w:customStyle="1" w:styleId="40">
    <w:name w:val="標題 4 字元"/>
    <w:basedOn w:val="a0"/>
    <w:link w:val="4"/>
    <w:uiPriority w:val="9"/>
    <w:semiHidden/>
    <w:rsid w:val="003E460D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533">
          <w:marLeft w:val="0"/>
          <w:marRight w:val="0"/>
          <w:marTop w:val="0"/>
          <w:marBottom w:val="0"/>
          <w:divBdr>
            <w:top w:val="single" w:sz="12" w:space="0" w:color="0101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903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846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287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46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05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7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8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39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0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2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47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4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2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4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6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54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87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5AD0-4017-4DB4-A3E8-2C983559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jj</cp:lastModifiedBy>
  <cp:revision>16</cp:revision>
  <cp:lastPrinted>2014-05-08T02:15:00Z</cp:lastPrinted>
  <dcterms:created xsi:type="dcterms:W3CDTF">2014-05-02T05:45:00Z</dcterms:created>
  <dcterms:modified xsi:type="dcterms:W3CDTF">2014-05-08T02:21:00Z</dcterms:modified>
</cp:coreProperties>
</file>