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  <w:r w:rsidRPr="002A2307">
        <w:rPr>
          <w:rFonts w:ascii="標楷體" w:eastAsia="標楷體" w:hAnsi="標楷體" w:hint="eastAsia"/>
          <w:b/>
          <w:sz w:val="72"/>
          <w:szCs w:val="72"/>
        </w:rPr>
        <w:t>壹、土    地</w:t>
      </w: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D0116" w:rsidRDefault="00AD0116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A3010E" w:rsidRDefault="00A3010E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</w:p>
    <w:p w:rsidR="00120CD7" w:rsidRDefault="00120CD7" w:rsidP="00120CD7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bCs/>
          <w:kern w:val="2"/>
          <w:sz w:val="32"/>
        </w:rPr>
      </w:pPr>
      <w:r>
        <w:rPr>
          <w:rFonts w:ascii="Times New Roman" w:eastAsia="標楷體" w:hAnsi="Times New Roman" w:cs="Times New Roman" w:hint="eastAsia"/>
          <w:b/>
          <w:bCs/>
          <w:kern w:val="2"/>
          <w:sz w:val="32"/>
        </w:rPr>
        <w:lastRenderedPageBreak/>
        <w:t>壹、土地</w:t>
      </w:r>
    </w:p>
    <w:p w:rsidR="00120CD7" w:rsidRDefault="00120CD7" w:rsidP="00120CD7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位置</w:t>
      </w:r>
    </w:p>
    <w:tbl>
      <w:tblPr>
        <w:tblW w:w="487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6"/>
      </w:tblGrid>
      <w:tr w:rsidR="00120CD7" w:rsidTr="00F16835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120CD7" w:rsidRDefault="00120CD7" w:rsidP="00F16835">
            <w:pPr>
              <w:pStyle w:val="Web"/>
              <w:spacing w:line="480" w:lineRule="atLeast"/>
              <w:rPr>
                <w:rFonts w:eastAsia="標楷體"/>
                <w:color w:val="333333"/>
                <w:spacing w:val="20"/>
                <w:szCs w:val="30"/>
              </w:rPr>
            </w:pPr>
            <w:r>
              <w:rPr>
                <w:rFonts w:eastAsia="標楷體"/>
                <w:noProof/>
              </w:rPr>
              <w:drawing>
                <wp:anchor distT="0" distB="0" distL="95250" distR="95250" simplePos="0" relativeHeight="251659264" behindDoc="0" locked="0" layoutInCell="1" allowOverlap="0">
                  <wp:simplePos x="0" y="0"/>
                  <wp:positionH relativeFrom="column">
                    <wp:posOffset>-1539875</wp:posOffset>
                  </wp:positionH>
                  <wp:positionV relativeFrom="line">
                    <wp:posOffset>-1381125</wp:posOffset>
                  </wp:positionV>
                  <wp:extent cx="3048000" cy="2286000"/>
                  <wp:effectExtent l="0" t="0" r="0" b="0"/>
                  <wp:wrapSquare wrapText="bothSides"/>
                  <wp:docPr id="1" name="圖片 1" descr="蘆竹鄉地理位置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蘆竹鄉地理位置照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標楷體"/>
                <w:color w:val="333333"/>
                <w:spacing w:val="20"/>
                <w:szCs w:val="30"/>
              </w:rPr>
              <w:t>本區隸屬桃園市，位處桃園市最北端，依山傍海，地勢是由東北向西南緩斜延伸，東北方是峰谷相間的丘陵地，約</w:t>
            </w:r>
            <w:r w:rsidR="00AD55A6">
              <w:rPr>
                <w:rFonts w:eastAsia="標楷體"/>
                <w:color w:val="333333"/>
                <w:spacing w:val="20"/>
                <w:szCs w:val="30"/>
              </w:rPr>
              <w:t>占</w:t>
            </w:r>
            <w:r>
              <w:rPr>
                <w:rFonts w:eastAsia="標楷體"/>
                <w:color w:val="333333"/>
                <w:spacing w:val="20"/>
                <w:szCs w:val="30"/>
              </w:rPr>
              <w:t>全市三分之一面積，西南方是平坦廣闊的田野；東與龜山區為鄰，西與中正機場、大園區為界，南連桃園區，北接新北市林口區。另有部</w:t>
            </w:r>
            <w:r w:rsidR="00AD55A6">
              <w:rPr>
                <w:rFonts w:eastAsia="標楷體"/>
                <w:color w:val="333333"/>
                <w:spacing w:val="20"/>
                <w:szCs w:val="30"/>
              </w:rPr>
              <w:t>分</w:t>
            </w:r>
            <w:r>
              <w:rPr>
                <w:rFonts w:eastAsia="標楷體"/>
                <w:color w:val="333333"/>
                <w:spacing w:val="20"/>
                <w:szCs w:val="30"/>
              </w:rPr>
              <w:t>濱臨台灣海峽，海岸線長約二公里，自然景觀極為秀麗。由於南北高速公路之南崁交流道，正位於本區的熱鬧地區，而鄰近的中正國際機場，更是本省國際航空客、貨運往來之要衝，因此本區不僅位居高速公路之交通樞紐，更是國家航空門戶之重鎮。</w:t>
            </w:r>
          </w:p>
        </w:tc>
      </w:tr>
    </w:tbl>
    <w:p w:rsidR="00120CD7" w:rsidRPr="00884011" w:rsidRDefault="00120CD7" w:rsidP="00120CD7">
      <w:pPr>
        <w:spacing w:line="380" w:lineRule="exact"/>
        <w:rPr>
          <w:rFonts w:eastAsia="標楷體"/>
          <w:sz w:val="28"/>
        </w:rPr>
      </w:pPr>
    </w:p>
    <w:p w:rsidR="00120CD7" w:rsidRDefault="00120CD7" w:rsidP="00120CD7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土地面積</w:t>
      </w:r>
    </w:p>
    <w:p w:rsidR="00120CD7" w:rsidRPr="002C4326" w:rsidRDefault="00120CD7" w:rsidP="00120CD7">
      <w:pPr>
        <w:spacing w:line="380" w:lineRule="exact"/>
        <w:ind w:firstLine="480"/>
        <w:rPr>
          <w:rFonts w:ascii="標楷體" w:eastAsia="標楷體" w:hAnsi="標楷體" w:cs="Arial Unicode MS"/>
          <w:color w:val="333333"/>
          <w:spacing w:val="20"/>
          <w:kern w:val="0"/>
          <w:szCs w:val="30"/>
        </w:rPr>
      </w:pP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本區總面積75.5025平方公里，約</w:t>
      </w:r>
      <w:r w:rsidR="00AD55A6"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占</w:t>
      </w: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桃園市土地總面積6.18﹪，在本市13行政區中居第8位。</w:t>
      </w:r>
    </w:p>
    <w:p w:rsidR="00120CD7" w:rsidRDefault="00120CD7" w:rsidP="00120CD7">
      <w:pPr>
        <w:spacing w:line="380" w:lineRule="exact"/>
        <w:rPr>
          <w:rFonts w:ascii="標楷體" w:eastAsia="標楷體" w:hAnsi="標楷體"/>
        </w:rPr>
      </w:pPr>
    </w:p>
    <w:p w:rsidR="00120CD7" w:rsidRDefault="00120CD7" w:rsidP="00120CD7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土地改革</w:t>
      </w:r>
    </w:p>
    <w:p w:rsidR="00120CD7" w:rsidRPr="002C4326" w:rsidRDefault="00120CD7" w:rsidP="00120CD7">
      <w:pPr>
        <w:spacing w:line="380" w:lineRule="exact"/>
        <w:ind w:firstLine="560"/>
        <w:rPr>
          <w:rFonts w:ascii="標楷體" w:eastAsia="標楷體" w:hAnsi="標楷體" w:cs="Arial Unicode MS"/>
          <w:color w:val="333333"/>
          <w:spacing w:val="20"/>
          <w:kern w:val="0"/>
          <w:szCs w:val="30"/>
        </w:rPr>
      </w:pP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三七五減租：本區自民國38年實施三七五減租，限制地租最高額不得超過耕地主要農作物正產品全年收量37.5</w:t>
      </w:r>
      <w:r w:rsidR="00F55551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﹪，並取消租金，副產品的收益都歸承租人</w:t>
      </w: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所有，同時規定租期不得少於6年，地</w:t>
      </w:r>
      <w:bookmarkStart w:id="0" w:name="_GoBack"/>
      <w:bookmarkEnd w:id="0"/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主不得任意撤租。截至1</w:t>
      </w:r>
      <w:r w:rsidR="00F55551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1</w:t>
      </w: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0</w:t>
      </w:r>
      <w:r w:rsidR="00F55551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年底承租人數</w:t>
      </w: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為2</w:t>
      </w:r>
      <w:r w:rsidR="00F55551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47人</w:t>
      </w: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，面積為</w:t>
      </w:r>
      <w:r w:rsidR="00F55551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76</w:t>
      </w:r>
      <w:r w:rsidR="004A40E3"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.</w:t>
      </w:r>
      <w:r w:rsidR="00F55551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2451</w:t>
      </w:r>
      <w:r w:rsidRPr="002C4326">
        <w:rPr>
          <w:rFonts w:ascii="標楷體" w:eastAsia="標楷體" w:hAnsi="標楷體" w:cs="Arial Unicode MS" w:hint="eastAsia"/>
          <w:color w:val="333333"/>
          <w:spacing w:val="20"/>
          <w:kern w:val="0"/>
          <w:szCs w:val="30"/>
        </w:rPr>
        <w:t>公頃。</w:t>
      </w:r>
    </w:p>
    <w:p w:rsidR="00120CD7" w:rsidRPr="00B87A4B" w:rsidRDefault="00120CD7" w:rsidP="00120CD7">
      <w:pPr>
        <w:spacing w:line="380" w:lineRule="exact"/>
        <w:rPr>
          <w:rFonts w:ascii="Arial Unicode MS" w:eastAsia="標楷體" w:hAnsi="Arial Unicode MS" w:cs="Arial Unicode MS"/>
          <w:color w:val="333333"/>
          <w:spacing w:val="20"/>
          <w:kern w:val="0"/>
          <w:szCs w:val="30"/>
        </w:rPr>
      </w:pPr>
    </w:p>
    <w:p w:rsidR="00120CD7" w:rsidRPr="00C303AD" w:rsidRDefault="00120CD7" w:rsidP="00120CD7">
      <w:pPr>
        <w:spacing w:line="380" w:lineRule="exact"/>
        <w:rPr>
          <w:rFonts w:eastAsia="標楷體"/>
        </w:rPr>
      </w:pPr>
      <w:r w:rsidRPr="00C303AD">
        <w:rPr>
          <w:rFonts w:eastAsia="標楷體" w:hint="eastAsia"/>
        </w:rPr>
        <w:t>桃園</w:t>
      </w:r>
      <w:r>
        <w:rPr>
          <w:rFonts w:eastAsia="標楷體" w:hint="eastAsia"/>
        </w:rPr>
        <w:t>市各行政區</w:t>
      </w:r>
      <w:r w:rsidRPr="00C303AD">
        <w:rPr>
          <w:rFonts w:eastAsia="標楷體" w:hint="eastAsia"/>
        </w:rPr>
        <w:t>面積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1440"/>
        <w:gridCol w:w="2340"/>
      </w:tblGrid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面積（平方公里）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行政區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面積（平方公里）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復興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350.7775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蘆竹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75.5025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大溪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105.1206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龍潭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75.2341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楊梅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89.1229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龜山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72.0177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觀音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87.9807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平鎮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47.7532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大園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87.3925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桃園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34.8046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新屋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85.0166</w:t>
            </w:r>
          </w:p>
        </w:tc>
        <w:tc>
          <w:tcPr>
            <w:tcW w:w="14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八德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33.7111</w:t>
            </w:r>
          </w:p>
        </w:tc>
      </w:tr>
      <w:tr w:rsidR="00120CD7" w:rsidRPr="00BA56AD" w:rsidTr="00F16835">
        <w:trPr>
          <w:trHeight w:val="375"/>
        </w:trPr>
        <w:tc>
          <w:tcPr>
            <w:tcW w:w="1548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中壢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16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76.5200</w:t>
            </w:r>
          </w:p>
        </w:tc>
        <w:tc>
          <w:tcPr>
            <w:tcW w:w="1440" w:type="dxa"/>
          </w:tcPr>
          <w:p w:rsidR="00120CD7" w:rsidRPr="00F706B6" w:rsidRDefault="00AD55A6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 w:rsidR="00120CD7" w:rsidRPr="00F706B6">
              <w:rPr>
                <w:rFonts w:ascii="標楷體" w:eastAsia="標楷體" w:hAnsi="標楷體" w:hint="eastAsia"/>
              </w:rPr>
              <w:t xml:space="preserve">  計</w:t>
            </w:r>
          </w:p>
        </w:tc>
        <w:tc>
          <w:tcPr>
            <w:tcW w:w="2340" w:type="dxa"/>
          </w:tcPr>
          <w:p w:rsidR="00120CD7" w:rsidRPr="00F706B6" w:rsidRDefault="00120CD7" w:rsidP="00F16835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F706B6">
              <w:rPr>
                <w:rFonts w:ascii="標楷體" w:eastAsia="標楷體" w:hAnsi="標楷體" w:hint="eastAsia"/>
              </w:rPr>
              <w:t>1220.9540</w:t>
            </w:r>
          </w:p>
        </w:tc>
      </w:tr>
    </w:tbl>
    <w:p w:rsidR="0028063A" w:rsidRDefault="00A3010E">
      <w:r>
        <w:rPr>
          <w:rFonts w:hint="eastAsia"/>
        </w:rPr>
        <w:t xml:space="preserve">  </w:t>
      </w:r>
      <w:r w:rsidR="007069B1">
        <w:rPr>
          <w:rFonts w:hint="eastAsia"/>
        </w:rPr>
        <w:t xml:space="preserve">                               </w:t>
      </w:r>
    </w:p>
    <w:sectPr w:rsidR="0028063A" w:rsidSect="00120CD7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E8" w:rsidRDefault="00023DE8" w:rsidP="00120CD7">
      <w:r>
        <w:separator/>
      </w:r>
    </w:p>
  </w:endnote>
  <w:endnote w:type="continuationSeparator" w:id="0">
    <w:p w:rsidR="00023DE8" w:rsidRDefault="00023DE8" w:rsidP="0012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E8" w:rsidRDefault="00023DE8" w:rsidP="00120CD7">
      <w:r>
        <w:separator/>
      </w:r>
    </w:p>
  </w:footnote>
  <w:footnote w:type="continuationSeparator" w:id="0">
    <w:p w:rsidR="00023DE8" w:rsidRDefault="00023DE8" w:rsidP="0012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07356"/>
    <w:multiLevelType w:val="hybridMultilevel"/>
    <w:tmpl w:val="329A8472"/>
    <w:lvl w:ilvl="0" w:tplc="EC02AF8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D9"/>
    <w:rsid w:val="00023DE8"/>
    <w:rsid w:val="000573E4"/>
    <w:rsid w:val="00060EA3"/>
    <w:rsid w:val="000945D8"/>
    <w:rsid w:val="00120CD7"/>
    <w:rsid w:val="00150508"/>
    <w:rsid w:val="0016515E"/>
    <w:rsid w:val="00265A58"/>
    <w:rsid w:val="0028063A"/>
    <w:rsid w:val="002C4326"/>
    <w:rsid w:val="00330DC9"/>
    <w:rsid w:val="00422D1E"/>
    <w:rsid w:val="0044686B"/>
    <w:rsid w:val="004A40E3"/>
    <w:rsid w:val="006A0184"/>
    <w:rsid w:val="007069B1"/>
    <w:rsid w:val="00757694"/>
    <w:rsid w:val="007E19D9"/>
    <w:rsid w:val="00983B33"/>
    <w:rsid w:val="009B7ABA"/>
    <w:rsid w:val="00A3010E"/>
    <w:rsid w:val="00AD0116"/>
    <w:rsid w:val="00AD55A6"/>
    <w:rsid w:val="00B87A4B"/>
    <w:rsid w:val="00CD7D90"/>
    <w:rsid w:val="00DD1284"/>
    <w:rsid w:val="00DE63AF"/>
    <w:rsid w:val="00E215A5"/>
    <w:rsid w:val="00E45293"/>
    <w:rsid w:val="00E71FA2"/>
    <w:rsid w:val="00EA7551"/>
    <w:rsid w:val="00F55551"/>
    <w:rsid w:val="00F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62DB0"/>
  <w15:docId w15:val="{75F691EA-AACD-45A9-B2B3-7BB8FD1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C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CD7"/>
    <w:rPr>
      <w:sz w:val="20"/>
      <w:szCs w:val="20"/>
    </w:rPr>
  </w:style>
  <w:style w:type="paragraph" w:styleId="Web">
    <w:name w:val="Normal (Web)"/>
    <w:basedOn w:val="a"/>
    <w:rsid w:val="00120CD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張志源</dc:creator>
  <cp:lastModifiedBy>郭建文</cp:lastModifiedBy>
  <cp:revision>11</cp:revision>
  <dcterms:created xsi:type="dcterms:W3CDTF">2019-06-20T09:25:00Z</dcterms:created>
  <dcterms:modified xsi:type="dcterms:W3CDTF">2022-09-20T07:25:00Z</dcterms:modified>
</cp:coreProperties>
</file>