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7F" w:rsidRPr="00F81B8E" w:rsidRDefault="0036194D" w:rsidP="003959F7">
      <w:pPr>
        <w:jc w:val="center"/>
        <w:rPr>
          <w:rFonts w:ascii="標楷體" w:eastAsia="標楷體" w:hAnsi="標楷體"/>
          <w:b/>
          <w:bCs/>
          <w:sz w:val="32"/>
          <w:szCs w:val="32"/>
        </w:rPr>
      </w:pPr>
      <w:r>
        <w:rPr>
          <w:rFonts w:ascii="標楷體" w:eastAsia="標楷體" w:hAnsi="標楷體" w:hint="eastAsia"/>
          <w:b/>
          <w:bCs/>
          <w:sz w:val="32"/>
          <w:szCs w:val="32"/>
        </w:rPr>
        <w:t>桃園市</w:t>
      </w:r>
      <w:r w:rsidR="00CC4D2A">
        <w:rPr>
          <w:rFonts w:ascii="標楷體" w:eastAsia="標楷體" w:hAnsi="標楷體" w:hint="eastAsia"/>
          <w:b/>
          <w:bCs/>
          <w:sz w:val="32"/>
          <w:szCs w:val="32"/>
        </w:rPr>
        <w:t>蘆竹</w:t>
      </w:r>
      <w:r>
        <w:rPr>
          <w:rFonts w:ascii="標楷體" w:eastAsia="標楷體" w:hAnsi="標楷體" w:hint="eastAsia"/>
          <w:b/>
          <w:bCs/>
          <w:sz w:val="32"/>
          <w:szCs w:val="32"/>
        </w:rPr>
        <w:t>區公所</w:t>
      </w:r>
      <w:r w:rsidR="00D319B8">
        <w:rPr>
          <w:rFonts w:ascii="標楷體" w:eastAsia="標楷體" w:hAnsi="標楷體" w:hint="eastAsia"/>
          <w:b/>
          <w:bCs/>
          <w:sz w:val="32"/>
          <w:szCs w:val="32"/>
        </w:rPr>
        <w:t>10</w:t>
      </w:r>
      <w:r w:rsidR="00C37FC4">
        <w:rPr>
          <w:rFonts w:ascii="標楷體" w:eastAsia="標楷體" w:hAnsi="標楷體" w:hint="eastAsia"/>
          <w:b/>
          <w:bCs/>
          <w:sz w:val="32"/>
          <w:szCs w:val="32"/>
        </w:rPr>
        <w:t>7</w:t>
      </w:r>
      <w:r w:rsidR="00EC4A7F" w:rsidRPr="00F81B8E">
        <w:rPr>
          <w:rFonts w:ascii="標楷體" w:eastAsia="標楷體" w:hAnsi="標楷體" w:hint="eastAsia"/>
          <w:b/>
          <w:bCs/>
          <w:sz w:val="32"/>
          <w:szCs w:val="32"/>
        </w:rPr>
        <w:t>年度</w:t>
      </w:r>
      <w:r w:rsidR="00EC4A7F">
        <w:rPr>
          <w:rFonts w:ascii="標楷體" w:eastAsia="標楷體" w:hAnsi="標楷體" w:hint="eastAsia"/>
          <w:b/>
          <w:bCs/>
          <w:sz w:val="32"/>
          <w:szCs w:val="32"/>
        </w:rPr>
        <w:t>施政計畫</w:t>
      </w:r>
      <w:r w:rsidR="00661A0A">
        <w:rPr>
          <w:rFonts w:ascii="標楷體" w:eastAsia="標楷體" w:hAnsi="標楷體" w:hint="eastAsia"/>
          <w:b/>
          <w:bCs/>
          <w:sz w:val="32"/>
          <w:szCs w:val="32"/>
        </w:rPr>
        <w:t>(草案)</w:t>
      </w:r>
    </w:p>
    <w:p w:rsidR="0036194D" w:rsidRPr="0036194D" w:rsidRDefault="0036194D" w:rsidP="003959F7">
      <w:pPr>
        <w:ind w:firstLineChars="177" w:firstLine="425"/>
        <w:rPr>
          <w:rFonts w:ascii="標楷體" w:eastAsia="標楷體" w:hAnsi="標楷體"/>
        </w:rPr>
      </w:pPr>
      <w:r w:rsidRPr="0036194D">
        <w:rPr>
          <w:rFonts w:ascii="標楷體" w:eastAsia="標楷體" w:hAnsi="標楷體"/>
          <w:szCs w:val="28"/>
        </w:rPr>
        <w:t>本所依據本府施政</w:t>
      </w:r>
      <w:r>
        <w:rPr>
          <w:rFonts w:ascii="標楷體" w:eastAsia="標楷體" w:hAnsi="標楷體" w:hint="eastAsia"/>
          <w:szCs w:val="28"/>
        </w:rPr>
        <w:t>重點</w:t>
      </w:r>
      <w:r w:rsidRPr="0036194D">
        <w:rPr>
          <w:rFonts w:ascii="標楷體" w:eastAsia="標楷體" w:hAnsi="標楷體"/>
          <w:szCs w:val="28"/>
        </w:rPr>
        <w:t>及各區公所工作計畫主要項目，編訂10</w:t>
      </w:r>
      <w:r w:rsidR="009500C4">
        <w:rPr>
          <w:rFonts w:ascii="標楷體" w:eastAsia="標楷體" w:hAnsi="標楷體"/>
          <w:szCs w:val="28"/>
        </w:rPr>
        <w:t>7</w:t>
      </w:r>
      <w:bookmarkStart w:id="0" w:name="_GoBack"/>
      <w:bookmarkEnd w:id="0"/>
      <w:r w:rsidRPr="0036194D">
        <w:rPr>
          <w:rFonts w:ascii="標楷體" w:eastAsia="標楷體" w:hAnsi="標楷體"/>
          <w:szCs w:val="28"/>
        </w:rPr>
        <w:t>年度施政計畫</w:t>
      </w:r>
      <w:r>
        <w:rPr>
          <w:rFonts w:ascii="標楷體" w:eastAsia="標楷體" w:hAnsi="標楷體" w:hint="eastAsia"/>
          <w:szCs w:val="28"/>
        </w:rPr>
        <w:t>，</w:t>
      </w:r>
      <w:r w:rsidRPr="0036194D">
        <w:rPr>
          <w:rFonts w:ascii="標楷體" w:eastAsia="標楷體" w:hAnsi="標楷體"/>
          <w:szCs w:val="28"/>
        </w:rPr>
        <w:t>其計畫重點如下：</w:t>
      </w:r>
    </w:p>
    <w:p w:rsidR="00EC4A7F" w:rsidRPr="00CC4D2A" w:rsidRDefault="00C63D37" w:rsidP="003959F7">
      <w:pPr>
        <w:jc w:val="both"/>
        <w:rPr>
          <w:rFonts w:ascii="標楷體" w:eastAsia="標楷體" w:hAnsi="標楷體"/>
        </w:rPr>
      </w:pPr>
      <w:r w:rsidRPr="00CC4D2A">
        <w:rPr>
          <w:rFonts w:ascii="標楷體" w:eastAsia="標楷體" w:hAnsi="標楷體" w:hint="eastAsia"/>
        </w:rPr>
        <w:t>一、</w:t>
      </w:r>
      <w:r w:rsidR="00305048" w:rsidRPr="00CC4D2A">
        <w:rPr>
          <w:rFonts w:ascii="標楷體" w:eastAsia="標楷體" w:hAnsi="標楷體" w:hint="eastAsia"/>
        </w:rPr>
        <w:t>一般行政：</w:t>
      </w:r>
    </w:p>
    <w:p w:rsidR="00CC4D2A" w:rsidRPr="00CC4D2A" w:rsidRDefault="00CC4D2A" w:rsidP="00CC4D2A">
      <w:pPr>
        <w:ind w:leftChars="200" w:left="960" w:hangingChars="200" w:hanging="480"/>
        <w:jc w:val="both"/>
        <w:rPr>
          <w:rFonts w:ascii="標楷體" w:eastAsia="標楷體" w:hAnsi="標楷體"/>
        </w:rPr>
      </w:pPr>
      <w:r w:rsidRPr="00CC4D2A">
        <w:rPr>
          <w:rFonts w:ascii="標楷體" w:eastAsia="標楷體" w:hAnsi="標楷體" w:hint="eastAsia"/>
        </w:rPr>
        <w:t>(一)行政管理：文書、出納、印信、檔案、庶務、工友管理、公關及新聞聯繫、區務會議、財產及物品管理、辦公廳舍維護管理、研考、資訊、志願服務、採購招標、國際交流、法制及不屬於其他各課、室之事項。</w:t>
      </w:r>
    </w:p>
    <w:p w:rsidR="00CC4D2A" w:rsidRPr="00CC4D2A" w:rsidRDefault="00CC4D2A" w:rsidP="00CC4D2A">
      <w:pPr>
        <w:ind w:leftChars="200" w:left="960" w:hangingChars="200" w:hanging="480"/>
        <w:jc w:val="both"/>
        <w:rPr>
          <w:rFonts w:ascii="標楷體" w:eastAsia="標楷體" w:hAnsi="標楷體"/>
        </w:rPr>
      </w:pPr>
      <w:r w:rsidRPr="00CC4D2A">
        <w:rPr>
          <w:rFonts w:ascii="標楷體" w:eastAsia="標楷體" w:hAnsi="標楷體" w:hint="eastAsia"/>
        </w:rPr>
        <w:t>(二)人事業務：依法辦理人事管理事項。</w:t>
      </w:r>
    </w:p>
    <w:p w:rsidR="00CC4D2A" w:rsidRPr="00CC4D2A" w:rsidRDefault="00CC4D2A" w:rsidP="00CC4D2A">
      <w:pPr>
        <w:ind w:leftChars="200" w:left="960" w:hangingChars="200" w:hanging="480"/>
        <w:jc w:val="both"/>
        <w:rPr>
          <w:rFonts w:ascii="標楷體" w:eastAsia="標楷體" w:hAnsi="標楷體"/>
        </w:rPr>
      </w:pPr>
      <w:r w:rsidRPr="00CC4D2A">
        <w:rPr>
          <w:rFonts w:ascii="標楷體" w:eastAsia="標楷體" w:hAnsi="標楷體" w:hint="eastAsia"/>
        </w:rPr>
        <w:t>(三)政風業務：依法辦理政風事項。</w:t>
      </w:r>
    </w:p>
    <w:p w:rsidR="00CC4D2A" w:rsidRPr="00CC4D2A" w:rsidRDefault="00CC4D2A" w:rsidP="00CC4D2A">
      <w:pPr>
        <w:ind w:leftChars="200" w:left="960" w:hangingChars="200" w:hanging="480"/>
        <w:jc w:val="both"/>
        <w:rPr>
          <w:rFonts w:ascii="標楷體" w:eastAsia="標楷體" w:hAnsi="標楷體"/>
        </w:rPr>
      </w:pPr>
      <w:r w:rsidRPr="00CC4D2A">
        <w:rPr>
          <w:rFonts w:ascii="標楷體" w:eastAsia="標楷體" w:hAnsi="標楷體" w:hint="eastAsia"/>
        </w:rPr>
        <w:t>(四)會計業務：依法辦理歲計、會計及統計事項。</w:t>
      </w:r>
    </w:p>
    <w:p w:rsidR="008C1599" w:rsidRPr="00CC4D2A" w:rsidRDefault="008C1599" w:rsidP="003959F7">
      <w:pPr>
        <w:jc w:val="both"/>
        <w:rPr>
          <w:rFonts w:ascii="標楷體" w:eastAsia="標楷體" w:hAnsi="標楷體"/>
        </w:rPr>
      </w:pPr>
      <w:r w:rsidRPr="00CC4D2A">
        <w:rPr>
          <w:rFonts w:ascii="標楷體" w:eastAsia="標楷體" w:hAnsi="標楷體" w:hint="eastAsia"/>
        </w:rPr>
        <w:t>二、民政業務：</w:t>
      </w:r>
    </w:p>
    <w:p w:rsidR="00CC4D2A" w:rsidRPr="00CC4D2A" w:rsidRDefault="00CC4D2A" w:rsidP="00CC4D2A">
      <w:pPr>
        <w:ind w:leftChars="200" w:left="960" w:hangingChars="200" w:hanging="480"/>
        <w:rPr>
          <w:rFonts w:ascii="標楷體" w:eastAsia="標楷體" w:hAnsi="標楷體"/>
        </w:rPr>
      </w:pPr>
      <w:r w:rsidRPr="00CC4D2A">
        <w:rPr>
          <w:rFonts w:ascii="標楷體" w:eastAsia="標楷體" w:hAnsi="標楷體" w:hint="eastAsia"/>
        </w:rPr>
        <w:t>(一)發揮基層組織效能，執行村里基層工作計劃，改善里鄰生活環境，增進工作績效。</w:t>
      </w:r>
    </w:p>
    <w:p w:rsidR="00CC4D2A" w:rsidRPr="00CC4D2A" w:rsidRDefault="00CC4D2A" w:rsidP="00CC4D2A">
      <w:pPr>
        <w:ind w:leftChars="200" w:left="960" w:hangingChars="200" w:hanging="480"/>
        <w:rPr>
          <w:rFonts w:ascii="標楷體" w:eastAsia="標楷體" w:hAnsi="標楷體"/>
        </w:rPr>
      </w:pPr>
      <w:r w:rsidRPr="00CC4D2A">
        <w:rPr>
          <w:rFonts w:ascii="標楷體" w:eastAsia="標楷體" w:hAnsi="標楷體" w:hint="eastAsia"/>
        </w:rPr>
        <w:t>(二)改善鄰里長福利，增進工作效能；舉辦里鄰長研習及參觀活動，增進其現代化政治之認識，培養政治人才。</w:t>
      </w:r>
    </w:p>
    <w:p w:rsidR="00CC4D2A" w:rsidRPr="00CC4D2A" w:rsidRDefault="00CC4D2A" w:rsidP="00CC4D2A">
      <w:pPr>
        <w:ind w:leftChars="200" w:left="960" w:hangingChars="200" w:hanging="480"/>
        <w:rPr>
          <w:rFonts w:ascii="標楷體" w:eastAsia="標楷體" w:hAnsi="標楷體"/>
        </w:rPr>
      </w:pPr>
      <w:r w:rsidRPr="00CC4D2A">
        <w:rPr>
          <w:rFonts w:ascii="標楷體" w:eastAsia="標楷體" w:hAnsi="標楷體" w:hint="eastAsia"/>
        </w:rPr>
        <w:t>(三)加強整理環境衛生，落實市容查報以美化市容，造福民眾，提升區民生活品質。</w:t>
      </w:r>
      <w:r w:rsidRPr="00CC4D2A">
        <w:rPr>
          <w:rFonts w:ascii="標楷體" w:eastAsia="標楷體" w:hAnsi="標楷體"/>
        </w:rPr>
        <w:t xml:space="preserve"> </w:t>
      </w:r>
    </w:p>
    <w:p w:rsidR="00CC4D2A" w:rsidRPr="00CC4D2A" w:rsidRDefault="00CC4D2A" w:rsidP="00CC4D2A">
      <w:pPr>
        <w:ind w:leftChars="200" w:left="960" w:hangingChars="200" w:hanging="480"/>
        <w:rPr>
          <w:rFonts w:ascii="標楷體" w:eastAsia="標楷體" w:hAnsi="標楷體"/>
        </w:rPr>
      </w:pPr>
      <w:r w:rsidRPr="00CC4D2A">
        <w:rPr>
          <w:rFonts w:ascii="標楷體" w:eastAsia="標楷體" w:hAnsi="標楷體" w:hint="eastAsia"/>
        </w:rPr>
        <w:t>(四)辦理區級災害防救業務，減低人民生命財產之損失；協助防疫連絡網，建立社區自救體系。</w:t>
      </w:r>
      <w:r w:rsidRPr="00CC4D2A">
        <w:rPr>
          <w:rFonts w:ascii="標楷體" w:eastAsia="標楷體" w:hAnsi="標楷體"/>
        </w:rPr>
        <w:t xml:space="preserve"> </w:t>
      </w:r>
    </w:p>
    <w:p w:rsidR="00CC4D2A" w:rsidRPr="00CC4D2A" w:rsidRDefault="00CC4D2A" w:rsidP="00CC4D2A">
      <w:pPr>
        <w:ind w:leftChars="200" w:left="960" w:hangingChars="200" w:hanging="480"/>
        <w:rPr>
          <w:rFonts w:ascii="標楷體" w:eastAsia="標楷體" w:hAnsi="標楷體"/>
        </w:rPr>
      </w:pPr>
      <w:r w:rsidRPr="00CC4D2A">
        <w:rPr>
          <w:rFonts w:ascii="標楷體" w:eastAsia="標楷體" w:hAnsi="標楷體" w:hint="eastAsia"/>
        </w:rPr>
        <w:t>(五)執行調解業務，發揮調解功能，疏解訟源，促進和諧，並開辦法律扶助業務，接受民眾法律諮詢，保障人民權益。</w:t>
      </w:r>
    </w:p>
    <w:p w:rsidR="00CC4D2A" w:rsidRPr="00CC4D2A" w:rsidRDefault="00CC4D2A" w:rsidP="00CC4D2A">
      <w:pPr>
        <w:ind w:leftChars="200" w:left="960" w:hangingChars="200" w:hanging="480"/>
        <w:rPr>
          <w:rFonts w:ascii="標楷體" w:eastAsia="標楷體" w:hAnsi="標楷體"/>
        </w:rPr>
      </w:pPr>
      <w:r w:rsidRPr="00CC4D2A">
        <w:rPr>
          <w:rFonts w:ascii="標楷體" w:eastAsia="標楷體" w:hAnsi="標楷體" w:hint="eastAsia"/>
        </w:rPr>
        <w:t>(六)加強執行推動國民義務教育、發展地方體育活動。</w:t>
      </w:r>
    </w:p>
    <w:p w:rsidR="00CC4D2A" w:rsidRPr="00CC4D2A" w:rsidRDefault="00CC4D2A" w:rsidP="00CC4D2A">
      <w:pPr>
        <w:ind w:leftChars="200" w:left="960" w:hangingChars="200" w:hanging="480"/>
        <w:rPr>
          <w:rFonts w:ascii="標楷體" w:eastAsia="標楷體" w:hAnsi="標楷體"/>
        </w:rPr>
      </w:pPr>
      <w:r w:rsidRPr="00CC4D2A">
        <w:rPr>
          <w:rFonts w:ascii="標楷體" w:eastAsia="標楷體" w:hAnsi="標楷體" w:hint="eastAsia"/>
        </w:rPr>
        <w:t>(七)加強民防組訓，守望相助巡守組織輔導，平時執行各種任務，配合支援執行春安工作。</w:t>
      </w:r>
    </w:p>
    <w:p w:rsidR="00CC4D2A" w:rsidRPr="00CC4D2A" w:rsidRDefault="00CC4D2A" w:rsidP="00CC4D2A">
      <w:pPr>
        <w:ind w:leftChars="200" w:left="960" w:hangingChars="200" w:hanging="480"/>
        <w:rPr>
          <w:rFonts w:ascii="標楷體" w:eastAsia="標楷體" w:hAnsi="標楷體"/>
        </w:rPr>
      </w:pPr>
      <w:r w:rsidRPr="00CC4D2A">
        <w:rPr>
          <w:rFonts w:ascii="標楷體" w:eastAsia="標楷體" w:hAnsi="標楷體" w:hint="eastAsia"/>
        </w:rPr>
        <w:t>(八)辦理國民兵（替代役）異動管理及各項業務清查。</w:t>
      </w:r>
    </w:p>
    <w:p w:rsidR="00CC4D2A" w:rsidRPr="00CC4D2A" w:rsidRDefault="00CC4D2A" w:rsidP="00CC4D2A">
      <w:pPr>
        <w:ind w:leftChars="200" w:left="960" w:hangingChars="200" w:hanging="480"/>
        <w:rPr>
          <w:rFonts w:ascii="標楷體" w:eastAsia="標楷體" w:hAnsi="標楷體"/>
        </w:rPr>
      </w:pPr>
      <w:r w:rsidRPr="00CC4D2A">
        <w:rPr>
          <w:rFonts w:ascii="標楷體" w:eastAsia="標楷體" w:hAnsi="標楷體" w:hint="eastAsia"/>
        </w:rPr>
        <w:t>(九)依據徵兵規則規定辦理徵兵四大工作（兵調、徵檢、抽籤及徵集作業）。</w:t>
      </w:r>
    </w:p>
    <w:p w:rsidR="00CC4D2A" w:rsidRPr="00CC4D2A" w:rsidRDefault="00CC4D2A" w:rsidP="00CC4D2A">
      <w:pPr>
        <w:ind w:leftChars="200" w:left="960" w:hangingChars="200" w:hanging="480"/>
        <w:rPr>
          <w:rFonts w:ascii="標楷體" w:eastAsia="標楷體" w:hAnsi="標楷體"/>
        </w:rPr>
      </w:pPr>
      <w:r w:rsidRPr="00CC4D2A">
        <w:rPr>
          <w:rFonts w:ascii="標楷體" w:eastAsia="標楷體" w:hAnsi="標楷體" w:hint="eastAsia"/>
        </w:rPr>
        <w:t>(十)辦理列額在營軍人貧屬扶助、救濟、留守業務、新兵入營運輸及兵役宣傳。</w:t>
      </w:r>
    </w:p>
    <w:p w:rsidR="00CC4D2A" w:rsidRPr="00CC4D2A" w:rsidRDefault="00CC4D2A" w:rsidP="00CC4D2A">
      <w:pPr>
        <w:ind w:leftChars="200" w:left="1200" w:hangingChars="300" w:hanging="720"/>
        <w:rPr>
          <w:rFonts w:ascii="標楷體" w:eastAsia="標楷體" w:hAnsi="標楷體"/>
        </w:rPr>
      </w:pPr>
      <w:r w:rsidRPr="00CC4D2A">
        <w:rPr>
          <w:rFonts w:ascii="標楷體" w:eastAsia="標楷體" w:hAnsi="標楷體" w:hint="eastAsia"/>
        </w:rPr>
        <w:t>(十一)加強後備軍人管理、緩召、轉免、回、除、禁役、就業輔導作業、協助組訓活動及各種召集之實施。</w:t>
      </w:r>
    </w:p>
    <w:p w:rsidR="00CC4D2A" w:rsidRPr="00CC4D2A" w:rsidRDefault="00CC4D2A" w:rsidP="00CC4D2A">
      <w:pPr>
        <w:ind w:leftChars="200" w:left="1200" w:hangingChars="300" w:hanging="720"/>
        <w:rPr>
          <w:rFonts w:ascii="標楷體" w:eastAsia="標楷體" w:hAnsi="標楷體"/>
        </w:rPr>
      </w:pPr>
      <w:r w:rsidRPr="00CC4D2A">
        <w:rPr>
          <w:rFonts w:ascii="標楷體" w:eastAsia="標楷體" w:hAnsi="標楷體" w:hint="eastAsia"/>
        </w:rPr>
        <w:t>(十二)辦理全區公墓管理暨蘆竹生命紀念園區公墓及納骨塔維護管理，並增建義區土葬暨開闢多元葬區以符未來需求。</w:t>
      </w:r>
    </w:p>
    <w:p w:rsidR="00C63D37" w:rsidRPr="00CC4D2A" w:rsidRDefault="00C63D37" w:rsidP="00CC4D2A">
      <w:pPr>
        <w:ind w:left="1680" w:hangingChars="700" w:hanging="1680"/>
        <w:jc w:val="both"/>
        <w:rPr>
          <w:rFonts w:ascii="標楷體" w:eastAsia="標楷體" w:hAnsi="標楷體"/>
        </w:rPr>
      </w:pPr>
      <w:r w:rsidRPr="00CC4D2A">
        <w:rPr>
          <w:rFonts w:ascii="標楷體" w:eastAsia="標楷體" w:hAnsi="標楷體" w:hint="eastAsia"/>
        </w:rPr>
        <w:t>三、</w:t>
      </w:r>
      <w:r w:rsidR="008C1599" w:rsidRPr="00CC4D2A">
        <w:rPr>
          <w:rFonts w:ascii="標楷體" w:eastAsia="標楷體" w:hAnsi="標楷體" w:hint="eastAsia"/>
        </w:rPr>
        <w:t>社會業務</w:t>
      </w:r>
      <w:r w:rsidRPr="00CC4D2A">
        <w:rPr>
          <w:rFonts w:ascii="標楷體" w:eastAsia="標楷體" w:hAnsi="標楷體" w:hint="eastAsia"/>
        </w:rPr>
        <w:t>：</w:t>
      </w:r>
      <w:r w:rsidR="00CC4D2A" w:rsidRPr="00CC4D2A">
        <w:rPr>
          <w:rFonts w:ascii="標楷體" w:eastAsia="標楷體" w:hAnsi="標楷體" w:hint="eastAsia"/>
        </w:rPr>
        <w:t>包括社會福利、社會救助、社區發展、社區活動中心管理、全民健康保險、就業服務及其他有關社政事項。</w:t>
      </w:r>
    </w:p>
    <w:p w:rsidR="00CC4D2A" w:rsidRPr="00CC4D2A" w:rsidRDefault="00CC4D2A" w:rsidP="00CC4D2A">
      <w:pPr>
        <w:ind w:leftChars="200" w:left="960" w:hangingChars="200" w:hanging="480"/>
        <w:jc w:val="both"/>
        <w:rPr>
          <w:rFonts w:ascii="標楷體" w:eastAsia="標楷體" w:hAnsi="標楷體"/>
        </w:rPr>
      </w:pPr>
      <w:r w:rsidRPr="00CC4D2A">
        <w:rPr>
          <w:rFonts w:ascii="標楷體" w:eastAsia="標楷體" w:hAnsi="標楷體" w:hint="eastAsia"/>
        </w:rPr>
        <w:t>(一)積極辦理社會救助及社會福利，包括低收及中低收、中低老人、身心障礙、急難救助、國民年金、父母未就業育兒津貼、桃園市育兒津貼、兒少生活扶助、特殊境遇家庭扶助、弱勢兒少生活扶助等各項婦幼福利，使貧困、年老、傷病者得到救助。</w:t>
      </w:r>
    </w:p>
    <w:p w:rsidR="00CC4D2A" w:rsidRPr="00CC4D2A" w:rsidRDefault="00CC4D2A" w:rsidP="00CC4D2A">
      <w:pPr>
        <w:ind w:leftChars="200" w:left="960" w:hangingChars="200" w:hanging="480"/>
        <w:jc w:val="both"/>
        <w:rPr>
          <w:rFonts w:ascii="標楷體" w:eastAsia="標楷體" w:hAnsi="標楷體"/>
        </w:rPr>
      </w:pPr>
      <w:r w:rsidRPr="00CC4D2A">
        <w:rPr>
          <w:rFonts w:ascii="標楷體" w:eastAsia="標楷體" w:hAnsi="標楷體" w:hint="eastAsia"/>
        </w:rPr>
        <w:t>(二)繼續推動社區各類建設、館舍維護管理(活動中心、老人會館、婦幼館等)、社</w:t>
      </w:r>
      <w:r w:rsidRPr="00CC4D2A">
        <w:rPr>
          <w:rFonts w:ascii="標楷體" w:eastAsia="標楷體" w:hAnsi="標楷體" w:hint="eastAsia"/>
        </w:rPr>
        <w:lastRenderedPageBreak/>
        <w:t>區綠美化維護與社區工作推展，並輔導推動旗艦計畫與照顧關懷據點之設置，以期提高社區民眾生活品質，朝福利社區化社會目標前進。</w:t>
      </w:r>
    </w:p>
    <w:p w:rsidR="00CC4D2A" w:rsidRPr="00CC4D2A" w:rsidRDefault="00CC4D2A" w:rsidP="00CC4D2A">
      <w:pPr>
        <w:ind w:leftChars="200" w:left="960" w:hangingChars="200" w:hanging="480"/>
        <w:jc w:val="both"/>
        <w:rPr>
          <w:rFonts w:ascii="標楷體" w:eastAsia="標楷體" w:hAnsi="標楷體"/>
        </w:rPr>
      </w:pPr>
      <w:r w:rsidRPr="00CC4D2A">
        <w:rPr>
          <w:rFonts w:ascii="標楷體" w:eastAsia="標楷體" w:hAnsi="標楷體" w:hint="eastAsia"/>
        </w:rPr>
        <w:t>(三)加強全民健康保險服務，協助無法繳納者實施分期付款及提供中午無休服務。</w:t>
      </w:r>
    </w:p>
    <w:p w:rsidR="00CC4D2A" w:rsidRPr="00CC4D2A" w:rsidRDefault="00CC4D2A" w:rsidP="00CC4D2A">
      <w:pPr>
        <w:ind w:leftChars="200" w:left="960" w:hangingChars="200" w:hanging="480"/>
        <w:jc w:val="both"/>
        <w:rPr>
          <w:rFonts w:ascii="標楷體" w:eastAsia="標楷體" w:hAnsi="標楷體"/>
        </w:rPr>
      </w:pPr>
      <w:r w:rsidRPr="00CC4D2A">
        <w:rPr>
          <w:rFonts w:ascii="標楷體" w:eastAsia="標楷體" w:hAnsi="標楷體" w:hint="eastAsia"/>
        </w:rPr>
        <w:t>(四)隨到隨辦桃園市市民卡之敬老、愛心、愛心陪伴卡及加強各項社會福利政策宣導。</w:t>
      </w:r>
    </w:p>
    <w:p w:rsidR="00CC4D2A" w:rsidRPr="00CC4D2A" w:rsidRDefault="00CC4D2A" w:rsidP="00CC4D2A">
      <w:pPr>
        <w:ind w:leftChars="200" w:left="960" w:hangingChars="200" w:hanging="480"/>
        <w:jc w:val="both"/>
        <w:rPr>
          <w:rFonts w:ascii="標楷體" w:eastAsia="標楷體" w:hAnsi="標楷體"/>
        </w:rPr>
      </w:pPr>
      <w:r w:rsidRPr="00CC4D2A">
        <w:rPr>
          <w:rFonts w:ascii="標楷體" w:eastAsia="標楷體" w:hAnsi="標楷體" w:hint="eastAsia"/>
        </w:rPr>
        <w:t>(五)續辦中午無休服務計有:三節獎勵金申請、領取身障手冊、老年年金受理、未就業育兒津貼、市民醫療補助、國民年金總清查收件、全民健保。</w:t>
      </w:r>
    </w:p>
    <w:p w:rsidR="00C63D37" w:rsidRPr="00CC4D2A" w:rsidRDefault="00C63D37" w:rsidP="00CC4D2A">
      <w:pPr>
        <w:ind w:left="1680" w:hangingChars="700" w:hanging="1680"/>
        <w:jc w:val="both"/>
        <w:rPr>
          <w:rFonts w:ascii="標楷體" w:eastAsia="標楷體" w:hAnsi="標楷體"/>
        </w:rPr>
      </w:pPr>
      <w:r w:rsidRPr="00CC4D2A">
        <w:rPr>
          <w:rFonts w:ascii="標楷體" w:eastAsia="標楷體" w:hAnsi="標楷體" w:hint="eastAsia"/>
        </w:rPr>
        <w:t>四、</w:t>
      </w:r>
      <w:r w:rsidR="008C1599" w:rsidRPr="00CC4D2A">
        <w:rPr>
          <w:rFonts w:ascii="標楷體" w:eastAsia="標楷體" w:hAnsi="標楷體" w:hint="eastAsia"/>
        </w:rPr>
        <w:t>農經業務</w:t>
      </w:r>
      <w:r w:rsidRPr="00CC4D2A">
        <w:rPr>
          <w:rFonts w:ascii="標楷體" w:eastAsia="標楷體" w:hAnsi="標楷體" w:hint="eastAsia"/>
        </w:rPr>
        <w:t>：</w:t>
      </w:r>
      <w:r w:rsidR="00CC4D2A" w:rsidRPr="00CC4D2A">
        <w:rPr>
          <w:rFonts w:ascii="標楷體" w:eastAsia="標楷體" w:hAnsi="標楷體" w:hint="eastAsia"/>
        </w:rPr>
        <w:t>工商管理、市場攤販商圈、公用事業、地政、農林漁牧、公園綠地維護管理及其他有關農經事項。</w:t>
      </w:r>
    </w:p>
    <w:p w:rsidR="00C63D37" w:rsidRPr="00CC4D2A" w:rsidRDefault="00C63D37" w:rsidP="00CC4D2A">
      <w:pPr>
        <w:ind w:left="1680" w:hangingChars="700" w:hanging="1680"/>
        <w:jc w:val="both"/>
        <w:rPr>
          <w:rFonts w:ascii="標楷體" w:eastAsia="標楷體" w:hAnsi="標楷體"/>
        </w:rPr>
      </w:pPr>
      <w:r w:rsidRPr="00CC4D2A">
        <w:rPr>
          <w:rFonts w:ascii="標楷體" w:eastAsia="標楷體" w:hAnsi="標楷體" w:hint="eastAsia"/>
        </w:rPr>
        <w:t>五、</w:t>
      </w:r>
      <w:r w:rsidR="00CC4D2A" w:rsidRPr="00CC4D2A">
        <w:rPr>
          <w:rFonts w:ascii="標楷體" w:eastAsia="標楷體" w:hAnsi="標楷體" w:hint="eastAsia"/>
        </w:rPr>
        <w:t>工務</w:t>
      </w:r>
      <w:r w:rsidR="008C1599" w:rsidRPr="00CC4D2A">
        <w:rPr>
          <w:rFonts w:ascii="標楷體" w:eastAsia="標楷體" w:hAnsi="標楷體" w:hint="eastAsia"/>
        </w:rPr>
        <w:t>業務：</w:t>
      </w:r>
      <w:r w:rsidR="00CC4D2A" w:rsidRPr="00CC4D2A">
        <w:rPr>
          <w:rFonts w:ascii="標楷體" w:eastAsia="標楷體" w:hAnsi="標楷體" w:hint="eastAsia"/>
        </w:rPr>
        <w:t>道路及相關附屬設施養護、道路除草及行道樹修剪、公有建築物之興建與修繕、建築管理、違章建築及廣告物、路燈維護管理、水利、都市計畫、道路交通事項管理、免費公車管理、停車場管理及其他有關基層建設事項。</w:t>
      </w:r>
    </w:p>
    <w:p w:rsidR="00737DC8" w:rsidRDefault="008C1599" w:rsidP="00737DC8">
      <w:pPr>
        <w:ind w:left="1680" w:hangingChars="700" w:hanging="1680"/>
        <w:jc w:val="both"/>
        <w:rPr>
          <w:rFonts w:ascii="標楷體" w:eastAsia="標楷體" w:hAnsi="標楷體"/>
        </w:rPr>
      </w:pPr>
      <w:r w:rsidRPr="00CC4D2A">
        <w:rPr>
          <w:rFonts w:ascii="標楷體" w:eastAsia="標楷體" w:hAnsi="標楷體" w:hint="eastAsia"/>
        </w:rPr>
        <w:t>六、人文業務：</w:t>
      </w:r>
      <w:r w:rsidR="00737DC8">
        <w:rPr>
          <w:rFonts w:ascii="標楷體" w:eastAsia="標楷體" w:hAnsi="標楷體" w:hint="eastAsia"/>
        </w:rPr>
        <w:t>宗教禮俗、慶典活動、文化、原住民行政、青年事務、</w:t>
      </w:r>
      <w:r w:rsidR="00737DC8" w:rsidRPr="00CC4D2A">
        <w:rPr>
          <w:rFonts w:ascii="標楷體" w:eastAsia="標楷體" w:hAnsi="標楷體" w:hint="eastAsia"/>
        </w:rPr>
        <w:t>人口政策及新住民事務、客家事務、觀光及其他有關人文事項。</w:t>
      </w:r>
    </w:p>
    <w:p w:rsidR="00CC4D2A" w:rsidRPr="00737DC8" w:rsidRDefault="00CC4D2A" w:rsidP="00CC4D2A">
      <w:pPr>
        <w:ind w:left="1680" w:hangingChars="700" w:hanging="1680"/>
        <w:jc w:val="both"/>
        <w:rPr>
          <w:rFonts w:ascii="標楷體" w:eastAsia="標楷體" w:hAnsi="標楷體"/>
        </w:rPr>
      </w:pPr>
    </w:p>
    <w:p w:rsidR="00EC4A7F" w:rsidRPr="00526846" w:rsidRDefault="008C1599" w:rsidP="003959F7">
      <w:pPr>
        <w:jc w:val="center"/>
        <w:rPr>
          <w:rFonts w:ascii="標楷體" w:eastAsia="標楷體" w:hAnsi="標楷體"/>
          <w:b/>
          <w:bCs/>
          <w:szCs w:val="28"/>
        </w:rPr>
      </w:pPr>
      <w:r w:rsidRPr="00526846">
        <w:rPr>
          <w:rFonts w:ascii="標楷體" w:eastAsia="標楷體" w:hAnsi="標楷體" w:hint="eastAsia"/>
          <w:b/>
          <w:bCs/>
          <w:szCs w:val="28"/>
        </w:rPr>
        <w:t>桃園市</w:t>
      </w:r>
      <w:r w:rsidR="00156DA7">
        <w:rPr>
          <w:rFonts w:ascii="標楷體" w:eastAsia="標楷體" w:hAnsi="標楷體" w:hint="eastAsia"/>
          <w:b/>
          <w:bCs/>
          <w:szCs w:val="28"/>
        </w:rPr>
        <w:t>蘆竹</w:t>
      </w:r>
      <w:r w:rsidRPr="00526846">
        <w:rPr>
          <w:rFonts w:ascii="標楷體" w:eastAsia="標楷體" w:hAnsi="標楷體" w:hint="eastAsia"/>
          <w:b/>
          <w:bCs/>
          <w:szCs w:val="28"/>
        </w:rPr>
        <w:t>區公所</w:t>
      </w:r>
      <w:r w:rsidR="00EC4A7F" w:rsidRPr="00526846">
        <w:rPr>
          <w:rFonts w:ascii="標楷體" w:eastAsia="標楷體" w:hAnsi="標楷體" w:hint="eastAsia"/>
          <w:b/>
          <w:bCs/>
          <w:szCs w:val="28"/>
        </w:rPr>
        <w:t>年度重要施政計畫與預算配合對照表</w:t>
      </w:r>
    </w:p>
    <w:tbl>
      <w:tblPr>
        <w:tblW w:w="512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2"/>
        <w:gridCol w:w="2297"/>
        <w:gridCol w:w="1986"/>
      </w:tblGrid>
      <w:tr w:rsidR="00EC4A7F" w:rsidRPr="00F81B8E" w:rsidTr="009500C4">
        <w:tc>
          <w:tcPr>
            <w:tcW w:w="1117" w:type="pct"/>
          </w:tcPr>
          <w:p w:rsidR="00EC4A7F" w:rsidRPr="00F81B8E" w:rsidRDefault="00EC4A7F" w:rsidP="003959F7">
            <w:pPr>
              <w:jc w:val="center"/>
              <w:rPr>
                <w:rFonts w:ascii="標楷體" w:eastAsia="標楷體" w:hAnsi="標楷體"/>
                <w:bCs/>
              </w:rPr>
            </w:pPr>
            <w:r w:rsidRPr="00F81B8E">
              <w:rPr>
                <w:rFonts w:ascii="標楷體" w:eastAsia="標楷體" w:hAnsi="標楷體" w:hint="eastAsia"/>
                <w:bCs/>
              </w:rPr>
              <w:t>計畫</w:t>
            </w:r>
            <w:r>
              <w:rPr>
                <w:rFonts w:ascii="標楷體" w:eastAsia="標楷體" w:hAnsi="標楷體" w:hint="eastAsia"/>
                <w:bCs/>
              </w:rPr>
              <w:t>名稱</w:t>
            </w:r>
          </w:p>
        </w:tc>
        <w:tc>
          <w:tcPr>
            <w:tcW w:w="1634" w:type="pct"/>
          </w:tcPr>
          <w:p w:rsidR="00EC4A7F" w:rsidRPr="00F81B8E" w:rsidRDefault="00EC4A7F" w:rsidP="003959F7">
            <w:pPr>
              <w:jc w:val="center"/>
              <w:rPr>
                <w:rFonts w:ascii="標楷體" w:eastAsia="標楷體" w:hAnsi="標楷體"/>
                <w:bCs/>
              </w:rPr>
            </w:pPr>
            <w:r w:rsidRPr="00F81B8E">
              <w:rPr>
                <w:rFonts w:ascii="標楷體" w:eastAsia="標楷體" w:hAnsi="標楷體" w:hint="eastAsia"/>
                <w:bCs/>
              </w:rPr>
              <w:t>實施內容</w:t>
            </w:r>
          </w:p>
        </w:tc>
        <w:tc>
          <w:tcPr>
            <w:tcW w:w="1206" w:type="pct"/>
          </w:tcPr>
          <w:p w:rsidR="00EC4A7F" w:rsidRPr="00F81B8E" w:rsidRDefault="00EC4A7F" w:rsidP="003959F7">
            <w:pPr>
              <w:jc w:val="center"/>
              <w:rPr>
                <w:rFonts w:ascii="標楷體" w:eastAsia="標楷體" w:hAnsi="標楷體"/>
                <w:bCs/>
              </w:rPr>
            </w:pPr>
            <w:r w:rsidRPr="00F81B8E">
              <w:rPr>
                <w:rFonts w:ascii="標楷體" w:eastAsia="標楷體" w:hAnsi="標楷體" w:hint="eastAsia"/>
                <w:bCs/>
              </w:rPr>
              <w:t>經費</w:t>
            </w:r>
            <w:r>
              <w:rPr>
                <w:rFonts w:ascii="標楷體" w:eastAsia="標楷體" w:hAnsi="標楷體" w:hint="eastAsia"/>
                <w:bCs/>
              </w:rPr>
              <w:t>(</w:t>
            </w:r>
            <w:r w:rsidRPr="00F81B8E">
              <w:rPr>
                <w:rFonts w:ascii="標楷體" w:eastAsia="標楷體" w:hAnsi="標楷體" w:hint="eastAsia"/>
                <w:bCs/>
              </w:rPr>
              <w:t>千元)</w:t>
            </w:r>
          </w:p>
        </w:tc>
        <w:tc>
          <w:tcPr>
            <w:tcW w:w="1043" w:type="pct"/>
          </w:tcPr>
          <w:p w:rsidR="00EC4A7F" w:rsidRPr="00F81B8E" w:rsidRDefault="00EC4A7F" w:rsidP="003959F7">
            <w:pPr>
              <w:jc w:val="center"/>
              <w:rPr>
                <w:rFonts w:ascii="標楷體" w:eastAsia="標楷體" w:hAnsi="標楷體"/>
                <w:bCs/>
              </w:rPr>
            </w:pPr>
            <w:r w:rsidRPr="00F81B8E">
              <w:rPr>
                <w:rFonts w:ascii="標楷體" w:eastAsia="標楷體" w:hAnsi="標楷體" w:hint="eastAsia"/>
                <w:bCs/>
              </w:rPr>
              <w:t>備註</w:t>
            </w:r>
          </w:p>
        </w:tc>
      </w:tr>
      <w:tr w:rsidR="00156DA7" w:rsidRPr="00F81B8E" w:rsidTr="009500C4">
        <w:tc>
          <w:tcPr>
            <w:tcW w:w="1117" w:type="pct"/>
          </w:tcPr>
          <w:p w:rsidR="00156DA7" w:rsidRPr="001608FF" w:rsidRDefault="00156DA7" w:rsidP="00156DA7">
            <w:pPr>
              <w:rPr>
                <w:rFonts w:ascii="標楷體" w:eastAsia="標楷體" w:hAnsi="標楷體"/>
              </w:rPr>
            </w:pPr>
            <w:r w:rsidRPr="001608FF">
              <w:rPr>
                <w:rFonts w:ascii="標楷體" w:eastAsia="標楷體" w:hAnsi="標楷體" w:hint="eastAsia"/>
              </w:rPr>
              <w:t>一、</w:t>
            </w:r>
            <w:r>
              <w:rPr>
                <w:rFonts w:ascii="標楷體" w:eastAsia="標楷體" w:hAnsi="標楷體" w:hint="eastAsia"/>
              </w:rPr>
              <w:t>里集會所興建工程及管理</w:t>
            </w:r>
          </w:p>
        </w:tc>
        <w:tc>
          <w:tcPr>
            <w:tcW w:w="1634" w:type="pct"/>
          </w:tcPr>
          <w:p w:rsidR="00156DA7" w:rsidRPr="001608FF" w:rsidRDefault="00156DA7" w:rsidP="00156DA7">
            <w:pPr>
              <w:rPr>
                <w:rFonts w:ascii="標楷體" w:eastAsia="標楷體" w:hAnsi="標楷體"/>
              </w:rPr>
            </w:pPr>
            <w:r w:rsidRPr="001608FF">
              <w:rPr>
                <w:rFonts w:ascii="標楷體" w:eastAsia="標楷體" w:hAnsi="標楷體" w:hint="eastAsia"/>
              </w:rPr>
              <w:t>(一)</w:t>
            </w:r>
            <w:r>
              <w:rPr>
                <w:rFonts w:ascii="標楷體" w:eastAsia="標楷體" w:hAnsi="標楷體" w:hint="eastAsia"/>
              </w:rPr>
              <w:t>南興、順興、福興、蘆興及福昌五里聯合里民集會所</w:t>
            </w:r>
            <w:r w:rsidRPr="001608FF">
              <w:rPr>
                <w:rFonts w:ascii="標楷體" w:eastAsia="標楷體" w:hAnsi="標楷體" w:hint="eastAsia"/>
              </w:rPr>
              <w:t>。</w:t>
            </w:r>
          </w:p>
          <w:p w:rsidR="00156DA7" w:rsidRPr="001608FF" w:rsidRDefault="00156DA7" w:rsidP="00156DA7">
            <w:pPr>
              <w:rPr>
                <w:rFonts w:ascii="標楷體" w:eastAsia="標楷體" w:hAnsi="標楷體"/>
              </w:rPr>
            </w:pPr>
            <w:r w:rsidRPr="001608FF">
              <w:rPr>
                <w:rFonts w:ascii="標楷體" w:eastAsia="標楷體" w:hAnsi="標楷體" w:hint="eastAsia"/>
              </w:rPr>
              <w:t>(二)</w:t>
            </w:r>
            <w:r>
              <w:rPr>
                <w:rFonts w:ascii="標楷體" w:eastAsia="標楷體" w:hAnsi="標楷體" w:hint="eastAsia"/>
              </w:rPr>
              <w:t>錦興、興榮聯合里民集會所</w:t>
            </w:r>
            <w:r w:rsidRPr="001608FF">
              <w:rPr>
                <w:rFonts w:ascii="標楷體" w:eastAsia="標楷體" w:hAnsi="標楷體" w:hint="eastAsia"/>
              </w:rPr>
              <w:t>。</w:t>
            </w:r>
          </w:p>
        </w:tc>
        <w:tc>
          <w:tcPr>
            <w:tcW w:w="1206" w:type="pct"/>
          </w:tcPr>
          <w:p w:rsidR="00156DA7" w:rsidRPr="001608FF" w:rsidRDefault="00C37FC4" w:rsidP="00156DA7">
            <w:pPr>
              <w:jc w:val="right"/>
              <w:rPr>
                <w:rFonts w:ascii="標楷體" w:eastAsia="標楷體" w:hAnsi="標楷體"/>
              </w:rPr>
            </w:pPr>
            <w:r>
              <w:rPr>
                <w:rFonts w:ascii="標楷體" w:eastAsia="標楷體" w:hAnsi="標楷體" w:hint="eastAsia"/>
              </w:rPr>
              <w:t>39,295</w:t>
            </w:r>
          </w:p>
        </w:tc>
        <w:tc>
          <w:tcPr>
            <w:tcW w:w="1043" w:type="pct"/>
          </w:tcPr>
          <w:p w:rsidR="00156DA7" w:rsidRPr="00F81B8E" w:rsidRDefault="00156DA7" w:rsidP="00156DA7">
            <w:pPr>
              <w:rPr>
                <w:rFonts w:ascii="標楷體" w:eastAsia="標楷體" w:hAnsi="標楷體"/>
              </w:rPr>
            </w:pPr>
          </w:p>
        </w:tc>
      </w:tr>
      <w:tr w:rsidR="00156DA7" w:rsidRPr="00F81B8E" w:rsidTr="009500C4">
        <w:tc>
          <w:tcPr>
            <w:tcW w:w="1117" w:type="pct"/>
          </w:tcPr>
          <w:p w:rsidR="00156DA7" w:rsidRPr="001608FF" w:rsidRDefault="00156DA7" w:rsidP="00156DA7">
            <w:pPr>
              <w:rPr>
                <w:rFonts w:ascii="標楷體" w:eastAsia="標楷體" w:hAnsi="標楷體"/>
              </w:rPr>
            </w:pPr>
            <w:r w:rsidRPr="001608FF">
              <w:rPr>
                <w:rFonts w:ascii="標楷體" w:eastAsia="標楷體" w:hAnsi="標楷體" w:hint="eastAsia"/>
              </w:rPr>
              <w:t>二、</w:t>
            </w:r>
            <w:r>
              <w:rPr>
                <w:rFonts w:ascii="標楷體" w:eastAsia="標楷體" w:hAnsi="標楷體" w:hint="eastAsia"/>
              </w:rPr>
              <w:t>蘆竹生命紀念園區經營工程</w:t>
            </w:r>
          </w:p>
        </w:tc>
        <w:tc>
          <w:tcPr>
            <w:tcW w:w="1634" w:type="pct"/>
          </w:tcPr>
          <w:p w:rsidR="00156DA7" w:rsidRDefault="00156DA7" w:rsidP="00156DA7">
            <w:pPr>
              <w:rPr>
                <w:rFonts w:ascii="標楷體" w:eastAsia="標楷體" w:hAnsi="標楷體"/>
              </w:rPr>
            </w:pPr>
            <w:r>
              <w:rPr>
                <w:rFonts w:ascii="標楷體" w:eastAsia="標楷體" w:hAnsi="標楷體" w:hint="eastAsia"/>
              </w:rPr>
              <w:t>(一)忠孝堂</w:t>
            </w:r>
            <w:r w:rsidR="00C37FC4">
              <w:rPr>
                <w:rFonts w:ascii="標楷體" w:eastAsia="標楷體" w:hAnsi="標楷體" w:hint="eastAsia"/>
              </w:rPr>
              <w:t>3</w:t>
            </w:r>
            <w:r>
              <w:rPr>
                <w:rFonts w:ascii="標楷體" w:eastAsia="標楷體" w:hAnsi="標楷體" w:hint="eastAsia"/>
              </w:rPr>
              <w:t>樓骨骸櫃位施設及樓地板整修工程</w:t>
            </w:r>
            <w:r w:rsidRPr="001608FF">
              <w:rPr>
                <w:rFonts w:ascii="標楷體" w:eastAsia="標楷體" w:hAnsi="標楷體" w:hint="eastAsia"/>
              </w:rPr>
              <w:t>。</w:t>
            </w:r>
          </w:p>
          <w:p w:rsidR="00156DA7" w:rsidRPr="0022262D" w:rsidRDefault="00156DA7" w:rsidP="00156DA7">
            <w:pPr>
              <w:rPr>
                <w:rFonts w:ascii="標楷體" w:eastAsia="標楷體" w:hAnsi="標楷體"/>
              </w:rPr>
            </w:pPr>
            <w:r>
              <w:rPr>
                <w:rFonts w:ascii="標楷體" w:eastAsia="標楷體" w:hAnsi="標楷體" w:hint="eastAsia"/>
              </w:rPr>
              <w:t>(二)18公墓土葬墓穴工程及公墓公園化綠美化工程</w:t>
            </w:r>
            <w:r w:rsidRPr="001608FF">
              <w:rPr>
                <w:rFonts w:ascii="標楷體" w:eastAsia="標楷體" w:hAnsi="標楷體" w:hint="eastAsia"/>
              </w:rPr>
              <w:t>。</w:t>
            </w:r>
          </w:p>
        </w:tc>
        <w:tc>
          <w:tcPr>
            <w:tcW w:w="1206" w:type="pct"/>
          </w:tcPr>
          <w:p w:rsidR="00156DA7" w:rsidRPr="001608FF" w:rsidRDefault="00C37FC4" w:rsidP="00156DA7">
            <w:pPr>
              <w:jc w:val="right"/>
              <w:rPr>
                <w:rFonts w:ascii="標楷體" w:eastAsia="標楷體" w:hAnsi="標楷體"/>
              </w:rPr>
            </w:pPr>
            <w:r>
              <w:rPr>
                <w:rFonts w:ascii="標楷體" w:eastAsia="標楷體" w:hAnsi="標楷體" w:hint="eastAsia"/>
              </w:rPr>
              <w:t>32,</w:t>
            </w:r>
            <w:r w:rsidR="005E7C78">
              <w:rPr>
                <w:rFonts w:ascii="標楷體" w:eastAsia="標楷體" w:hAnsi="標楷體" w:hint="eastAsia"/>
              </w:rPr>
              <w:t>275</w:t>
            </w:r>
          </w:p>
        </w:tc>
        <w:tc>
          <w:tcPr>
            <w:tcW w:w="1043" w:type="pct"/>
          </w:tcPr>
          <w:p w:rsidR="00156DA7" w:rsidRPr="00F81B8E" w:rsidRDefault="00156DA7" w:rsidP="00156DA7">
            <w:pPr>
              <w:rPr>
                <w:rFonts w:ascii="標楷體" w:eastAsia="標楷體" w:hAnsi="標楷體"/>
              </w:rPr>
            </w:pPr>
          </w:p>
        </w:tc>
      </w:tr>
      <w:tr w:rsidR="00156DA7" w:rsidRPr="00F81B8E" w:rsidTr="009500C4">
        <w:tc>
          <w:tcPr>
            <w:tcW w:w="1117" w:type="pct"/>
          </w:tcPr>
          <w:p w:rsidR="00156DA7" w:rsidRPr="001608FF" w:rsidRDefault="00156DA7" w:rsidP="00156DA7">
            <w:pPr>
              <w:jc w:val="both"/>
              <w:rPr>
                <w:rFonts w:ascii="標楷體" w:eastAsia="標楷體" w:hAnsi="標楷體"/>
              </w:rPr>
            </w:pPr>
            <w:r w:rsidRPr="001608FF">
              <w:rPr>
                <w:rFonts w:ascii="標楷體" w:eastAsia="標楷體" w:hAnsi="標楷體" w:hint="eastAsia"/>
              </w:rPr>
              <w:t>三、</w:t>
            </w:r>
            <w:r>
              <w:rPr>
                <w:rFonts w:ascii="標楷體" w:eastAsia="標楷體" w:hAnsi="標楷體" w:hint="eastAsia"/>
              </w:rPr>
              <w:t>台灣電力公司促進電力發展營運協助金執行計畫</w:t>
            </w:r>
          </w:p>
        </w:tc>
        <w:tc>
          <w:tcPr>
            <w:tcW w:w="1634" w:type="pct"/>
          </w:tcPr>
          <w:p w:rsidR="00156DA7" w:rsidRDefault="00156DA7" w:rsidP="00156DA7">
            <w:pPr>
              <w:rPr>
                <w:rFonts w:ascii="標楷體" w:eastAsia="標楷體" w:hAnsi="標楷體"/>
              </w:rPr>
            </w:pPr>
            <w:r>
              <w:rPr>
                <w:rFonts w:ascii="標楷體" w:eastAsia="標楷體" w:hAnsi="標楷體" w:hint="eastAsia"/>
              </w:rPr>
              <w:t>(一)</w:t>
            </w:r>
            <w:r>
              <w:rPr>
                <w:rFonts w:hint="eastAsia"/>
              </w:rPr>
              <w:t xml:space="preserve"> </w:t>
            </w:r>
            <w:r w:rsidRPr="005929B2">
              <w:rPr>
                <w:rFonts w:ascii="標楷體" w:eastAsia="標楷體" w:hAnsi="標楷體" w:hint="eastAsia"/>
              </w:rPr>
              <w:t>調解委員會辦理節約用電宣導及研習相關活動</w:t>
            </w:r>
            <w:r w:rsidRPr="001608FF">
              <w:rPr>
                <w:rFonts w:ascii="標楷體" w:eastAsia="標楷體" w:hAnsi="標楷體" w:hint="eastAsia"/>
              </w:rPr>
              <w:t>。</w:t>
            </w:r>
          </w:p>
          <w:p w:rsidR="00156DA7" w:rsidRDefault="00156DA7" w:rsidP="00156DA7">
            <w:pPr>
              <w:rPr>
                <w:rFonts w:ascii="標楷體" w:eastAsia="標楷體" w:hAnsi="標楷體"/>
              </w:rPr>
            </w:pPr>
            <w:r>
              <w:rPr>
                <w:rFonts w:ascii="標楷體" w:eastAsia="標楷體" w:hAnsi="標楷體" w:hint="eastAsia"/>
              </w:rPr>
              <w:t>(二)</w:t>
            </w:r>
            <w:r>
              <w:rPr>
                <w:rFonts w:hint="eastAsia"/>
              </w:rPr>
              <w:t xml:space="preserve"> </w:t>
            </w:r>
            <w:r w:rsidRPr="005929B2">
              <w:rPr>
                <w:rFonts w:ascii="標楷體" w:eastAsia="標楷體" w:hAnsi="標楷體" w:hint="eastAsia"/>
              </w:rPr>
              <w:t>各中小學校辦理相關體育藝文經</w:t>
            </w:r>
            <w:r w:rsidRPr="001608FF">
              <w:rPr>
                <w:rFonts w:ascii="標楷體" w:eastAsia="標楷體" w:hAnsi="標楷體" w:hint="eastAsia"/>
              </w:rPr>
              <w:t>。</w:t>
            </w:r>
          </w:p>
          <w:p w:rsidR="00156DA7" w:rsidRDefault="00156DA7" w:rsidP="00156DA7">
            <w:pPr>
              <w:rPr>
                <w:rFonts w:ascii="標楷體" w:eastAsia="標楷體" w:hAnsi="標楷體"/>
              </w:rPr>
            </w:pPr>
            <w:r>
              <w:rPr>
                <w:rFonts w:ascii="標楷體" w:eastAsia="標楷體" w:hAnsi="標楷體" w:hint="eastAsia"/>
              </w:rPr>
              <w:t>(三)</w:t>
            </w:r>
            <w:r>
              <w:rPr>
                <w:rFonts w:hint="eastAsia"/>
              </w:rPr>
              <w:t xml:space="preserve"> </w:t>
            </w:r>
            <w:r w:rsidRPr="005929B2">
              <w:rPr>
                <w:rFonts w:ascii="標楷體" w:eastAsia="標楷體" w:hAnsi="標楷體" w:hint="eastAsia"/>
              </w:rPr>
              <w:t>蘆竹區義警中隊民防中隊及義消中心辦理轄區內所屬各分隊及小隊觀摩研習活動</w:t>
            </w:r>
            <w:r w:rsidRPr="001608FF">
              <w:rPr>
                <w:rFonts w:ascii="標楷體" w:eastAsia="標楷體" w:hAnsi="標楷體" w:hint="eastAsia"/>
              </w:rPr>
              <w:t>。</w:t>
            </w:r>
          </w:p>
          <w:p w:rsidR="00156DA7" w:rsidRDefault="00156DA7" w:rsidP="00156DA7">
            <w:pPr>
              <w:rPr>
                <w:rFonts w:ascii="標楷體" w:eastAsia="標楷體" w:hAnsi="標楷體"/>
              </w:rPr>
            </w:pPr>
            <w:r>
              <w:rPr>
                <w:rFonts w:ascii="標楷體" w:eastAsia="標楷體" w:hAnsi="標楷體" w:hint="eastAsia"/>
              </w:rPr>
              <w:t>(四)</w:t>
            </w:r>
            <w:r>
              <w:rPr>
                <w:rFonts w:hint="eastAsia"/>
              </w:rPr>
              <w:t xml:space="preserve"> </w:t>
            </w:r>
            <w:r w:rsidRPr="005929B2">
              <w:rPr>
                <w:rFonts w:ascii="標楷體" w:eastAsia="標楷體" w:hAnsi="標楷體" w:hint="eastAsia"/>
              </w:rPr>
              <w:t>區內守望相助隊辦理研習訓練等相關活動</w:t>
            </w:r>
            <w:r w:rsidRPr="001608FF">
              <w:rPr>
                <w:rFonts w:ascii="標楷體" w:eastAsia="標楷體" w:hAnsi="標楷體" w:hint="eastAsia"/>
              </w:rPr>
              <w:t>。</w:t>
            </w:r>
          </w:p>
          <w:p w:rsidR="00156DA7" w:rsidRDefault="00156DA7" w:rsidP="00156DA7">
            <w:pPr>
              <w:rPr>
                <w:rFonts w:ascii="標楷體" w:eastAsia="標楷體" w:hAnsi="標楷體"/>
              </w:rPr>
            </w:pPr>
            <w:r>
              <w:rPr>
                <w:rFonts w:ascii="標楷體" w:eastAsia="標楷體" w:hAnsi="標楷體" w:hint="eastAsia"/>
              </w:rPr>
              <w:t>(五)</w:t>
            </w:r>
            <w:r>
              <w:rPr>
                <w:rFonts w:hint="eastAsia"/>
              </w:rPr>
              <w:t xml:space="preserve"> </w:t>
            </w:r>
            <w:r w:rsidRPr="005929B2">
              <w:rPr>
                <w:rFonts w:ascii="標楷體" w:eastAsia="標楷體" w:hAnsi="標楷體" w:hint="eastAsia"/>
              </w:rPr>
              <w:t>海湖里坑口里居民生</w:t>
            </w:r>
            <w:r w:rsidRPr="005929B2">
              <w:rPr>
                <w:rFonts w:ascii="標楷體" w:eastAsia="標楷體" w:hAnsi="標楷體" w:hint="eastAsia"/>
              </w:rPr>
              <w:lastRenderedPageBreak/>
              <w:t>活扶助金</w:t>
            </w:r>
            <w:r w:rsidRPr="001608FF">
              <w:rPr>
                <w:rFonts w:ascii="標楷體" w:eastAsia="標楷體" w:hAnsi="標楷體" w:hint="eastAsia"/>
              </w:rPr>
              <w:t>。</w:t>
            </w:r>
          </w:p>
          <w:p w:rsidR="00C37FC4" w:rsidRPr="00C37FC4" w:rsidRDefault="00C37FC4" w:rsidP="00156DA7">
            <w:pPr>
              <w:rPr>
                <w:rFonts w:ascii="標楷體" w:eastAsia="標楷體" w:hAnsi="標楷體"/>
              </w:rPr>
            </w:pPr>
            <w:r>
              <w:rPr>
                <w:rFonts w:ascii="標楷體" w:eastAsia="標楷體" w:hAnsi="標楷體" w:hint="eastAsia"/>
              </w:rPr>
              <w:t>(六)</w:t>
            </w:r>
            <w:r w:rsidRPr="00C37FC4">
              <w:rPr>
                <w:rFonts w:ascii="標楷體" w:eastAsia="標楷體" w:hAnsi="標楷體" w:hint="eastAsia"/>
              </w:rPr>
              <w:t>南崁高中辦理國際交流事務</w:t>
            </w:r>
            <w:r w:rsidR="005E7C78" w:rsidRPr="001608FF">
              <w:rPr>
                <w:rFonts w:ascii="標楷體" w:eastAsia="標楷體" w:hAnsi="標楷體" w:hint="eastAsia"/>
              </w:rPr>
              <w:t>。</w:t>
            </w:r>
          </w:p>
          <w:p w:rsidR="00C37FC4" w:rsidRPr="00C37FC4" w:rsidRDefault="005E7C78" w:rsidP="00156DA7">
            <w:pPr>
              <w:rPr>
                <w:rFonts w:ascii="標楷體" w:eastAsia="標楷體" w:hAnsi="標楷體"/>
              </w:rPr>
            </w:pPr>
            <w:r>
              <w:rPr>
                <w:rFonts w:ascii="標楷體" w:eastAsia="標楷體" w:hAnsi="標楷體" w:hint="eastAsia"/>
              </w:rPr>
              <w:t>(七)</w:t>
            </w:r>
            <w:r w:rsidR="00C37FC4" w:rsidRPr="00C37FC4">
              <w:rPr>
                <w:rFonts w:ascii="標楷體" w:eastAsia="標楷體" w:hAnsi="標楷體" w:hint="eastAsia"/>
              </w:rPr>
              <w:t>體育會法式滾球委員會全國或地方邀請賽</w:t>
            </w:r>
            <w:r w:rsidRPr="001608FF">
              <w:rPr>
                <w:rFonts w:ascii="標楷體" w:eastAsia="標楷體" w:hAnsi="標楷體" w:hint="eastAsia"/>
              </w:rPr>
              <w:t>。</w:t>
            </w:r>
          </w:p>
          <w:p w:rsidR="00C37FC4" w:rsidRPr="005929B2" w:rsidRDefault="005E7C78" w:rsidP="00156DA7">
            <w:pPr>
              <w:rPr>
                <w:rFonts w:ascii="標楷體" w:eastAsia="標楷體" w:hAnsi="標楷體"/>
              </w:rPr>
            </w:pPr>
            <w:r>
              <w:rPr>
                <w:rFonts w:ascii="標楷體" w:eastAsia="標楷體" w:hAnsi="標楷體" w:hint="eastAsia"/>
              </w:rPr>
              <w:t>(八)</w:t>
            </w:r>
            <w:r w:rsidR="00C37FC4" w:rsidRPr="00C37FC4">
              <w:rPr>
                <w:rFonts w:ascii="標楷體" w:eastAsia="標楷體" w:hAnsi="標楷體" w:hint="eastAsia"/>
              </w:rPr>
              <w:t>辦理全區里鄰長節約用電宣導及研習相關活動</w:t>
            </w:r>
            <w:r w:rsidRPr="001608FF">
              <w:rPr>
                <w:rFonts w:ascii="標楷體" w:eastAsia="標楷體" w:hAnsi="標楷體" w:hint="eastAsia"/>
              </w:rPr>
              <w:t>。</w:t>
            </w:r>
          </w:p>
        </w:tc>
        <w:tc>
          <w:tcPr>
            <w:tcW w:w="1206" w:type="pct"/>
          </w:tcPr>
          <w:p w:rsidR="00156DA7" w:rsidRPr="001608FF" w:rsidRDefault="005E7C78" w:rsidP="00156DA7">
            <w:pPr>
              <w:jc w:val="right"/>
              <w:rPr>
                <w:rFonts w:ascii="標楷體" w:eastAsia="標楷體" w:hAnsi="標楷體"/>
              </w:rPr>
            </w:pPr>
            <w:r>
              <w:rPr>
                <w:rFonts w:ascii="標楷體" w:eastAsia="標楷體" w:hAnsi="標楷體" w:hint="eastAsia"/>
              </w:rPr>
              <w:lastRenderedPageBreak/>
              <w:t>14,469</w:t>
            </w:r>
          </w:p>
        </w:tc>
        <w:tc>
          <w:tcPr>
            <w:tcW w:w="1043" w:type="pct"/>
          </w:tcPr>
          <w:p w:rsidR="00156DA7" w:rsidRPr="00F81B8E" w:rsidRDefault="00156DA7" w:rsidP="00156DA7">
            <w:pPr>
              <w:rPr>
                <w:rFonts w:ascii="標楷體" w:eastAsia="標楷體" w:hAnsi="標楷體"/>
              </w:rPr>
            </w:pPr>
          </w:p>
        </w:tc>
      </w:tr>
      <w:tr w:rsidR="00156DA7" w:rsidRPr="00F81B8E" w:rsidTr="009500C4">
        <w:tc>
          <w:tcPr>
            <w:tcW w:w="1117" w:type="pct"/>
          </w:tcPr>
          <w:p w:rsidR="00156DA7" w:rsidRPr="001608FF" w:rsidRDefault="00156DA7" w:rsidP="00156DA7">
            <w:pPr>
              <w:jc w:val="both"/>
              <w:rPr>
                <w:rFonts w:ascii="標楷體" w:eastAsia="標楷體" w:hAnsi="標楷體"/>
              </w:rPr>
            </w:pPr>
            <w:r w:rsidRPr="001608FF">
              <w:rPr>
                <w:rFonts w:ascii="標楷體" w:eastAsia="標楷體" w:hAnsi="標楷體" w:hint="eastAsia"/>
              </w:rPr>
              <w:t>四、</w:t>
            </w:r>
            <w:r>
              <w:rPr>
                <w:rFonts w:ascii="標楷體" w:eastAsia="標楷體" w:hAnsi="標楷體" w:hint="eastAsia"/>
              </w:rPr>
              <w:t>區里基層工作經費實施計畫</w:t>
            </w:r>
          </w:p>
        </w:tc>
        <w:tc>
          <w:tcPr>
            <w:tcW w:w="1634" w:type="pct"/>
          </w:tcPr>
          <w:p w:rsidR="00156DA7" w:rsidRDefault="00156DA7" w:rsidP="00156DA7">
            <w:pPr>
              <w:rPr>
                <w:rFonts w:ascii="標楷體" w:eastAsia="標楷體" w:hAnsi="標楷體"/>
              </w:rPr>
            </w:pPr>
            <w:r>
              <w:rPr>
                <w:rFonts w:ascii="標楷體" w:eastAsia="標楷體" w:hAnsi="標楷體" w:hint="eastAsia"/>
              </w:rPr>
              <w:t>(一)里環境清潔</w:t>
            </w:r>
            <w:r w:rsidRPr="001608FF">
              <w:rPr>
                <w:rFonts w:ascii="標楷體" w:eastAsia="標楷體" w:hAnsi="標楷體" w:hint="eastAsia"/>
              </w:rPr>
              <w:t>。</w:t>
            </w:r>
          </w:p>
          <w:p w:rsidR="00156DA7" w:rsidRDefault="00156DA7" w:rsidP="00156DA7">
            <w:pPr>
              <w:rPr>
                <w:rFonts w:ascii="標楷體" w:eastAsia="標楷體" w:hAnsi="標楷體"/>
              </w:rPr>
            </w:pPr>
            <w:r>
              <w:rPr>
                <w:rFonts w:ascii="標楷體" w:eastAsia="標楷體" w:hAnsi="標楷體" w:hint="eastAsia"/>
              </w:rPr>
              <w:t>(二)路燈照明</w:t>
            </w:r>
            <w:r w:rsidRPr="001608FF">
              <w:rPr>
                <w:rFonts w:ascii="標楷體" w:eastAsia="標楷體" w:hAnsi="標楷體" w:hint="eastAsia"/>
              </w:rPr>
              <w:t>。</w:t>
            </w:r>
          </w:p>
          <w:p w:rsidR="00156DA7" w:rsidRDefault="00156DA7" w:rsidP="00156DA7">
            <w:pPr>
              <w:rPr>
                <w:rFonts w:ascii="標楷體" w:eastAsia="標楷體" w:hAnsi="標楷體"/>
              </w:rPr>
            </w:pPr>
            <w:r>
              <w:rPr>
                <w:rFonts w:ascii="標楷體" w:eastAsia="標楷體" w:hAnsi="標楷體" w:hint="eastAsia"/>
              </w:rPr>
              <w:t>(三)溝渠疏通</w:t>
            </w:r>
            <w:r w:rsidRPr="001608FF">
              <w:rPr>
                <w:rFonts w:ascii="標楷體" w:eastAsia="標楷體" w:hAnsi="標楷體" w:hint="eastAsia"/>
              </w:rPr>
              <w:t>。</w:t>
            </w:r>
          </w:p>
          <w:p w:rsidR="00156DA7" w:rsidRDefault="00156DA7" w:rsidP="00156DA7">
            <w:pPr>
              <w:rPr>
                <w:rFonts w:ascii="標楷體" w:eastAsia="標楷體" w:hAnsi="標楷體"/>
              </w:rPr>
            </w:pPr>
            <w:r>
              <w:rPr>
                <w:rFonts w:ascii="標楷體" w:eastAsia="標楷體" w:hAnsi="標楷體" w:hint="eastAsia"/>
              </w:rPr>
              <w:t>(四)里守望相助</w:t>
            </w:r>
            <w:r w:rsidRPr="001608FF">
              <w:rPr>
                <w:rFonts w:ascii="標楷體" w:eastAsia="標楷體" w:hAnsi="標楷體" w:hint="eastAsia"/>
              </w:rPr>
              <w:t>。</w:t>
            </w:r>
          </w:p>
          <w:p w:rsidR="00156DA7" w:rsidRPr="001608FF" w:rsidRDefault="00156DA7" w:rsidP="00156DA7">
            <w:pPr>
              <w:rPr>
                <w:rFonts w:ascii="標楷體" w:eastAsia="標楷體" w:hAnsi="標楷體"/>
              </w:rPr>
            </w:pPr>
            <w:r>
              <w:rPr>
                <w:rFonts w:ascii="標楷體" w:eastAsia="標楷體" w:hAnsi="標楷體" w:hint="eastAsia"/>
              </w:rPr>
              <w:t>(五)其他</w:t>
            </w:r>
            <w:r w:rsidRPr="001608FF">
              <w:rPr>
                <w:rFonts w:ascii="標楷體" w:eastAsia="標楷體" w:hAnsi="標楷體" w:hint="eastAsia"/>
              </w:rPr>
              <w:t>。</w:t>
            </w:r>
          </w:p>
        </w:tc>
        <w:tc>
          <w:tcPr>
            <w:tcW w:w="1206" w:type="pct"/>
          </w:tcPr>
          <w:p w:rsidR="00156DA7" w:rsidRPr="001608FF" w:rsidRDefault="00156DA7" w:rsidP="00156DA7">
            <w:pPr>
              <w:jc w:val="right"/>
              <w:rPr>
                <w:rFonts w:ascii="標楷體" w:eastAsia="標楷體" w:hAnsi="標楷體"/>
              </w:rPr>
            </w:pPr>
            <w:r>
              <w:rPr>
                <w:rFonts w:ascii="標楷體" w:eastAsia="標楷體" w:hAnsi="標楷體" w:hint="eastAsia"/>
              </w:rPr>
              <w:t>2</w:t>
            </w:r>
            <w:r w:rsidR="005E7C78">
              <w:rPr>
                <w:rFonts w:ascii="標楷體" w:eastAsia="標楷體" w:hAnsi="標楷體" w:hint="eastAsia"/>
              </w:rPr>
              <w:t>3,400</w:t>
            </w:r>
          </w:p>
        </w:tc>
        <w:tc>
          <w:tcPr>
            <w:tcW w:w="1043" w:type="pct"/>
          </w:tcPr>
          <w:p w:rsidR="00156DA7" w:rsidRPr="00F81B8E" w:rsidRDefault="00156DA7" w:rsidP="00156DA7">
            <w:pPr>
              <w:rPr>
                <w:rFonts w:ascii="標楷體" w:eastAsia="標楷體" w:hAnsi="標楷體"/>
              </w:rPr>
            </w:pPr>
          </w:p>
        </w:tc>
      </w:tr>
      <w:tr w:rsidR="00156DA7" w:rsidRPr="00F81B8E" w:rsidTr="009500C4">
        <w:tc>
          <w:tcPr>
            <w:tcW w:w="1117" w:type="pct"/>
          </w:tcPr>
          <w:p w:rsidR="00156DA7" w:rsidRPr="001608FF" w:rsidRDefault="00156DA7" w:rsidP="00156DA7">
            <w:pPr>
              <w:jc w:val="both"/>
              <w:rPr>
                <w:rFonts w:ascii="標楷體" w:eastAsia="標楷體" w:hAnsi="標楷體"/>
              </w:rPr>
            </w:pPr>
            <w:r w:rsidRPr="001608FF">
              <w:rPr>
                <w:rFonts w:ascii="標楷體" w:eastAsia="標楷體" w:hAnsi="標楷體" w:hint="eastAsia"/>
              </w:rPr>
              <w:t>五、</w:t>
            </w:r>
            <w:r>
              <w:rPr>
                <w:rFonts w:ascii="標楷體" w:eastAsia="標楷體" w:hAnsi="標楷體" w:hint="eastAsia"/>
              </w:rPr>
              <w:t>推動全民體育實施計畫</w:t>
            </w:r>
          </w:p>
        </w:tc>
        <w:tc>
          <w:tcPr>
            <w:tcW w:w="1634" w:type="pct"/>
          </w:tcPr>
          <w:p w:rsidR="00156DA7" w:rsidRDefault="00156DA7" w:rsidP="00156DA7">
            <w:pPr>
              <w:rPr>
                <w:rFonts w:ascii="標楷體" w:eastAsia="標楷體" w:hAnsi="標楷體"/>
              </w:rPr>
            </w:pPr>
            <w:r>
              <w:rPr>
                <w:rFonts w:ascii="標楷體" w:eastAsia="標楷體" w:hAnsi="標楷體" w:hint="eastAsia"/>
              </w:rPr>
              <w:t>(一)發展地方體育辦理全民運動會</w:t>
            </w:r>
          </w:p>
          <w:p w:rsidR="00156DA7" w:rsidRPr="001608FF" w:rsidRDefault="00156DA7" w:rsidP="00156DA7">
            <w:pPr>
              <w:rPr>
                <w:rFonts w:ascii="標楷體" w:eastAsia="標楷體" w:hAnsi="標楷體"/>
              </w:rPr>
            </w:pPr>
            <w:r>
              <w:rPr>
                <w:rFonts w:ascii="標楷體" w:eastAsia="標楷體" w:hAnsi="標楷體" w:hint="eastAsia"/>
              </w:rPr>
              <w:t>(二)輔導各運動單項委員會提昇運動人口</w:t>
            </w:r>
            <w:r w:rsidRPr="001608FF">
              <w:rPr>
                <w:rFonts w:ascii="標楷體" w:eastAsia="標楷體" w:hAnsi="標楷體" w:hint="eastAsia"/>
              </w:rPr>
              <w:t>。</w:t>
            </w:r>
          </w:p>
        </w:tc>
        <w:tc>
          <w:tcPr>
            <w:tcW w:w="1206" w:type="pct"/>
          </w:tcPr>
          <w:p w:rsidR="00156DA7" w:rsidRPr="001608FF" w:rsidRDefault="00156DA7" w:rsidP="00156DA7">
            <w:pPr>
              <w:jc w:val="right"/>
              <w:rPr>
                <w:rFonts w:ascii="標楷體" w:eastAsia="標楷體" w:hAnsi="標楷體"/>
              </w:rPr>
            </w:pPr>
            <w:r>
              <w:rPr>
                <w:rFonts w:ascii="標楷體" w:eastAsia="標楷體" w:hAnsi="標楷體" w:hint="eastAsia"/>
              </w:rPr>
              <w:t>4,000</w:t>
            </w:r>
          </w:p>
        </w:tc>
        <w:tc>
          <w:tcPr>
            <w:tcW w:w="1043" w:type="pct"/>
          </w:tcPr>
          <w:p w:rsidR="00156DA7" w:rsidRPr="00F81B8E" w:rsidRDefault="00156DA7" w:rsidP="00156DA7">
            <w:pPr>
              <w:rPr>
                <w:rFonts w:ascii="標楷體" w:eastAsia="標楷體" w:hAnsi="標楷體"/>
                <w:sz w:val="32"/>
                <w:szCs w:val="32"/>
              </w:rPr>
            </w:pPr>
          </w:p>
        </w:tc>
      </w:tr>
      <w:tr w:rsidR="00156DA7" w:rsidRPr="00F81B8E" w:rsidTr="009500C4">
        <w:tc>
          <w:tcPr>
            <w:tcW w:w="1117" w:type="pct"/>
          </w:tcPr>
          <w:p w:rsidR="00156DA7" w:rsidRPr="001608FF" w:rsidRDefault="00156DA7" w:rsidP="00156DA7">
            <w:pPr>
              <w:jc w:val="both"/>
              <w:rPr>
                <w:rFonts w:ascii="標楷體" w:eastAsia="標楷體" w:hAnsi="標楷體"/>
              </w:rPr>
            </w:pPr>
            <w:r>
              <w:rPr>
                <w:rFonts w:ascii="標楷體" w:eastAsia="標楷體" w:hAnsi="標楷體" w:hint="eastAsia"/>
              </w:rPr>
              <w:t>六</w:t>
            </w:r>
            <w:r w:rsidRPr="001608FF">
              <w:rPr>
                <w:rFonts w:ascii="標楷體" w:eastAsia="標楷體" w:hAnsi="標楷體" w:hint="eastAsia"/>
              </w:rPr>
              <w:t>、</w:t>
            </w:r>
            <w:r>
              <w:rPr>
                <w:rFonts w:ascii="標楷體" w:eastAsia="標楷體" w:hAnsi="標楷體" w:hint="eastAsia"/>
              </w:rPr>
              <w:t>殯葬設施回饋金補助計畫</w:t>
            </w:r>
          </w:p>
        </w:tc>
        <w:tc>
          <w:tcPr>
            <w:tcW w:w="1634" w:type="pct"/>
          </w:tcPr>
          <w:p w:rsidR="00156DA7" w:rsidRDefault="00156DA7" w:rsidP="00156DA7">
            <w:pPr>
              <w:rPr>
                <w:rFonts w:ascii="標楷體" w:eastAsia="標楷體" w:hAnsi="標楷體"/>
              </w:rPr>
            </w:pPr>
            <w:r>
              <w:rPr>
                <w:rFonts w:ascii="標楷體" w:eastAsia="標楷體" w:hAnsi="標楷體" w:hint="eastAsia"/>
              </w:rPr>
              <w:t>蘆竹生命紀念園區殯葬設施影響區域外社</w:t>
            </w:r>
            <w:r w:rsidRPr="001608FF">
              <w:rPr>
                <w:rFonts w:ascii="標楷體" w:eastAsia="標楷體" w:hAnsi="標楷體" w:hint="eastAsia"/>
              </w:rPr>
              <w:t>、</w:t>
            </w:r>
            <w:r>
              <w:rPr>
                <w:rFonts w:ascii="標楷體" w:eastAsia="標楷體" w:hAnsi="標楷體" w:hint="eastAsia"/>
              </w:rPr>
              <w:t>坑子</w:t>
            </w:r>
            <w:r w:rsidRPr="001608FF">
              <w:rPr>
                <w:rFonts w:ascii="標楷體" w:eastAsia="標楷體" w:hAnsi="標楷體" w:hint="eastAsia"/>
              </w:rPr>
              <w:t>、</w:t>
            </w:r>
            <w:r>
              <w:rPr>
                <w:rFonts w:ascii="標楷體" w:eastAsia="標楷體" w:hAnsi="標楷體" w:hint="eastAsia"/>
              </w:rPr>
              <w:t>山腳及山鼻等4里辦理社會福利</w:t>
            </w:r>
            <w:r w:rsidRPr="001608FF">
              <w:rPr>
                <w:rFonts w:ascii="標楷體" w:eastAsia="標楷體" w:hAnsi="標楷體" w:hint="eastAsia"/>
              </w:rPr>
              <w:t>、</w:t>
            </w:r>
            <w:r>
              <w:rPr>
                <w:rFonts w:ascii="標楷體" w:eastAsia="標楷體" w:hAnsi="標楷體" w:hint="eastAsia"/>
              </w:rPr>
              <w:t>公益活動</w:t>
            </w:r>
            <w:r w:rsidRPr="001608FF">
              <w:rPr>
                <w:rFonts w:ascii="標楷體" w:eastAsia="標楷體" w:hAnsi="標楷體" w:hint="eastAsia"/>
              </w:rPr>
              <w:t>、</w:t>
            </w:r>
            <w:r>
              <w:rPr>
                <w:rFonts w:ascii="標楷體" w:eastAsia="標楷體" w:hAnsi="標楷體" w:hint="eastAsia"/>
              </w:rPr>
              <w:t>急難救助等回饋金運作管理</w:t>
            </w:r>
          </w:p>
        </w:tc>
        <w:tc>
          <w:tcPr>
            <w:tcW w:w="1206" w:type="pct"/>
          </w:tcPr>
          <w:p w:rsidR="00156DA7" w:rsidRDefault="00156DA7" w:rsidP="00156DA7">
            <w:pPr>
              <w:jc w:val="right"/>
              <w:rPr>
                <w:rFonts w:ascii="標楷體" w:eastAsia="標楷體" w:hAnsi="標楷體"/>
              </w:rPr>
            </w:pPr>
            <w:r>
              <w:rPr>
                <w:rFonts w:ascii="標楷體" w:eastAsia="標楷體" w:hAnsi="標楷體" w:hint="eastAsia"/>
              </w:rPr>
              <w:t>7,100</w:t>
            </w:r>
          </w:p>
        </w:tc>
        <w:tc>
          <w:tcPr>
            <w:tcW w:w="1043" w:type="pct"/>
          </w:tcPr>
          <w:p w:rsidR="00156DA7" w:rsidRPr="00F81B8E" w:rsidRDefault="00156DA7" w:rsidP="00156DA7">
            <w:pPr>
              <w:rPr>
                <w:rFonts w:ascii="標楷體" w:eastAsia="標楷體" w:hAnsi="標楷體"/>
                <w:sz w:val="32"/>
                <w:szCs w:val="32"/>
              </w:rPr>
            </w:pPr>
          </w:p>
        </w:tc>
      </w:tr>
    </w:tbl>
    <w:p w:rsidR="00EC4A7F" w:rsidRPr="001549D1" w:rsidRDefault="00EC4A7F" w:rsidP="00EC4A7F">
      <w:pPr>
        <w:jc w:val="center"/>
        <w:rPr>
          <w:rFonts w:ascii="標楷體" w:eastAsia="標楷體" w:hAnsi="標楷體"/>
          <w:b/>
          <w:bCs/>
          <w:sz w:val="2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8"/>
      </w:tblGrid>
      <w:tr w:rsidR="00EC4A7F" w:rsidRPr="009B0F90" w:rsidTr="00C37FC4">
        <w:trPr>
          <w:trHeight w:val="2040"/>
        </w:trPr>
        <w:tc>
          <w:tcPr>
            <w:tcW w:w="8368" w:type="dxa"/>
            <w:shd w:val="clear" w:color="auto" w:fill="auto"/>
          </w:tcPr>
          <w:p w:rsidR="00EC4A7F" w:rsidRPr="0067263F" w:rsidRDefault="00EC4A7F" w:rsidP="00C37FC4">
            <w:pPr>
              <w:rPr>
                <w:rFonts w:ascii="標楷體" w:eastAsia="標楷體" w:hAnsi="標楷體"/>
                <w:b/>
              </w:rPr>
            </w:pPr>
            <w:r w:rsidRPr="0067263F">
              <w:rPr>
                <w:rFonts w:ascii="標楷體" w:eastAsia="標楷體" w:hAnsi="標楷體" w:hint="eastAsia"/>
                <w:b/>
              </w:rPr>
              <w:t>填報說明</w:t>
            </w:r>
          </w:p>
          <w:p w:rsidR="00EC4A7F" w:rsidRPr="009B0F90" w:rsidRDefault="00EC4A7F" w:rsidP="00C37FC4">
            <w:pPr>
              <w:rPr>
                <w:rFonts w:ascii="標楷體" w:eastAsia="標楷體" w:hAnsi="標楷體"/>
              </w:rPr>
            </w:pPr>
            <w:r>
              <w:rPr>
                <w:rFonts w:ascii="標楷體" w:eastAsia="標楷體" w:hAnsi="標楷體" w:hint="eastAsia"/>
              </w:rPr>
              <w:t>一、</w:t>
            </w:r>
            <w:r w:rsidR="00DE6A87">
              <w:rPr>
                <w:rFonts w:ascii="標楷體" w:eastAsia="標楷體" w:hAnsi="標楷體" w:hint="eastAsia"/>
              </w:rPr>
              <w:t>年度</w:t>
            </w:r>
            <w:r>
              <w:rPr>
                <w:rFonts w:ascii="標楷體" w:eastAsia="標楷體" w:hAnsi="標楷體" w:hint="eastAsia"/>
              </w:rPr>
              <w:t>重要施政計畫</w:t>
            </w:r>
            <w:r w:rsidRPr="009B0F90">
              <w:rPr>
                <w:rFonts w:ascii="標楷體" w:eastAsia="標楷體" w:hAnsi="標楷體" w:hint="eastAsia"/>
              </w:rPr>
              <w:t>選</w:t>
            </w:r>
            <w:r>
              <w:rPr>
                <w:rFonts w:ascii="標楷體" w:eastAsia="標楷體" w:hAnsi="標楷體" w:hint="eastAsia"/>
              </w:rPr>
              <w:t>列範圍</w:t>
            </w:r>
            <w:r w:rsidRPr="009B0F90">
              <w:rPr>
                <w:rFonts w:ascii="標楷體" w:eastAsia="標楷體" w:hAnsi="標楷體" w:hint="eastAsia"/>
              </w:rPr>
              <w:t>包含：</w:t>
            </w:r>
          </w:p>
          <w:p w:rsidR="00EC4A7F" w:rsidRPr="009B0F90" w:rsidRDefault="00EC4A7F" w:rsidP="00C37FC4">
            <w:pPr>
              <w:ind w:firstLineChars="118" w:firstLine="283"/>
              <w:rPr>
                <w:rFonts w:ascii="標楷體" w:eastAsia="標楷體" w:hAnsi="標楷體" w:cs="Arial Unicode MS"/>
                <w:bCs/>
                <w:kern w:val="0"/>
              </w:rPr>
            </w:pPr>
            <w:r>
              <w:rPr>
                <w:rFonts w:ascii="標楷體" w:eastAsia="標楷體" w:hAnsi="標楷體" w:cs="Arial Unicode MS" w:hint="eastAsia"/>
                <w:bCs/>
                <w:kern w:val="0"/>
              </w:rPr>
              <w:t>(一)</w:t>
            </w:r>
            <w:r w:rsidR="00FE6D9D">
              <w:rPr>
                <w:rFonts w:ascii="標楷體" w:eastAsia="標楷體" w:hAnsi="標楷體" w:cs="Arial Unicode MS" w:hint="eastAsia"/>
                <w:bCs/>
                <w:kern w:val="0"/>
              </w:rPr>
              <w:t>提報本府之</w:t>
            </w:r>
            <w:r w:rsidRPr="009B0F90">
              <w:rPr>
                <w:rFonts w:ascii="標楷體" w:eastAsia="標楷體" w:hAnsi="標楷體" w:cs="Arial Unicode MS" w:hint="eastAsia"/>
                <w:bCs/>
                <w:kern w:val="0"/>
              </w:rPr>
              <w:t>重大施政計畫。</w:t>
            </w:r>
          </w:p>
          <w:p w:rsidR="00EC4A7F" w:rsidRPr="009B0F90" w:rsidRDefault="00EC4A7F" w:rsidP="00C37FC4">
            <w:pPr>
              <w:ind w:firstLineChars="118" w:firstLine="283"/>
              <w:rPr>
                <w:rFonts w:ascii="標楷體" w:eastAsia="標楷體" w:hAnsi="標楷體" w:cs="Arial Unicode MS"/>
                <w:bCs/>
                <w:kern w:val="0"/>
              </w:rPr>
            </w:pPr>
            <w:r>
              <w:rPr>
                <w:rFonts w:ascii="標楷體" w:eastAsia="標楷體" w:hAnsi="標楷體" w:cs="Arial Unicode MS" w:hint="eastAsia"/>
                <w:bCs/>
                <w:kern w:val="0"/>
              </w:rPr>
              <w:t>(二)</w:t>
            </w:r>
            <w:r w:rsidRPr="009B0F90">
              <w:rPr>
                <w:rFonts w:ascii="標楷體" w:eastAsia="標楷體" w:hAnsi="標楷體" w:cs="Arial Unicode MS" w:hint="eastAsia"/>
                <w:bCs/>
                <w:kern w:val="0"/>
              </w:rPr>
              <w:t>市長</w:t>
            </w:r>
            <w:r w:rsidR="00FE6D9D">
              <w:rPr>
                <w:rFonts w:ascii="標楷體" w:eastAsia="標楷體" w:hAnsi="標楷體" w:cs="Arial Unicode MS" w:hint="eastAsia"/>
                <w:bCs/>
                <w:kern w:val="0"/>
              </w:rPr>
              <w:t>指示</w:t>
            </w:r>
            <w:r>
              <w:rPr>
                <w:rFonts w:ascii="標楷體" w:eastAsia="標楷體" w:hAnsi="標楷體" w:cs="Arial Unicode MS" w:hint="eastAsia"/>
                <w:bCs/>
                <w:kern w:val="0"/>
              </w:rPr>
              <w:t>之計畫</w:t>
            </w:r>
            <w:r w:rsidRPr="009B0F90">
              <w:rPr>
                <w:rFonts w:ascii="標楷體" w:eastAsia="標楷體" w:hAnsi="標楷體" w:cs="Arial Unicode MS" w:hint="eastAsia"/>
                <w:bCs/>
                <w:kern w:val="0"/>
              </w:rPr>
              <w:t>。</w:t>
            </w:r>
          </w:p>
          <w:p w:rsidR="00EC4A7F" w:rsidRPr="009B0F90" w:rsidRDefault="00EC4A7F" w:rsidP="00C37FC4">
            <w:pPr>
              <w:ind w:firstLineChars="118" w:firstLine="283"/>
              <w:rPr>
                <w:rFonts w:ascii="標楷體" w:eastAsia="標楷體" w:hAnsi="標楷體" w:cs="Arial Unicode MS"/>
                <w:bCs/>
                <w:kern w:val="0"/>
              </w:rPr>
            </w:pPr>
            <w:r>
              <w:rPr>
                <w:rFonts w:ascii="標楷體" w:eastAsia="標楷體" w:hAnsi="標楷體" w:cs="Arial Unicode MS" w:hint="eastAsia"/>
                <w:bCs/>
                <w:kern w:val="0"/>
              </w:rPr>
              <w:t>(三)</w:t>
            </w:r>
            <w:r w:rsidR="00FE6D9D">
              <w:rPr>
                <w:rFonts w:ascii="標楷體" w:eastAsia="標楷體" w:hAnsi="標楷體" w:cs="Arial Unicode MS" w:hint="eastAsia"/>
                <w:bCs/>
                <w:kern w:val="0"/>
              </w:rPr>
              <w:t>地方關切之計畫</w:t>
            </w:r>
            <w:r w:rsidRPr="009B0F90">
              <w:rPr>
                <w:rFonts w:ascii="標楷體" w:eastAsia="標楷體" w:hAnsi="標楷體" w:cs="Arial Unicode MS" w:hint="eastAsia"/>
                <w:bCs/>
                <w:kern w:val="0"/>
              </w:rPr>
              <w:t>。</w:t>
            </w:r>
          </w:p>
          <w:p w:rsidR="00EC4A7F" w:rsidRDefault="00EC4A7F" w:rsidP="00C37FC4">
            <w:pPr>
              <w:ind w:firstLineChars="118" w:firstLine="283"/>
              <w:rPr>
                <w:rFonts w:ascii="標楷體" w:eastAsia="標楷體" w:hAnsi="標楷體" w:cs="Arial Unicode MS"/>
                <w:bCs/>
                <w:kern w:val="0"/>
              </w:rPr>
            </w:pPr>
            <w:r>
              <w:rPr>
                <w:rFonts w:ascii="標楷體" w:eastAsia="標楷體" w:hAnsi="標楷體" w:cs="Arial Unicode MS" w:hint="eastAsia"/>
                <w:bCs/>
                <w:kern w:val="0"/>
              </w:rPr>
              <w:t>(四)</w:t>
            </w:r>
            <w:r w:rsidRPr="009B0F90">
              <w:rPr>
                <w:rFonts w:ascii="標楷體" w:eastAsia="標楷體" w:hAnsi="標楷體" w:cs="Arial Unicode MS" w:hint="eastAsia"/>
                <w:bCs/>
                <w:kern w:val="0"/>
              </w:rPr>
              <w:t>其他重要計畫。</w:t>
            </w:r>
          </w:p>
          <w:p w:rsidR="00EC4A7F" w:rsidRDefault="00EC4A7F" w:rsidP="00C37FC4">
            <w:pPr>
              <w:rPr>
                <w:rFonts w:ascii="標楷體" w:eastAsia="標楷體" w:hAnsi="標楷體" w:cs="Arial Unicode MS"/>
                <w:bCs/>
                <w:kern w:val="0"/>
              </w:rPr>
            </w:pPr>
            <w:r>
              <w:rPr>
                <w:rFonts w:ascii="標楷體" w:eastAsia="標楷體" w:hAnsi="標楷體" w:cs="Arial Unicode MS" w:hint="eastAsia"/>
                <w:bCs/>
                <w:kern w:val="0"/>
              </w:rPr>
              <w:t>二、實施內容應摘錄重點工作項目及執行內容。</w:t>
            </w:r>
          </w:p>
          <w:p w:rsidR="00DE6A87" w:rsidRDefault="00DE6A87" w:rsidP="00DE6A87">
            <w:pPr>
              <w:ind w:left="425" w:hangingChars="177" w:hanging="425"/>
              <w:rPr>
                <w:rFonts w:ascii="標楷體" w:eastAsia="標楷體" w:hAnsi="標楷體"/>
              </w:rPr>
            </w:pPr>
            <w:r>
              <w:rPr>
                <w:rFonts w:ascii="標楷體" w:eastAsia="標楷體" w:hAnsi="標楷體" w:cs="Arial Unicode MS" w:hint="eastAsia"/>
                <w:bCs/>
                <w:kern w:val="0"/>
              </w:rPr>
              <w:t>三、</w:t>
            </w:r>
            <w:r w:rsidRPr="00DE6A87">
              <w:rPr>
                <w:rFonts w:ascii="標楷體" w:eastAsia="標楷體" w:hAnsi="標楷體" w:hint="eastAsia"/>
              </w:rPr>
              <w:t>經費：以千元為單位，概估計畫項目執行經費，百位以四捨五入進位至千位表示。</w:t>
            </w:r>
          </w:p>
          <w:p w:rsidR="00DE6A87" w:rsidRPr="00DE6A87" w:rsidRDefault="00DE6A87" w:rsidP="00DE6A87">
            <w:pPr>
              <w:ind w:left="425" w:hangingChars="177" w:hanging="425"/>
              <w:rPr>
                <w:rFonts w:ascii="標楷體" w:eastAsia="標楷體" w:hAnsi="標楷體"/>
              </w:rPr>
            </w:pPr>
            <w:r>
              <w:rPr>
                <w:rFonts w:ascii="標楷體" w:eastAsia="標楷體" w:hAnsi="標楷體" w:hint="eastAsia"/>
              </w:rPr>
              <w:t>四、備註：</w:t>
            </w:r>
            <w:r w:rsidRPr="00DE6A87">
              <w:rPr>
                <w:rFonts w:ascii="標楷體" w:eastAsia="標楷體" w:hAnsi="標楷體" w:hint="eastAsia"/>
              </w:rPr>
              <w:t>經費概算非全部來自市預算者，</w:t>
            </w:r>
            <w:r>
              <w:rPr>
                <w:rFonts w:ascii="標楷體" w:eastAsia="標楷體" w:hAnsi="標楷體" w:hint="eastAsia"/>
              </w:rPr>
              <w:t>請於備註說明</w:t>
            </w:r>
            <w:r w:rsidRPr="00DE6A87">
              <w:rPr>
                <w:rFonts w:ascii="標楷體" w:eastAsia="標楷體" w:hAnsi="標楷體" w:hint="eastAsia"/>
              </w:rPr>
              <w:t>(例：中央補助款、○○基金等)。</w:t>
            </w:r>
          </w:p>
        </w:tc>
      </w:tr>
    </w:tbl>
    <w:p w:rsidR="00DE6A87" w:rsidRPr="00DE6A87" w:rsidRDefault="00DE6A87" w:rsidP="00DE6A87">
      <w:pPr>
        <w:pBdr>
          <w:top w:val="double" w:sz="4" w:space="1" w:color="auto"/>
          <w:left w:val="double" w:sz="4" w:space="4" w:color="auto"/>
          <w:bottom w:val="double" w:sz="4" w:space="1" w:color="auto"/>
          <w:right w:val="double" w:sz="4" w:space="0" w:color="auto"/>
        </w:pBdr>
        <w:rPr>
          <w:rFonts w:ascii="標楷體" w:eastAsia="標楷體" w:hAnsi="標楷體"/>
        </w:rPr>
      </w:pPr>
      <w:r w:rsidRPr="00DE6A87">
        <w:rPr>
          <w:rFonts w:ascii="標楷體" w:eastAsia="標楷體" w:hAnsi="標楷體" w:hint="eastAsia"/>
        </w:rPr>
        <w:t>格式：</w:t>
      </w:r>
    </w:p>
    <w:p w:rsidR="00DE6A87" w:rsidRPr="00DE6A87" w:rsidRDefault="00DE6A87" w:rsidP="00DE6A87">
      <w:pPr>
        <w:pBdr>
          <w:top w:val="double" w:sz="4" w:space="1" w:color="auto"/>
          <w:left w:val="double" w:sz="4" w:space="4" w:color="auto"/>
          <w:bottom w:val="double" w:sz="4" w:space="1" w:color="auto"/>
          <w:right w:val="double" w:sz="4" w:space="0" w:color="auto"/>
        </w:pBdr>
        <w:ind w:firstLineChars="100" w:firstLine="240"/>
        <w:rPr>
          <w:rFonts w:ascii="標楷體" w:eastAsia="標楷體" w:hAnsi="標楷體"/>
        </w:rPr>
      </w:pPr>
      <w:r w:rsidRPr="00DE6A87">
        <w:rPr>
          <w:rFonts w:ascii="標楷體" w:eastAsia="標楷體" w:hAnsi="標楷體" w:hint="eastAsia"/>
        </w:rPr>
        <w:t>(一)字型：標楷體，12號字。</w:t>
      </w:r>
    </w:p>
    <w:p w:rsidR="00DE6A87" w:rsidRDefault="00DE6A87" w:rsidP="00DE6A87">
      <w:pPr>
        <w:pBdr>
          <w:top w:val="double" w:sz="4" w:space="1" w:color="auto"/>
          <w:left w:val="double" w:sz="4" w:space="4" w:color="auto"/>
          <w:bottom w:val="double" w:sz="4" w:space="1" w:color="auto"/>
          <w:right w:val="double" w:sz="4" w:space="0" w:color="auto"/>
        </w:pBdr>
        <w:ind w:firstLineChars="100" w:firstLine="240"/>
        <w:rPr>
          <w:rFonts w:ascii="標楷體" w:eastAsia="標楷體" w:hAnsi="標楷體"/>
        </w:rPr>
      </w:pPr>
      <w:r w:rsidRPr="00DE6A87">
        <w:rPr>
          <w:rFonts w:ascii="標楷體" w:eastAsia="標楷體" w:hAnsi="標楷體" w:hint="eastAsia"/>
        </w:rPr>
        <w:t>(二)行距：單行間距。</w:t>
      </w:r>
    </w:p>
    <w:p w:rsidR="003959F7" w:rsidRDefault="003959F7" w:rsidP="00DE6A87">
      <w:pPr>
        <w:pBdr>
          <w:top w:val="double" w:sz="4" w:space="1" w:color="auto"/>
          <w:left w:val="double" w:sz="4" w:space="4" w:color="auto"/>
          <w:bottom w:val="double" w:sz="4" w:space="1" w:color="auto"/>
          <w:right w:val="double" w:sz="4" w:space="0" w:color="auto"/>
        </w:pBdr>
        <w:ind w:firstLineChars="100" w:firstLine="240"/>
        <w:rPr>
          <w:rFonts w:ascii="標楷體" w:eastAsia="標楷體" w:hAnsi="標楷體"/>
        </w:rPr>
      </w:pPr>
      <w:r>
        <w:rPr>
          <w:rFonts w:ascii="標楷體" w:eastAsia="標楷體" w:hAnsi="標楷體" w:hint="eastAsia"/>
        </w:rPr>
        <w:t>(三)邊界：上下左右各2.5公分。</w:t>
      </w:r>
    </w:p>
    <w:p w:rsidR="0074047E" w:rsidRPr="0074047E" w:rsidRDefault="0074047E" w:rsidP="00DE6A87">
      <w:pPr>
        <w:pBdr>
          <w:top w:val="double" w:sz="4" w:space="1" w:color="auto"/>
          <w:left w:val="double" w:sz="4" w:space="4" w:color="auto"/>
          <w:bottom w:val="double" w:sz="4" w:space="1" w:color="auto"/>
          <w:right w:val="double" w:sz="4" w:space="0" w:color="auto"/>
        </w:pBdr>
        <w:ind w:firstLineChars="100" w:firstLine="240"/>
        <w:rPr>
          <w:rFonts w:ascii="標楷體" w:eastAsia="標楷體" w:hAnsi="標楷體"/>
        </w:rPr>
      </w:pPr>
      <w:r>
        <w:rPr>
          <w:rFonts w:ascii="標楷體" w:eastAsia="標楷體" w:hAnsi="標楷體" w:hint="eastAsia"/>
        </w:rPr>
        <w:t>(四)總頁數以4頁為限。</w:t>
      </w:r>
    </w:p>
    <w:sectPr w:rsidR="0074047E" w:rsidRPr="0074047E" w:rsidSect="003959F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922" w:rsidRDefault="00777922" w:rsidP="00CC4D2A">
      <w:r>
        <w:separator/>
      </w:r>
    </w:p>
  </w:endnote>
  <w:endnote w:type="continuationSeparator" w:id="0">
    <w:p w:rsidR="00777922" w:rsidRDefault="00777922" w:rsidP="00CC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922" w:rsidRDefault="00777922" w:rsidP="00CC4D2A">
      <w:r>
        <w:separator/>
      </w:r>
    </w:p>
  </w:footnote>
  <w:footnote w:type="continuationSeparator" w:id="0">
    <w:p w:rsidR="00777922" w:rsidRDefault="00777922" w:rsidP="00CC4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29B"/>
    <w:multiLevelType w:val="hybridMultilevel"/>
    <w:tmpl w:val="3C84EB4E"/>
    <w:lvl w:ilvl="0" w:tplc="BD1E9E04">
      <w:start w:val="1"/>
      <w:numFmt w:val="taiwaneseCountingThousand"/>
      <w:lvlText w:val="（%1）"/>
      <w:lvlJc w:val="left"/>
      <w:pPr>
        <w:ind w:left="1280" w:hanging="480"/>
      </w:pPr>
      <w:rPr>
        <w:rFonts w:hint="eastAsia"/>
        <w:color w:val="auto"/>
        <w:lang w:val="en-US"/>
      </w:rPr>
    </w:lvl>
    <w:lvl w:ilvl="1" w:tplc="3774B07E">
      <w:start w:val="1"/>
      <w:numFmt w:val="bullet"/>
      <w:lvlText w:val="○"/>
      <w:lvlJc w:val="left"/>
      <w:pPr>
        <w:ind w:left="1640" w:hanging="360"/>
      </w:pPr>
      <w:rPr>
        <w:rFonts w:ascii="標楷體" w:eastAsia="標楷體" w:hAnsi="標楷體" w:cs="Times New Roman" w:hint="eastAsia"/>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 w15:restartNumberingAfterBreak="0">
    <w:nsid w:val="097E57AC"/>
    <w:multiLevelType w:val="hybridMultilevel"/>
    <w:tmpl w:val="3C84EB4E"/>
    <w:lvl w:ilvl="0" w:tplc="BD1E9E04">
      <w:start w:val="1"/>
      <w:numFmt w:val="taiwaneseCountingThousand"/>
      <w:lvlText w:val="（%1）"/>
      <w:lvlJc w:val="left"/>
      <w:pPr>
        <w:ind w:left="1280" w:hanging="480"/>
      </w:pPr>
      <w:rPr>
        <w:rFonts w:hint="eastAsia"/>
        <w:color w:val="auto"/>
        <w:lang w:val="en-US"/>
      </w:rPr>
    </w:lvl>
    <w:lvl w:ilvl="1" w:tplc="3774B07E">
      <w:start w:val="1"/>
      <w:numFmt w:val="bullet"/>
      <w:lvlText w:val="○"/>
      <w:lvlJc w:val="left"/>
      <w:pPr>
        <w:ind w:left="1640" w:hanging="360"/>
      </w:pPr>
      <w:rPr>
        <w:rFonts w:ascii="標楷體" w:eastAsia="標楷體" w:hAnsi="標楷體" w:cs="Times New Roman" w:hint="eastAsia"/>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 w15:restartNumberingAfterBreak="0">
    <w:nsid w:val="0CD1700C"/>
    <w:multiLevelType w:val="hybridMultilevel"/>
    <w:tmpl w:val="3C84EB4E"/>
    <w:lvl w:ilvl="0" w:tplc="BD1E9E04">
      <w:start w:val="1"/>
      <w:numFmt w:val="taiwaneseCountingThousand"/>
      <w:lvlText w:val="（%1）"/>
      <w:lvlJc w:val="left"/>
      <w:pPr>
        <w:ind w:left="1280" w:hanging="480"/>
      </w:pPr>
      <w:rPr>
        <w:rFonts w:hint="eastAsia"/>
        <w:color w:val="auto"/>
        <w:lang w:val="en-US"/>
      </w:rPr>
    </w:lvl>
    <w:lvl w:ilvl="1" w:tplc="3774B07E">
      <w:start w:val="1"/>
      <w:numFmt w:val="bullet"/>
      <w:lvlText w:val="○"/>
      <w:lvlJc w:val="left"/>
      <w:pPr>
        <w:ind w:left="1640" w:hanging="360"/>
      </w:pPr>
      <w:rPr>
        <w:rFonts w:ascii="標楷體" w:eastAsia="標楷體" w:hAnsi="標楷體" w:cs="Times New Roman" w:hint="eastAsia"/>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3" w15:restartNumberingAfterBreak="0">
    <w:nsid w:val="0D52225A"/>
    <w:multiLevelType w:val="hybridMultilevel"/>
    <w:tmpl w:val="3C84EB4E"/>
    <w:lvl w:ilvl="0" w:tplc="BD1E9E04">
      <w:start w:val="1"/>
      <w:numFmt w:val="taiwaneseCountingThousand"/>
      <w:lvlText w:val="（%1）"/>
      <w:lvlJc w:val="left"/>
      <w:pPr>
        <w:ind w:left="1280" w:hanging="480"/>
      </w:pPr>
      <w:rPr>
        <w:rFonts w:hint="eastAsia"/>
        <w:color w:val="auto"/>
        <w:lang w:val="en-US"/>
      </w:rPr>
    </w:lvl>
    <w:lvl w:ilvl="1" w:tplc="3774B07E">
      <w:start w:val="1"/>
      <w:numFmt w:val="bullet"/>
      <w:lvlText w:val="○"/>
      <w:lvlJc w:val="left"/>
      <w:pPr>
        <w:ind w:left="1640" w:hanging="360"/>
      </w:pPr>
      <w:rPr>
        <w:rFonts w:ascii="標楷體" w:eastAsia="標楷體" w:hAnsi="標楷體" w:cs="Times New Roman" w:hint="eastAsia"/>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4" w15:restartNumberingAfterBreak="0">
    <w:nsid w:val="16F15AA4"/>
    <w:multiLevelType w:val="hybridMultilevel"/>
    <w:tmpl w:val="3C84EB4E"/>
    <w:lvl w:ilvl="0" w:tplc="BD1E9E04">
      <w:start w:val="1"/>
      <w:numFmt w:val="taiwaneseCountingThousand"/>
      <w:lvlText w:val="（%1）"/>
      <w:lvlJc w:val="left"/>
      <w:pPr>
        <w:ind w:left="1280" w:hanging="480"/>
      </w:pPr>
      <w:rPr>
        <w:rFonts w:hint="eastAsia"/>
        <w:color w:val="auto"/>
        <w:lang w:val="en-US"/>
      </w:rPr>
    </w:lvl>
    <w:lvl w:ilvl="1" w:tplc="3774B07E">
      <w:start w:val="1"/>
      <w:numFmt w:val="bullet"/>
      <w:lvlText w:val="○"/>
      <w:lvlJc w:val="left"/>
      <w:pPr>
        <w:ind w:left="1640" w:hanging="360"/>
      </w:pPr>
      <w:rPr>
        <w:rFonts w:ascii="標楷體" w:eastAsia="標楷體" w:hAnsi="標楷體" w:cs="Times New Roman" w:hint="eastAsia"/>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5" w15:restartNumberingAfterBreak="0">
    <w:nsid w:val="2D6709B0"/>
    <w:multiLevelType w:val="hybridMultilevel"/>
    <w:tmpl w:val="A4362476"/>
    <w:lvl w:ilvl="0" w:tplc="1B98D848">
      <w:start w:val="1"/>
      <w:numFmt w:val="taiwaneseCountingThousand"/>
      <w:lvlText w:val="%1、"/>
      <w:lvlJc w:val="left"/>
      <w:pPr>
        <w:ind w:left="1440" w:hanging="480"/>
      </w:pPr>
      <w:rPr>
        <w:rFonts w:hint="eastAsia"/>
        <w:b w:val="0"/>
        <w:sz w:val="24"/>
        <w:szCs w:val="28"/>
      </w:rPr>
    </w:lvl>
    <w:lvl w:ilvl="1" w:tplc="3774B07E">
      <w:start w:val="1"/>
      <w:numFmt w:val="bullet"/>
      <w:lvlText w:val="○"/>
      <w:lvlJc w:val="left"/>
      <w:pPr>
        <w:ind w:left="1800" w:hanging="360"/>
      </w:pPr>
      <w:rPr>
        <w:rFonts w:ascii="標楷體" w:eastAsia="標楷體" w:hAnsi="標楷體" w:cs="Times New Roman"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DA54D50"/>
    <w:multiLevelType w:val="hybridMultilevel"/>
    <w:tmpl w:val="A4362476"/>
    <w:lvl w:ilvl="0" w:tplc="1B98D848">
      <w:start w:val="1"/>
      <w:numFmt w:val="taiwaneseCountingThousand"/>
      <w:lvlText w:val="%1、"/>
      <w:lvlJc w:val="left"/>
      <w:pPr>
        <w:ind w:left="1440" w:hanging="480"/>
      </w:pPr>
      <w:rPr>
        <w:rFonts w:hint="eastAsia"/>
        <w:b w:val="0"/>
        <w:sz w:val="24"/>
        <w:szCs w:val="28"/>
      </w:rPr>
    </w:lvl>
    <w:lvl w:ilvl="1" w:tplc="3774B07E">
      <w:start w:val="1"/>
      <w:numFmt w:val="bullet"/>
      <w:lvlText w:val="○"/>
      <w:lvlJc w:val="left"/>
      <w:pPr>
        <w:ind w:left="1800" w:hanging="360"/>
      </w:pPr>
      <w:rPr>
        <w:rFonts w:ascii="標楷體" w:eastAsia="標楷體" w:hAnsi="標楷體" w:cs="Times New Roman"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31E2B68"/>
    <w:multiLevelType w:val="hybridMultilevel"/>
    <w:tmpl w:val="3C84EB4E"/>
    <w:lvl w:ilvl="0" w:tplc="BD1E9E04">
      <w:start w:val="1"/>
      <w:numFmt w:val="taiwaneseCountingThousand"/>
      <w:lvlText w:val="（%1）"/>
      <w:lvlJc w:val="left"/>
      <w:pPr>
        <w:ind w:left="1280" w:hanging="480"/>
      </w:pPr>
      <w:rPr>
        <w:rFonts w:hint="eastAsia"/>
        <w:color w:val="auto"/>
        <w:lang w:val="en-US"/>
      </w:rPr>
    </w:lvl>
    <w:lvl w:ilvl="1" w:tplc="3774B07E">
      <w:start w:val="1"/>
      <w:numFmt w:val="bullet"/>
      <w:lvlText w:val="○"/>
      <w:lvlJc w:val="left"/>
      <w:pPr>
        <w:ind w:left="1640" w:hanging="360"/>
      </w:pPr>
      <w:rPr>
        <w:rFonts w:ascii="標楷體" w:eastAsia="標楷體" w:hAnsi="標楷體" w:cs="Times New Roman" w:hint="eastAsia"/>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8" w15:restartNumberingAfterBreak="0">
    <w:nsid w:val="4E96074A"/>
    <w:multiLevelType w:val="hybridMultilevel"/>
    <w:tmpl w:val="3C84EB4E"/>
    <w:lvl w:ilvl="0" w:tplc="BD1E9E04">
      <w:start w:val="1"/>
      <w:numFmt w:val="taiwaneseCountingThousand"/>
      <w:lvlText w:val="（%1）"/>
      <w:lvlJc w:val="left"/>
      <w:pPr>
        <w:ind w:left="1280" w:hanging="480"/>
      </w:pPr>
      <w:rPr>
        <w:rFonts w:hint="eastAsia"/>
        <w:color w:val="auto"/>
        <w:lang w:val="en-US"/>
      </w:rPr>
    </w:lvl>
    <w:lvl w:ilvl="1" w:tplc="3774B07E">
      <w:start w:val="1"/>
      <w:numFmt w:val="bullet"/>
      <w:lvlText w:val="○"/>
      <w:lvlJc w:val="left"/>
      <w:pPr>
        <w:ind w:left="1640" w:hanging="360"/>
      </w:pPr>
      <w:rPr>
        <w:rFonts w:ascii="標楷體" w:eastAsia="標楷體" w:hAnsi="標楷體" w:cs="Times New Roman" w:hint="eastAsia"/>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9" w15:restartNumberingAfterBreak="0">
    <w:nsid w:val="777D5578"/>
    <w:multiLevelType w:val="hybridMultilevel"/>
    <w:tmpl w:val="30604F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0"/>
  </w:num>
  <w:num w:numId="4">
    <w:abstractNumId w:val="2"/>
  </w:num>
  <w:num w:numId="5">
    <w:abstractNumId w:val="7"/>
  </w:num>
  <w:num w:numId="6">
    <w:abstractNumId w:val="1"/>
  </w:num>
  <w:num w:numId="7">
    <w:abstractNumId w:val="8"/>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7F"/>
    <w:rsid w:val="000033DE"/>
    <w:rsid w:val="0009127D"/>
    <w:rsid w:val="0012660C"/>
    <w:rsid w:val="00156DA7"/>
    <w:rsid w:val="002158EB"/>
    <w:rsid w:val="00305048"/>
    <w:rsid w:val="0036194D"/>
    <w:rsid w:val="003959F7"/>
    <w:rsid w:val="004F1D3A"/>
    <w:rsid w:val="00526846"/>
    <w:rsid w:val="00587473"/>
    <w:rsid w:val="00590992"/>
    <w:rsid w:val="005E7C78"/>
    <w:rsid w:val="00613CFE"/>
    <w:rsid w:val="00616A14"/>
    <w:rsid w:val="00661A0A"/>
    <w:rsid w:val="00737DC8"/>
    <w:rsid w:val="0074047E"/>
    <w:rsid w:val="00777922"/>
    <w:rsid w:val="007A77EF"/>
    <w:rsid w:val="007B6AE3"/>
    <w:rsid w:val="007E7034"/>
    <w:rsid w:val="008928E7"/>
    <w:rsid w:val="008C1599"/>
    <w:rsid w:val="009277FD"/>
    <w:rsid w:val="00934FD9"/>
    <w:rsid w:val="009500C4"/>
    <w:rsid w:val="009811E9"/>
    <w:rsid w:val="00A739F3"/>
    <w:rsid w:val="00B6222C"/>
    <w:rsid w:val="00B636C1"/>
    <w:rsid w:val="00C37FC4"/>
    <w:rsid w:val="00C63D37"/>
    <w:rsid w:val="00CC4D2A"/>
    <w:rsid w:val="00D319B8"/>
    <w:rsid w:val="00DB2EB8"/>
    <w:rsid w:val="00DE6A87"/>
    <w:rsid w:val="00EC112B"/>
    <w:rsid w:val="00EC4A7F"/>
    <w:rsid w:val="00FE6D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4EADD1-103F-449C-A070-047183DB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599"/>
    <w:pPr>
      <w:widowControl w:val="0"/>
    </w:pPr>
    <w:rPr>
      <w:rFonts w:ascii="Times New Roman" w:hAnsi="Times New Roman"/>
      <w:kern w:val="2"/>
      <w:sz w:val="24"/>
      <w:szCs w:val="24"/>
    </w:rPr>
  </w:style>
  <w:style w:type="paragraph" w:styleId="1">
    <w:name w:val="heading 1"/>
    <w:basedOn w:val="a"/>
    <w:next w:val="a"/>
    <w:link w:val="10"/>
    <w:uiPriority w:val="9"/>
    <w:qFormat/>
    <w:rsid w:val="0009127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09127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9127D"/>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09127D"/>
    <w:rPr>
      <w:rFonts w:asciiTheme="majorHAnsi" w:eastAsiaTheme="majorEastAsia" w:hAnsiTheme="majorHAnsi" w:cstheme="majorBidi"/>
      <w:b/>
      <w:bCs/>
      <w:kern w:val="2"/>
      <w:sz w:val="48"/>
      <w:szCs w:val="48"/>
    </w:rPr>
  </w:style>
  <w:style w:type="paragraph" w:styleId="a3">
    <w:name w:val="List Bullet"/>
    <w:basedOn w:val="a"/>
    <w:autoRedefine/>
    <w:rsid w:val="00EC4A7F"/>
  </w:style>
  <w:style w:type="paragraph" w:styleId="a4">
    <w:name w:val="Balloon Text"/>
    <w:basedOn w:val="a"/>
    <w:link w:val="a5"/>
    <w:uiPriority w:val="99"/>
    <w:semiHidden/>
    <w:unhideWhenUsed/>
    <w:rsid w:val="007B6AE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B6AE3"/>
    <w:rPr>
      <w:rFonts w:asciiTheme="majorHAnsi" w:eastAsiaTheme="majorEastAsia" w:hAnsiTheme="majorHAnsi" w:cstheme="majorBidi"/>
      <w:kern w:val="2"/>
      <w:sz w:val="18"/>
      <w:szCs w:val="18"/>
    </w:rPr>
  </w:style>
  <w:style w:type="paragraph" w:styleId="a6">
    <w:name w:val="header"/>
    <w:basedOn w:val="a"/>
    <w:link w:val="a7"/>
    <w:uiPriority w:val="99"/>
    <w:unhideWhenUsed/>
    <w:rsid w:val="00CC4D2A"/>
    <w:pPr>
      <w:tabs>
        <w:tab w:val="center" w:pos="4153"/>
        <w:tab w:val="right" w:pos="8306"/>
      </w:tabs>
      <w:snapToGrid w:val="0"/>
    </w:pPr>
    <w:rPr>
      <w:sz w:val="20"/>
      <w:szCs w:val="20"/>
    </w:rPr>
  </w:style>
  <w:style w:type="character" w:customStyle="1" w:styleId="a7">
    <w:name w:val="頁首 字元"/>
    <w:basedOn w:val="a0"/>
    <w:link w:val="a6"/>
    <w:uiPriority w:val="99"/>
    <w:rsid w:val="00CC4D2A"/>
    <w:rPr>
      <w:rFonts w:ascii="Times New Roman" w:hAnsi="Times New Roman"/>
      <w:kern w:val="2"/>
    </w:rPr>
  </w:style>
  <w:style w:type="paragraph" w:styleId="a8">
    <w:name w:val="footer"/>
    <w:basedOn w:val="a"/>
    <w:link w:val="a9"/>
    <w:uiPriority w:val="99"/>
    <w:unhideWhenUsed/>
    <w:rsid w:val="00CC4D2A"/>
    <w:pPr>
      <w:tabs>
        <w:tab w:val="center" w:pos="4153"/>
        <w:tab w:val="right" w:pos="8306"/>
      </w:tabs>
      <w:snapToGrid w:val="0"/>
    </w:pPr>
    <w:rPr>
      <w:sz w:val="20"/>
      <w:szCs w:val="20"/>
    </w:rPr>
  </w:style>
  <w:style w:type="character" w:customStyle="1" w:styleId="a9">
    <w:name w:val="頁尾 字元"/>
    <w:basedOn w:val="a0"/>
    <w:link w:val="a8"/>
    <w:uiPriority w:val="99"/>
    <w:rsid w:val="00CC4D2A"/>
    <w:rPr>
      <w:rFonts w:ascii="Times New Roman" w:hAnsi="Times New Roman"/>
      <w:kern w:val="2"/>
    </w:rPr>
  </w:style>
  <w:style w:type="paragraph" w:styleId="aa">
    <w:name w:val="Block Text"/>
    <w:basedOn w:val="a"/>
    <w:rsid w:val="00CC4D2A"/>
    <w:pPr>
      <w:ind w:left="1080" w:right="-327" w:hanging="1440"/>
    </w:pPr>
    <w:rPr>
      <w:rFonts w:eastAsia="標楷體"/>
      <w:szCs w:val="20"/>
    </w:rPr>
  </w:style>
  <w:style w:type="paragraph" w:customStyle="1" w:styleId="Default">
    <w:name w:val="Default"/>
    <w:rsid w:val="00CC4D2A"/>
    <w:pPr>
      <w:widowControl w:val="0"/>
      <w:autoSpaceDE w:val="0"/>
      <w:autoSpaceDN w:val="0"/>
      <w:adjustRightInd w:val="0"/>
    </w:pPr>
    <w:rPr>
      <w:rFonts w:ascii="標楷體" w:eastAsia="標楷體" w:hAnsi="Times New Roman"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張越思</cp:lastModifiedBy>
  <cp:revision>4</cp:revision>
  <cp:lastPrinted>2016-07-27T01:51:00Z</cp:lastPrinted>
  <dcterms:created xsi:type="dcterms:W3CDTF">2017-09-07T06:15:00Z</dcterms:created>
  <dcterms:modified xsi:type="dcterms:W3CDTF">2017-09-07T06:48:00Z</dcterms:modified>
</cp:coreProperties>
</file>