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3" w:rsidRPr="00D110C7" w:rsidRDefault="002C54D3" w:rsidP="002C54D3">
      <w:pPr>
        <w:jc w:val="center"/>
        <w:rPr>
          <w:rFonts w:ascii="標楷體" w:eastAsia="標楷體" w:hAnsi="標楷體"/>
          <w:b/>
          <w:caps/>
          <w:color w:val="76923C" w:themeColor="accent3" w:themeShade="BF"/>
          <w:sz w:val="40"/>
          <w:szCs w:val="40"/>
        </w:rPr>
      </w:pPr>
      <w:bookmarkStart w:id="0" w:name="_GoBack"/>
      <w:bookmarkEnd w:id="0"/>
      <w:r w:rsidRPr="00D110C7">
        <w:rPr>
          <w:rFonts w:ascii="標楷體" w:eastAsia="標楷體" w:hAnsi="標楷體" w:hint="eastAsia"/>
          <w:b/>
          <w:caps/>
          <w:color w:val="76923C" w:themeColor="accent3" w:themeShade="BF"/>
          <w:sz w:val="40"/>
          <w:szCs w:val="40"/>
        </w:rPr>
        <w:t>公職人員財產申報義務人</w:t>
      </w:r>
    </w:p>
    <w:p w:rsidR="002C54D3" w:rsidRPr="00356507" w:rsidRDefault="002C54D3" w:rsidP="002C54D3">
      <w:pPr>
        <w:rPr>
          <w:rFonts w:ascii="標楷體" w:eastAsia="標楷體" w:hAnsi="標楷體"/>
          <w:b/>
          <w:caps/>
          <w:color w:val="002060"/>
          <w:sz w:val="32"/>
          <w:szCs w:val="32"/>
        </w:rPr>
      </w:pPr>
      <w:r w:rsidRPr="00356507">
        <w:rPr>
          <w:rFonts w:ascii="標楷體" w:eastAsia="標楷體" w:hAnsi="標楷體" w:hint="eastAsia"/>
          <w:b/>
          <w:caps/>
          <w:noProof/>
          <w:color w:val="002060"/>
          <w:sz w:val="32"/>
          <w:szCs w:val="32"/>
        </w:rPr>
        <w:drawing>
          <wp:anchor distT="0" distB="0" distL="114300" distR="114300" simplePos="0" relativeHeight="251660288" behindDoc="0" locked="0" layoutInCell="1" allowOverlap="1">
            <wp:simplePos x="0" y="0"/>
            <wp:positionH relativeFrom="column">
              <wp:posOffset>3195387</wp:posOffset>
            </wp:positionH>
            <wp:positionV relativeFrom="paragraph">
              <wp:posOffset>22525</wp:posOffset>
            </wp:positionV>
            <wp:extent cx="487947" cy="481264"/>
            <wp:effectExtent l="19050" t="0" r="7353" b="0"/>
            <wp:wrapNone/>
            <wp:docPr id="1" name="圖片 1" descr="C:\Users\aac2077.MOJ\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c2077.MOJ\Desktop\未命名.png"/>
                    <pic:cNvPicPr>
                      <a:picLocks noChangeAspect="1" noChangeArrowheads="1"/>
                    </pic:cNvPicPr>
                  </pic:nvPicPr>
                  <pic:blipFill>
                    <a:blip r:embed="rId7" cstate="print"/>
                    <a:srcRect/>
                    <a:stretch>
                      <a:fillRect/>
                    </a:stretch>
                  </pic:blipFill>
                  <pic:spPr bwMode="auto">
                    <a:xfrm>
                      <a:off x="0" y="0"/>
                      <a:ext cx="487947" cy="481264"/>
                    </a:xfrm>
                    <a:prstGeom prst="rect">
                      <a:avLst/>
                    </a:prstGeom>
                    <a:noFill/>
                    <a:ln w="9525">
                      <a:noFill/>
                      <a:miter lim="800000"/>
                      <a:headEnd/>
                      <a:tailEnd/>
                    </a:ln>
                  </pic:spPr>
                </pic:pic>
              </a:graphicData>
            </a:graphic>
          </wp:anchor>
        </w:drawing>
      </w:r>
      <w:r w:rsidR="00846A15">
        <w:rPr>
          <w:rFonts w:ascii="標楷體" w:eastAsia="標楷體" w:hAnsi="標楷體"/>
          <w:b/>
          <w:caps/>
          <w:color w:val="00206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45pt;height:26.1pt" adj=",10800" fillcolor="#063" strokecolor="green">
            <v:fill r:id="rId8" o:title="紙袋" type="tile"/>
            <v:shadow type="perspective" color="#c7dfd3" opacity="52429f" origin="-.5,-.5" offset="-26pt,-36pt" matrix="1.25,,,1.25"/>
            <v:textpath style="font-family:&quot;標楷體&quot;;v-text-reverse:t;v-text-kern:t" trim="t" fitpath="t" string="「網路授權介接財產資料」"/>
          </v:shape>
        </w:pict>
      </w:r>
      <w:r>
        <w:rPr>
          <w:rFonts w:ascii="標楷體" w:eastAsia="標楷體" w:hAnsi="標楷體" w:hint="eastAsia"/>
          <w:b/>
          <w:caps/>
          <w:color w:val="002060"/>
          <w:sz w:val="32"/>
          <w:szCs w:val="32"/>
        </w:rPr>
        <w:t xml:space="preserve"> </w:t>
      </w:r>
      <w:r w:rsidRPr="00356507">
        <w:rPr>
          <w:rFonts w:ascii="標楷體" w:eastAsia="標楷體" w:hAnsi="標楷體" w:hint="eastAsia"/>
          <w:b/>
          <w:caps/>
          <w:color w:val="002060"/>
          <w:sz w:val="32"/>
          <w:szCs w:val="32"/>
        </w:rPr>
        <w:t xml:space="preserve">     </w:t>
      </w:r>
      <w:r w:rsidR="00846A15">
        <w:rPr>
          <w:rFonts w:ascii="標楷體" w:eastAsia="標楷體" w:hAnsi="標楷體"/>
          <w:b/>
          <w:caps/>
          <w:color w:val="002060"/>
          <w:sz w:val="32"/>
          <w:szCs w:val="32"/>
        </w:rPr>
        <w:pict>
          <v:shape id="_x0000_i1026" type="#_x0000_t136" style="width:223.35pt;height:26.1pt" fillcolor="#063" strokecolor="green">
            <v:fill r:id="rId8" o:title="紙袋" type="tile"/>
            <v:shadow type="perspective" color="#c7dfd3" opacity="52429f" origin="-.5,-.5" offset="-26pt,-36pt" matrix="1.25,,,1.25"/>
            <v:textpath style="font-family:&quot;標楷體&quot;;v-text-reverse:t;v-text-kern:t" trim="t" fitpath="t" string="「網路申報財產」"/>
          </v:shape>
        </w:pict>
      </w:r>
    </w:p>
    <w:p w:rsidR="002C54D3" w:rsidRPr="00D110C7" w:rsidRDefault="002C54D3" w:rsidP="00FA6F0D">
      <w:pPr>
        <w:spacing w:beforeLines="100" w:before="360" w:line="360" w:lineRule="exact"/>
        <w:jc w:val="center"/>
        <w:rPr>
          <w:rFonts w:ascii="標楷體" w:eastAsia="標楷體" w:hAnsi="標楷體"/>
          <w:b/>
          <w:caps/>
          <w:color w:val="76923C" w:themeColor="accent3" w:themeShade="BF"/>
          <w:sz w:val="40"/>
          <w:szCs w:val="40"/>
        </w:rPr>
      </w:pPr>
      <w:r w:rsidRPr="00D110C7">
        <w:rPr>
          <w:rFonts w:ascii="標楷體" w:eastAsia="標楷體" w:hAnsi="標楷體" w:hint="eastAsia"/>
          <w:b/>
          <w:caps/>
          <w:color w:val="76923C" w:themeColor="accent3" w:themeShade="BF"/>
          <w:sz w:val="40"/>
          <w:szCs w:val="40"/>
        </w:rPr>
        <w:t>財產申報將與網路報稅一樣便捷，提升財產申報正確性</w:t>
      </w:r>
      <w:r w:rsidRPr="00D110C7">
        <w:rPr>
          <w:rFonts w:ascii="標楷體" w:eastAsia="標楷體" w:hAnsi="標楷體"/>
          <w:b/>
          <w:caps/>
          <w:color w:val="76923C" w:themeColor="accent3" w:themeShade="BF"/>
          <w:sz w:val="40"/>
          <w:szCs w:val="40"/>
        </w:rPr>
        <w:t xml:space="preserve"> </w:t>
      </w:r>
    </w:p>
    <w:p w:rsidR="002C54D3" w:rsidRPr="00D110C7" w:rsidRDefault="002C54D3" w:rsidP="002C54D3">
      <w:pPr>
        <w:spacing w:line="480" w:lineRule="exact"/>
        <w:ind w:firstLineChars="250" w:firstLine="1001"/>
        <w:jc w:val="both"/>
        <w:rPr>
          <w:rFonts w:ascii="標楷體" w:eastAsia="標楷體" w:hAnsi="標楷體"/>
          <w:b/>
          <w:sz w:val="40"/>
          <w:szCs w:val="40"/>
        </w:rPr>
      </w:pPr>
      <w:r w:rsidRPr="00D110C7">
        <w:rPr>
          <w:rFonts w:ascii="標楷體" w:eastAsia="標楷體" w:hAnsi="標楷體" w:hint="eastAsia"/>
          <w:b/>
          <w:sz w:val="40"/>
          <w:szCs w:val="40"/>
        </w:rPr>
        <w:t>104年開始已透過監察院及法務部建置之「財產申報查核平臺」，技術上能利用網路介接作業方式，經由申報人授權後向相關政府機關及金融機構等取得大部分申報人應申報之財產資料，提供予申報人申報財產，減輕申報人負擔。</w:t>
      </w:r>
    </w:p>
    <w:p w:rsidR="002C54D3" w:rsidRPr="00B70241" w:rsidRDefault="002C54D3" w:rsidP="002C54D3">
      <w:pPr>
        <w:spacing w:line="460" w:lineRule="exact"/>
        <w:ind w:firstLineChars="250" w:firstLine="801"/>
        <w:jc w:val="both"/>
        <w:rPr>
          <w:rFonts w:asciiTheme="majorEastAsia" w:eastAsiaTheme="majorEastAsia" w:hAnsiTheme="majorEastAsia"/>
          <w:b/>
          <w:color w:val="C00000"/>
          <w:sz w:val="32"/>
          <w:szCs w:val="32"/>
        </w:rPr>
      </w:pPr>
      <w:r>
        <w:rPr>
          <w:rFonts w:asciiTheme="majorEastAsia" w:eastAsiaTheme="majorEastAsia" w:hAnsiTheme="majorEastAsia" w:hint="eastAsia"/>
          <w:b/>
          <w:noProof/>
          <w:color w:val="C00000"/>
          <w:sz w:val="32"/>
          <w:szCs w:val="32"/>
        </w:rPr>
        <w:drawing>
          <wp:anchor distT="0" distB="0" distL="114300" distR="114300" simplePos="0" relativeHeight="251661312" behindDoc="0" locked="0" layoutInCell="1" allowOverlap="1">
            <wp:simplePos x="0" y="0"/>
            <wp:positionH relativeFrom="column">
              <wp:posOffset>74930</wp:posOffset>
            </wp:positionH>
            <wp:positionV relativeFrom="paragraph">
              <wp:posOffset>254000</wp:posOffset>
            </wp:positionV>
            <wp:extent cx="6707505" cy="1337310"/>
            <wp:effectExtent l="0" t="0" r="17145" b="0"/>
            <wp:wrapNone/>
            <wp:docPr id="2"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B70241">
        <w:rPr>
          <w:rFonts w:asciiTheme="majorEastAsia" w:eastAsiaTheme="majorEastAsia" w:hAnsiTheme="majorEastAsia" w:hint="eastAsia"/>
          <w:b/>
          <w:noProof/>
          <w:color w:val="C00000"/>
          <w:sz w:val="32"/>
          <w:szCs w:val="32"/>
        </w:rPr>
        <w:drawing>
          <wp:anchor distT="0" distB="0" distL="114300" distR="114300" simplePos="0" relativeHeight="251662336" behindDoc="0" locked="0" layoutInCell="1" allowOverlap="1">
            <wp:simplePos x="0" y="0"/>
            <wp:positionH relativeFrom="column">
              <wp:posOffset>-17145</wp:posOffset>
            </wp:positionH>
            <wp:positionV relativeFrom="paragraph">
              <wp:posOffset>127635</wp:posOffset>
            </wp:positionV>
            <wp:extent cx="317500" cy="440055"/>
            <wp:effectExtent l="19050" t="0" r="6350" b="0"/>
            <wp:wrapNone/>
            <wp:docPr id="5" name="圖片 1" descr="C:\Users\aac2080\Desktop\th.jpg"/>
            <wp:cNvGraphicFramePr/>
            <a:graphic xmlns:a="http://schemas.openxmlformats.org/drawingml/2006/main">
              <a:graphicData uri="http://schemas.openxmlformats.org/drawingml/2006/picture">
                <pic:pic xmlns:pic="http://schemas.openxmlformats.org/drawingml/2006/picture">
                  <pic:nvPicPr>
                    <pic:cNvPr id="1026" name="Picture 2" descr="C:\Users\aac2080\Desktop\th.jpg"/>
                    <pic:cNvPicPr>
                      <a:picLocks noChangeAspect="1" noChangeArrowheads="1"/>
                    </pic:cNvPicPr>
                  </pic:nvPicPr>
                  <pic:blipFill>
                    <a:blip r:embed="rId14" cstate="print"/>
                    <a:srcRect/>
                    <a:stretch>
                      <a:fillRect/>
                    </a:stretch>
                  </pic:blipFill>
                  <pic:spPr bwMode="auto">
                    <a:xfrm>
                      <a:off x="0" y="0"/>
                      <a:ext cx="317500" cy="440055"/>
                    </a:xfrm>
                    <a:prstGeom prst="rect">
                      <a:avLst/>
                    </a:prstGeom>
                    <a:noFill/>
                  </pic:spPr>
                </pic:pic>
              </a:graphicData>
            </a:graphic>
          </wp:anchor>
        </w:drawing>
      </w:r>
      <w:r w:rsidRPr="00B70241">
        <w:rPr>
          <w:rFonts w:asciiTheme="majorEastAsia" w:eastAsiaTheme="majorEastAsia" w:hAnsiTheme="majorEastAsia" w:hint="eastAsia"/>
          <w:b/>
          <w:color w:val="C00000"/>
          <w:sz w:val="32"/>
          <w:szCs w:val="32"/>
        </w:rPr>
        <w:t>申報流程</w:t>
      </w:r>
    </w:p>
    <w:p w:rsidR="002C54D3" w:rsidRDefault="002C54D3" w:rsidP="002C54D3">
      <w:pPr>
        <w:spacing w:line="460" w:lineRule="exact"/>
        <w:ind w:firstLineChars="250" w:firstLine="901"/>
        <w:jc w:val="both"/>
        <w:rPr>
          <w:rFonts w:asciiTheme="majorEastAsia" w:eastAsiaTheme="majorEastAsia" w:hAnsiTheme="majorEastAsia"/>
          <w:b/>
          <w:color w:val="C00000"/>
          <w:sz w:val="36"/>
          <w:szCs w:val="36"/>
        </w:rPr>
      </w:pPr>
    </w:p>
    <w:p w:rsidR="002C54D3" w:rsidRDefault="002C54D3" w:rsidP="002C54D3">
      <w:pPr>
        <w:spacing w:line="460" w:lineRule="exact"/>
        <w:ind w:firstLineChars="250" w:firstLine="901"/>
        <w:jc w:val="both"/>
        <w:rPr>
          <w:rFonts w:asciiTheme="majorEastAsia" w:eastAsiaTheme="majorEastAsia" w:hAnsiTheme="majorEastAsia"/>
          <w:b/>
          <w:color w:val="C00000"/>
          <w:sz w:val="36"/>
          <w:szCs w:val="36"/>
        </w:rPr>
      </w:pPr>
    </w:p>
    <w:p w:rsidR="002C54D3" w:rsidRDefault="002C54D3" w:rsidP="002C54D3">
      <w:pPr>
        <w:spacing w:line="460" w:lineRule="exact"/>
        <w:ind w:firstLineChars="250" w:firstLine="901"/>
        <w:jc w:val="both"/>
        <w:rPr>
          <w:rFonts w:asciiTheme="majorEastAsia" w:eastAsiaTheme="majorEastAsia" w:hAnsiTheme="majorEastAsia"/>
          <w:b/>
          <w:color w:val="C00000"/>
          <w:sz w:val="36"/>
          <w:szCs w:val="36"/>
        </w:rPr>
      </w:pPr>
    </w:p>
    <w:p w:rsidR="002C54D3" w:rsidRDefault="000B4E0E" w:rsidP="002C54D3">
      <w:pPr>
        <w:spacing w:line="460" w:lineRule="exact"/>
        <w:ind w:firstLineChars="250" w:firstLine="901"/>
        <w:jc w:val="both"/>
        <w:rPr>
          <w:rFonts w:asciiTheme="majorEastAsia" w:eastAsiaTheme="majorEastAsia" w:hAnsiTheme="majorEastAsia"/>
          <w:b/>
          <w:color w:val="C00000"/>
          <w:sz w:val="36"/>
          <w:szCs w:val="36"/>
        </w:rPr>
      </w:pPr>
      <w:r>
        <w:rPr>
          <w:rFonts w:asciiTheme="majorEastAsia" w:eastAsiaTheme="majorEastAsia" w:hAnsiTheme="majorEastAsia"/>
          <w:b/>
          <w:noProof/>
          <w:color w:val="C00000"/>
          <w:sz w:val="36"/>
          <w:szCs w:val="36"/>
        </w:rPr>
        <w:drawing>
          <wp:anchor distT="0" distB="0" distL="114300" distR="114300" simplePos="0" relativeHeight="251664384" behindDoc="0" locked="0" layoutInCell="1" allowOverlap="1">
            <wp:simplePos x="0" y="0"/>
            <wp:positionH relativeFrom="column">
              <wp:posOffset>-83185</wp:posOffset>
            </wp:positionH>
            <wp:positionV relativeFrom="paragraph">
              <wp:posOffset>234950</wp:posOffset>
            </wp:positionV>
            <wp:extent cx="328295" cy="438785"/>
            <wp:effectExtent l="19050" t="0" r="0" b="0"/>
            <wp:wrapNone/>
            <wp:docPr id="9" name="圖片 1" descr="C:\Users\aac2080\Desktop\th.jpg"/>
            <wp:cNvGraphicFramePr/>
            <a:graphic xmlns:a="http://schemas.openxmlformats.org/drawingml/2006/main">
              <a:graphicData uri="http://schemas.openxmlformats.org/drawingml/2006/picture">
                <pic:pic xmlns:pic="http://schemas.openxmlformats.org/drawingml/2006/picture">
                  <pic:nvPicPr>
                    <pic:cNvPr id="1026" name="Picture 2" descr="C:\Users\aac2080\Desktop\th.jpg"/>
                    <pic:cNvPicPr>
                      <a:picLocks noChangeAspect="1" noChangeArrowheads="1"/>
                    </pic:cNvPicPr>
                  </pic:nvPicPr>
                  <pic:blipFill>
                    <a:blip r:embed="rId14" cstate="print"/>
                    <a:srcRect/>
                    <a:stretch>
                      <a:fillRect/>
                    </a:stretch>
                  </pic:blipFill>
                  <pic:spPr bwMode="auto">
                    <a:xfrm>
                      <a:off x="0" y="0"/>
                      <a:ext cx="328295" cy="438785"/>
                    </a:xfrm>
                    <a:prstGeom prst="rect">
                      <a:avLst/>
                    </a:prstGeom>
                    <a:noFill/>
                  </pic:spPr>
                </pic:pic>
              </a:graphicData>
            </a:graphic>
          </wp:anchor>
        </w:drawing>
      </w:r>
      <w:r w:rsidR="002C54D3">
        <w:rPr>
          <w:rFonts w:asciiTheme="majorEastAsia" w:eastAsiaTheme="majorEastAsia" w:hAnsiTheme="majorEastAsia"/>
          <w:b/>
          <w:noProof/>
          <w:color w:val="C00000"/>
          <w:sz w:val="36"/>
          <w:szCs w:val="36"/>
        </w:rPr>
        <w:drawing>
          <wp:anchor distT="0" distB="0" distL="114300" distR="114300" simplePos="0" relativeHeight="251663360" behindDoc="0" locked="0" layoutInCell="1" allowOverlap="1">
            <wp:simplePos x="0" y="0"/>
            <wp:positionH relativeFrom="column">
              <wp:posOffset>-321310</wp:posOffset>
            </wp:positionH>
            <wp:positionV relativeFrom="paragraph">
              <wp:posOffset>235458</wp:posOffset>
            </wp:positionV>
            <wp:extent cx="4846320" cy="4005072"/>
            <wp:effectExtent l="0" t="38100" r="0" b="0"/>
            <wp:wrapNone/>
            <wp:docPr id="6" name="資料庫圖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2C54D3" w:rsidRPr="00B70241" w:rsidRDefault="002C54D3" w:rsidP="000E3B3B">
      <w:pPr>
        <w:spacing w:line="460" w:lineRule="exact"/>
        <w:ind w:firstLineChars="177" w:firstLine="567"/>
        <w:jc w:val="both"/>
        <w:rPr>
          <w:rFonts w:asciiTheme="majorEastAsia" w:eastAsiaTheme="majorEastAsia" w:hAnsiTheme="majorEastAsia"/>
          <w:b/>
          <w:color w:val="C00000"/>
          <w:sz w:val="32"/>
          <w:szCs w:val="32"/>
        </w:rPr>
      </w:pPr>
      <w:r w:rsidRPr="00B70241">
        <w:rPr>
          <w:rFonts w:asciiTheme="majorEastAsia" w:eastAsiaTheme="majorEastAsia" w:hAnsiTheme="majorEastAsia" w:hint="eastAsia"/>
          <w:b/>
          <w:color w:val="C00000"/>
          <w:sz w:val="32"/>
          <w:szCs w:val="32"/>
        </w:rPr>
        <w:t>便利性</w:t>
      </w:r>
    </w:p>
    <w:p w:rsidR="002C54D3" w:rsidRDefault="00FA6F0D" w:rsidP="002C54D3">
      <w:pPr>
        <w:spacing w:line="460" w:lineRule="exact"/>
        <w:ind w:firstLineChars="250" w:firstLine="1001"/>
        <w:jc w:val="both"/>
        <w:rPr>
          <w:rFonts w:asciiTheme="majorEastAsia" w:eastAsiaTheme="majorEastAsia" w:hAnsiTheme="majorEastAsia"/>
          <w:b/>
          <w:color w:val="C00000"/>
          <w:sz w:val="40"/>
          <w:szCs w:val="40"/>
        </w:rPr>
      </w:pPr>
      <w:r>
        <w:rPr>
          <w:rFonts w:asciiTheme="majorEastAsia" w:eastAsiaTheme="majorEastAsia" w:hAnsiTheme="majorEastAsia"/>
          <w:b/>
          <w:noProof/>
          <w:color w:val="C00000"/>
          <w:sz w:val="40"/>
          <w:szCs w:val="40"/>
        </w:rPr>
        <mc:AlternateContent>
          <mc:Choice Requires="wps">
            <w:drawing>
              <wp:anchor distT="0" distB="0" distL="114300" distR="114300" simplePos="0" relativeHeight="251668480" behindDoc="0" locked="0" layoutInCell="1" allowOverlap="1">
                <wp:simplePos x="0" y="0"/>
                <wp:positionH relativeFrom="column">
                  <wp:posOffset>4589145</wp:posOffset>
                </wp:positionH>
                <wp:positionV relativeFrom="paragraph">
                  <wp:posOffset>15875</wp:posOffset>
                </wp:positionV>
                <wp:extent cx="2188845" cy="4972050"/>
                <wp:effectExtent l="6985" t="5715" r="13970"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497205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2C54D3" w:rsidRPr="000E3B3B" w:rsidRDefault="002C54D3" w:rsidP="002C54D3">
                            <w:pPr>
                              <w:spacing w:line="400" w:lineRule="exact"/>
                              <w:jc w:val="both"/>
                              <w:rPr>
                                <w:sz w:val="36"/>
                                <w:szCs w:val="36"/>
                              </w:rPr>
                            </w:pPr>
                            <w:r w:rsidRPr="000E3B3B">
                              <w:rPr>
                                <w:rFonts w:ascii="標楷體" w:eastAsia="標楷體" w:hAnsi="標楷體" w:hint="eastAsia"/>
                                <w:sz w:val="36"/>
                                <w:szCs w:val="36"/>
                              </w:rPr>
                              <w:t>目前共計介接500餘個政府機關及金融機構等之財產資料，提供申報人</w:t>
                            </w:r>
                            <w:r w:rsidR="005827D7" w:rsidRPr="000E3B3B">
                              <w:rPr>
                                <w:rFonts w:ascii="標楷體" w:eastAsia="標楷體" w:hAnsi="標楷體" w:hint="eastAsia"/>
                                <w:sz w:val="36"/>
                                <w:szCs w:val="36"/>
                              </w:rPr>
                              <w:t>辦理定期財產網路申報參考，僅需再登載無法介接之財產資料（</w:t>
                            </w:r>
                            <w:r w:rsidR="000E3B3B" w:rsidRPr="000E3B3B">
                              <w:rPr>
                                <w:rFonts w:ascii="標楷體" w:eastAsia="標楷體" w:hAnsi="標楷體" w:hint="eastAsia"/>
                                <w:sz w:val="36"/>
                                <w:szCs w:val="36"/>
                              </w:rPr>
                              <w:t>例如</w:t>
                            </w:r>
                            <w:r w:rsidR="005827D7" w:rsidRPr="000E3B3B">
                              <w:rPr>
                                <w:rFonts w:ascii="標楷體" w:eastAsia="標楷體" w:hAnsi="標楷體" w:hint="eastAsia"/>
                                <w:sz w:val="36"/>
                                <w:szCs w:val="36"/>
                              </w:rPr>
                              <w:t>珠寶、古</w:t>
                            </w:r>
                            <w:r w:rsidRPr="000E3B3B">
                              <w:rPr>
                                <w:rFonts w:ascii="標楷體" w:eastAsia="標楷體" w:hAnsi="標楷體" w:hint="eastAsia"/>
                                <w:sz w:val="36"/>
                                <w:szCs w:val="36"/>
                              </w:rPr>
                              <w:t>董、個人債權、債務等），所介接之資料與嗣後受理申報機關查核資料相同，可大幅降低過往由申報人自行查詢財產資料而有漏報、短報或溢報之情事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61.35pt;margin-top:1.25pt;width:172.35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" strokecolor="white [3212]">
                <v:textbox>
                  <w:txbxContent>
                    <w:p w:rsidR="002C54D3" w:rsidRPr="000E3B3B" w:rsidRDefault="002C54D3" w:rsidP="002C54D3">
                      <w:pPr>
                        <w:spacing w:line="400" w:lineRule="exact"/>
                        <w:jc w:val="both"/>
                        <w:rPr>
                          <w:sz w:val="36"/>
                          <w:szCs w:val="36"/>
                        </w:rPr>
                      </w:pPr>
                      <w:r w:rsidRPr="000E3B3B">
                        <w:rPr>
                          <w:rFonts w:ascii="標楷體" w:eastAsia="標楷體" w:hAnsi="標楷體" w:hint="eastAsia"/>
                          <w:sz w:val="36"/>
                          <w:szCs w:val="36"/>
                        </w:rPr>
                        <w:t>目前共計介接500餘個政府機關及金融機構等之財產資料，提供申報人</w:t>
                      </w:r>
                      <w:r w:rsidR="005827D7" w:rsidRPr="000E3B3B">
                        <w:rPr>
                          <w:rFonts w:ascii="標楷體" w:eastAsia="標楷體" w:hAnsi="標楷體" w:hint="eastAsia"/>
                          <w:sz w:val="36"/>
                          <w:szCs w:val="36"/>
                        </w:rPr>
                        <w:t>辦理定期財產網路申報參考，僅需再登載無法介接之財產資料（</w:t>
                      </w:r>
                      <w:r w:rsidR="000E3B3B" w:rsidRPr="000E3B3B">
                        <w:rPr>
                          <w:rFonts w:ascii="標楷體" w:eastAsia="標楷體" w:hAnsi="標楷體" w:hint="eastAsia"/>
                          <w:sz w:val="36"/>
                          <w:szCs w:val="36"/>
                        </w:rPr>
                        <w:t>例如</w:t>
                      </w:r>
                      <w:r w:rsidR="005827D7" w:rsidRPr="000E3B3B">
                        <w:rPr>
                          <w:rFonts w:ascii="標楷體" w:eastAsia="標楷體" w:hAnsi="標楷體" w:hint="eastAsia"/>
                          <w:sz w:val="36"/>
                          <w:szCs w:val="36"/>
                        </w:rPr>
                        <w:t>珠寶、古</w:t>
                      </w:r>
                      <w:r w:rsidRPr="000E3B3B">
                        <w:rPr>
                          <w:rFonts w:ascii="標楷體" w:eastAsia="標楷體" w:hAnsi="標楷體" w:hint="eastAsia"/>
                          <w:sz w:val="36"/>
                          <w:szCs w:val="36"/>
                        </w:rPr>
                        <w:t>董、個人債權、債務等），所介接之資料與嗣後受理申報機關查核資料相同，可大幅降低過往由申報人自行查詢財產資料而有漏報、短報或溢報之情事</w:t>
                      </w:r>
                    </w:p>
                  </w:txbxContent>
                </v:textbox>
              </v:roundrect>
            </w:pict>
          </mc:Fallback>
        </mc:AlternateContent>
      </w: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r>
        <w:rPr>
          <w:rFonts w:asciiTheme="majorEastAsia" w:eastAsiaTheme="majorEastAsia" w:hAnsiTheme="majorEastAsia"/>
          <w:b/>
          <w:noProof/>
          <w:color w:val="C00000"/>
          <w:sz w:val="40"/>
          <w:szCs w:val="40"/>
        </w:rPr>
        <w:drawing>
          <wp:anchor distT="0" distB="0" distL="114300" distR="114300" simplePos="0" relativeHeight="251665408" behindDoc="0" locked="0" layoutInCell="1" allowOverlap="1">
            <wp:simplePos x="0" y="0"/>
            <wp:positionH relativeFrom="column">
              <wp:posOffset>1508125</wp:posOffset>
            </wp:positionH>
            <wp:positionV relativeFrom="paragraph">
              <wp:posOffset>19050</wp:posOffset>
            </wp:positionV>
            <wp:extent cx="1169670" cy="1097280"/>
            <wp:effectExtent l="19050" t="0" r="0" b="0"/>
            <wp:wrapNone/>
            <wp:docPr id="11" name="圖片 4" descr="C:\Users\aac2077.MOJ\Desktop\thTV3UT9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c2077.MOJ\Desktop\thTV3UT92X.jpg"/>
                    <pic:cNvPicPr>
                      <a:picLocks noChangeAspect="1" noChangeArrowheads="1"/>
                    </pic:cNvPicPr>
                  </pic:nvPicPr>
                  <pic:blipFill>
                    <a:blip r:embed="rId20" cstate="print"/>
                    <a:srcRect/>
                    <a:stretch>
                      <a:fillRect/>
                    </a:stretch>
                  </pic:blipFill>
                  <pic:spPr bwMode="auto">
                    <a:xfrm>
                      <a:off x="0" y="0"/>
                      <a:ext cx="1169670" cy="1097280"/>
                    </a:xfrm>
                    <a:prstGeom prst="rect">
                      <a:avLst/>
                    </a:prstGeom>
                    <a:noFill/>
                    <a:ln w="9525">
                      <a:noFill/>
                      <a:miter lim="800000"/>
                      <a:headEnd/>
                      <a:tailEnd/>
                    </a:ln>
                  </pic:spPr>
                </pic:pic>
              </a:graphicData>
            </a:graphic>
          </wp:anchor>
        </w:drawing>
      </w: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Default="002C54D3" w:rsidP="002C54D3">
      <w:pPr>
        <w:spacing w:line="460" w:lineRule="exact"/>
        <w:ind w:firstLineChars="250" w:firstLine="1001"/>
        <w:jc w:val="both"/>
        <w:rPr>
          <w:rFonts w:asciiTheme="majorEastAsia" w:eastAsiaTheme="majorEastAsia" w:hAnsiTheme="majorEastAsia"/>
          <w:b/>
          <w:color w:val="C00000"/>
          <w:sz w:val="40"/>
          <w:szCs w:val="40"/>
        </w:rPr>
      </w:pPr>
    </w:p>
    <w:p w:rsidR="002C54D3" w:rsidRPr="00630032" w:rsidRDefault="002C54D3" w:rsidP="002C54D3">
      <w:pPr>
        <w:spacing w:line="240" w:lineRule="exact"/>
        <w:ind w:left="850" w:hangingChars="236" w:hanging="850"/>
        <w:jc w:val="center"/>
        <w:rPr>
          <w:rFonts w:asciiTheme="majorEastAsia" w:eastAsiaTheme="majorEastAsia" w:hAnsiTheme="majorEastAsia"/>
          <w:b/>
          <w:sz w:val="36"/>
          <w:szCs w:val="36"/>
        </w:rPr>
      </w:pPr>
      <w:r>
        <w:rPr>
          <w:rFonts w:asciiTheme="majorEastAsia" w:eastAsiaTheme="majorEastAsia" w:hAnsiTheme="majorEastAsia" w:hint="eastAsia"/>
          <w:b/>
          <w:color w:val="F79646" w:themeColor="accent6"/>
          <w:sz w:val="36"/>
          <w:szCs w:val="36"/>
        </w:rPr>
        <w:t xml:space="preserve">         </w:t>
      </w:r>
      <w:r w:rsidRPr="00630032">
        <w:rPr>
          <w:rFonts w:asciiTheme="majorEastAsia" w:eastAsiaTheme="majorEastAsia" w:hAnsiTheme="majorEastAsia" w:hint="eastAsia"/>
          <w:b/>
          <w:sz w:val="36"/>
          <w:szCs w:val="36"/>
        </w:rPr>
        <w:t xml:space="preserve"> </w:t>
      </w:r>
    </w:p>
    <w:p w:rsidR="002C54D3" w:rsidRDefault="00FA6F0D" w:rsidP="002C54D3">
      <w:pPr>
        <w:spacing w:line="1220" w:lineRule="exact"/>
        <w:ind w:left="2"/>
        <w:jc w:val="both"/>
        <w:rPr>
          <w:rFonts w:asciiTheme="minorEastAsia" w:hAnsiTheme="minorEastAsia"/>
          <w:b/>
          <w:color w:val="C00000"/>
          <w:sz w:val="40"/>
          <w:szCs w:val="40"/>
        </w:rPr>
      </w:pPr>
      <w:r>
        <w:rPr>
          <w:rFonts w:asciiTheme="majorEastAsia" w:eastAsiaTheme="majorEastAsia" w:hAnsiTheme="majorEastAsia"/>
          <w:b/>
          <w:noProof/>
          <w:color w:val="C00000"/>
          <w:sz w:val="40"/>
          <w:szCs w:val="40"/>
        </w:rPr>
        <mc:AlternateContent>
          <mc:Choice Requires="wps">
            <w:drawing>
              <wp:anchor distT="0" distB="0" distL="114300" distR="114300" simplePos="0" relativeHeight="251669504" behindDoc="0" locked="0" layoutInCell="1" allowOverlap="1">
                <wp:simplePos x="0" y="0"/>
                <wp:positionH relativeFrom="column">
                  <wp:posOffset>-255270</wp:posOffset>
                </wp:positionH>
                <wp:positionV relativeFrom="paragraph">
                  <wp:posOffset>17780</wp:posOffset>
                </wp:positionV>
                <wp:extent cx="4606290" cy="1706880"/>
                <wp:effectExtent l="10795" t="13970" r="1206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170688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2C54D3" w:rsidRPr="00D110C7" w:rsidRDefault="002C54D3" w:rsidP="002C54D3">
                            <w:pPr>
                              <w:spacing w:line="440" w:lineRule="exact"/>
                              <w:rPr>
                                <w:rFonts w:ascii="Agency FB" w:eastAsia="標楷體" w:hAnsi="Agency FB"/>
                                <w:b/>
                                <w:sz w:val="36"/>
                                <w:szCs w:val="36"/>
                              </w:rPr>
                            </w:pPr>
                            <w:r w:rsidRPr="00D110C7">
                              <w:rPr>
                                <w:rFonts w:ascii="Agency FB" w:eastAsia="標楷體" w:hAnsi="Agency FB" w:hint="eastAsia"/>
                                <w:b/>
                                <w:sz w:val="36"/>
                                <w:szCs w:val="36"/>
                              </w:rPr>
                              <w:t>法務部廉政署將繼續努力，提供更便利、更友善的網路授權方式及網路申報環境，使申報義務人均能</w:t>
                            </w:r>
                            <w:r w:rsidRPr="00D110C7">
                              <w:rPr>
                                <w:rFonts w:ascii="標楷體" w:eastAsia="標楷體" w:hAnsi="標楷體" w:hint="eastAsia"/>
                                <w:b/>
                                <w:sz w:val="36"/>
                                <w:szCs w:val="36"/>
                              </w:rPr>
                              <w:t>100%</w:t>
                            </w:r>
                            <w:r w:rsidRPr="00D110C7">
                              <w:rPr>
                                <w:rFonts w:ascii="Agency FB" w:eastAsia="標楷體" w:hAnsi="Agency FB" w:hint="eastAsia"/>
                                <w:b/>
                                <w:sz w:val="36"/>
                                <w:szCs w:val="36"/>
                              </w:rPr>
                              <w:t>正確完成申報</w:t>
                            </w:r>
                          </w:p>
                          <w:p w:rsidR="002C54D3" w:rsidRPr="00D110C7" w:rsidRDefault="002C54D3" w:rsidP="002C54D3">
                            <w:pPr>
                              <w:spacing w:line="440" w:lineRule="exact"/>
                              <w:ind w:left="850" w:hangingChars="236" w:hanging="850"/>
                              <w:jc w:val="center"/>
                              <w:rPr>
                                <w:rFonts w:ascii="標楷體" w:eastAsia="標楷體" w:hAnsi="標楷體"/>
                                <w:b/>
                                <w:color w:val="C00000"/>
                                <w:sz w:val="36"/>
                                <w:szCs w:val="36"/>
                              </w:rPr>
                            </w:pPr>
                            <w:r w:rsidRPr="00D110C7">
                              <w:rPr>
                                <w:rFonts w:ascii="標楷體" w:eastAsia="標楷體" w:hAnsi="標楷體" w:hint="eastAsia"/>
                                <w:b/>
                                <w:color w:val="C00000"/>
                                <w:sz w:val="36"/>
                                <w:szCs w:val="36"/>
                              </w:rPr>
                              <w:t xml:space="preserve">財產申報很easy   </w:t>
                            </w:r>
                          </w:p>
                          <w:p w:rsidR="002C54D3" w:rsidRPr="00D110C7" w:rsidRDefault="002C54D3" w:rsidP="002C54D3">
                            <w:pPr>
                              <w:spacing w:line="340" w:lineRule="exact"/>
                              <w:rPr>
                                <w:sz w:val="36"/>
                                <w:szCs w:val="36"/>
                              </w:rPr>
                            </w:pPr>
                            <w:r w:rsidRPr="00D110C7">
                              <w:rPr>
                                <w:rFonts w:ascii="標楷體" w:eastAsia="標楷體" w:hAnsi="標楷體" w:hint="eastAsia"/>
                                <w:b/>
                                <w:color w:val="C00000"/>
                                <w:sz w:val="36"/>
                                <w:szCs w:val="36"/>
                              </w:rPr>
                              <w:t xml:space="preserve">        法務部廉政署與您共創e化未來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20.1pt;margin-top:1.4pt;width:362.7pt;height:1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" strokecolor="white [3212]">
                <v:textbox>
                  <w:txbxContent>
                    <w:p w:rsidR="002C54D3" w:rsidRPr="00D110C7" w:rsidRDefault="002C54D3" w:rsidP="002C54D3">
                      <w:pPr>
                        <w:spacing w:line="440" w:lineRule="exact"/>
                        <w:rPr>
                          <w:rFonts w:ascii="Agency FB" w:eastAsia="標楷體" w:hAnsi="Agency FB"/>
                          <w:b/>
                          <w:sz w:val="36"/>
                          <w:szCs w:val="36"/>
                        </w:rPr>
                      </w:pPr>
                      <w:r w:rsidRPr="00D110C7">
                        <w:rPr>
                          <w:rFonts w:ascii="Agency FB" w:eastAsia="標楷體" w:hAnsi="Agency FB" w:hint="eastAsia"/>
                          <w:b/>
                          <w:sz w:val="36"/>
                          <w:szCs w:val="36"/>
                        </w:rPr>
                        <w:t>法務部廉政署將繼續努力，提供更便利、更友善的網路授權方式及網路申報環境，使申報義務人均能</w:t>
                      </w:r>
                      <w:r w:rsidRPr="00D110C7">
                        <w:rPr>
                          <w:rFonts w:ascii="標楷體" w:eastAsia="標楷體" w:hAnsi="標楷體" w:hint="eastAsia"/>
                          <w:b/>
                          <w:sz w:val="36"/>
                          <w:szCs w:val="36"/>
                        </w:rPr>
                        <w:t>100%</w:t>
                      </w:r>
                      <w:r w:rsidRPr="00D110C7">
                        <w:rPr>
                          <w:rFonts w:ascii="Agency FB" w:eastAsia="標楷體" w:hAnsi="Agency FB" w:hint="eastAsia"/>
                          <w:b/>
                          <w:sz w:val="36"/>
                          <w:szCs w:val="36"/>
                        </w:rPr>
                        <w:t>正確完成申報</w:t>
                      </w:r>
                    </w:p>
                    <w:p w:rsidR="002C54D3" w:rsidRPr="00D110C7" w:rsidRDefault="002C54D3" w:rsidP="002C54D3">
                      <w:pPr>
                        <w:spacing w:line="440" w:lineRule="exact"/>
                        <w:ind w:left="850" w:hangingChars="236" w:hanging="850"/>
                        <w:jc w:val="center"/>
                        <w:rPr>
                          <w:rFonts w:ascii="標楷體" w:eastAsia="標楷體" w:hAnsi="標楷體"/>
                          <w:b/>
                          <w:color w:val="C00000"/>
                          <w:sz w:val="36"/>
                          <w:szCs w:val="36"/>
                        </w:rPr>
                      </w:pPr>
                      <w:r w:rsidRPr="00D110C7">
                        <w:rPr>
                          <w:rFonts w:ascii="標楷體" w:eastAsia="標楷體" w:hAnsi="標楷體" w:hint="eastAsia"/>
                          <w:b/>
                          <w:color w:val="C00000"/>
                          <w:sz w:val="36"/>
                          <w:szCs w:val="36"/>
                        </w:rPr>
                        <w:t xml:space="preserve">財產申報很easy   </w:t>
                      </w:r>
                    </w:p>
                    <w:p w:rsidR="002C54D3" w:rsidRPr="00D110C7" w:rsidRDefault="002C54D3" w:rsidP="002C54D3">
                      <w:pPr>
                        <w:spacing w:line="340" w:lineRule="exact"/>
                        <w:rPr>
                          <w:sz w:val="36"/>
                          <w:szCs w:val="36"/>
                        </w:rPr>
                      </w:pPr>
                      <w:r w:rsidRPr="00D110C7">
                        <w:rPr>
                          <w:rFonts w:ascii="標楷體" w:eastAsia="標楷體" w:hAnsi="標楷體" w:hint="eastAsia"/>
                          <w:b/>
                          <w:color w:val="C00000"/>
                          <w:sz w:val="36"/>
                          <w:szCs w:val="36"/>
                        </w:rPr>
                        <w:t xml:space="preserve">        法務部廉政署與您共創e化未來</w:t>
                      </w:r>
                    </w:p>
                  </w:txbxContent>
                </v:textbox>
              </v:roundrect>
            </w:pict>
          </mc:Fallback>
        </mc:AlternateContent>
      </w:r>
      <w:r w:rsidR="002C54D3">
        <w:rPr>
          <w:rFonts w:asciiTheme="minorEastAsia" w:hAnsiTheme="minorEastAsia" w:hint="eastAsia"/>
          <w:b/>
          <w:noProof/>
          <w:color w:val="C00000"/>
          <w:sz w:val="40"/>
          <w:szCs w:val="40"/>
        </w:rPr>
        <w:drawing>
          <wp:anchor distT="0" distB="0" distL="114300" distR="114300" simplePos="0" relativeHeight="251667456" behindDoc="0" locked="0" layoutInCell="1" allowOverlap="1">
            <wp:simplePos x="0" y="0"/>
            <wp:positionH relativeFrom="column">
              <wp:posOffset>5805805</wp:posOffset>
            </wp:positionH>
            <wp:positionV relativeFrom="paragraph">
              <wp:posOffset>1285875</wp:posOffset>
            </wp:positionV>
            <wp:extent cx="447040" cy="457200"/>
            <wp:effectExtent l="19050" t="0" r="0" b="0"/>
            <wp:wrapNone/>
            <wp:docPr id="12" name="圖片 19" descr="C:\Users\aac2077.MOJ\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ac2077.MOJ\Desktop\未命名.png"/>
                    <pic:cNvPicPr>
                      <a:picLocks noChangeAspect="1" noChangeArrowheads="1"/>
                    </pic:cNvPicPr>
                  </pic:nvPicPr>
                  <pic:blipFill>
                    <a:blip r:embed="rId21" cstate="print"/>
                    <a:srcRect/>
                    <a:stretch>
                      <a:fillRect/>
                    </a:stretch>
                  </pic:blipFill>
                  <pic:spPr bwMode="auto">
                    <a:xfrm>
                      <a:off x="0" y="0"/>
                      <a:ext cx="447040" cy="457200"/>
                    </a:xfrm>
                    <a:prstGeom prst="rect">
                      <a:avLst/>
                    </a:prstGeom>
                    <a:noFill/>
                    <a:ln w="9525">
                      <a:noFill/>
                      <a:miter lim="800000"/>
                      <a:headEnd/>
                      <a:tailEnd/>
                    </a:ln>
                  </pic:spPr>
                </pic:pic>
              </a:graphicData>
            </a:graphic>
          </wp:anchor>
        </w:drawing>
      </w:r>
      <w:r w:rsidR="002C54D3">
        <w:rPr>
          <w:rFonts w:asciiTheme="minorEastAsia" w:hAnsiTheme="minorEastAsia" w:hint="eastAsia"/>
          <w:b/>
          <w:noProof/>
          <w:color w:val="C00000"/>
          <w:sz w:val="40"/>
          <w:szCs w:val="40"/>
        </w:rPr>
        <w:drawing>
          <wp:anchor distT="0" distB="0" distL="114300" distR="114300" simplePos="0" relativeHeight="251666432" behindDoc="0" locked="0" layoutInCell="1" allowOverlap="1">
            <wp:simplePos x="0" y="0"/>
            <wp:positionH relativeFrom="column">
              <wp:posOffset>6253480</wp:posOffset>
            </wp:positionH>
            <wp:positionV relativeFrom="paragraph">
              <wp:posOffset>1242695</wp:posOffset>
            </wp:positionV>
            <wp:extent cx="767080" cy="493395"/>
            <wp:effectExtent l="19050" t="0" r="0" b="0"/>
            <wp:wrapNone/>
            <wp:docPr id="13" name="圖片 18" descr="C:\Users\aac2077.MOJ\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ac2077.MOJ\Desktop\未命名.png"/>
                    <pic:cNvPicPr>
                      <a:picLocks noChangeAspect="1" noChangeArrowheads="1"/>
                    </pic:cNvPicPr>
                  </pic:nvPicPr>
                  <pic:blipFill>
                    <a:blip r:embed="rId22" cstate="print"/>
                    <a:srcRect/>
                    <a:stretch>
                      <a:fillRect/>
                    </a:stretch>
                  </pic:blipFill>
                  <pic:spPr bwMode="auto">
                    <a:xfrm>
                      <a:off x="0" y="0"/>
                      <a:ext cx="767080" cy="493395"/>
                    </a:xfrm>
                    <a:prstGeom prst="rect">
                      <a:avLst/>
                    </a:prstGeom>
                    <a:noFill/>
                    <a:ln w="9525">
                      <a:noFill/>
                      <a:miter lim="800000"/>
                      <a:headEnd/>
                      <a:tailEnd/>
                    </a:ln>
                  </pic:spPr>
                </pic:pic>
              </a:graphicData>
            </a:graphic>
          </wp:anchor>
        </w:drawing>
      </w:r>
    </w:p>
    <w:p w:rsidR="002C54D3" w:rsidRPr="00D110C7" w:rsidRDefault="002C54D3" w:rsidP="002C54D3">
      <w:pPr>
        <w:spacing w:line="1220" w:lineRule="exact"/>
        <w:jc w:val="both"/>
        <w:rPr>
          <w:rFonts w:asciiTheme="majorEastAsia" w:eastAsiaTheme="majorEastAsia" w:hAnsiTheme="majorEastAsia"/>
          <w:b/>
          <w:color w:val="C00000"/>
          <w:sz w:val="80"/>
          <w:szCs w:val="80"/>
        </w:rPr>
      </w:pPr>
      <w:r w:rsidRPr="00D110C7">
        <w:rPr>
          <w:rFonts w:asciiTheme="majorEastAsia" w:eastAsiaTheme="majorEastAsia" w:hAnsiTheme="majorEastAsia"/>
          <w:b/>
          <w:noProof/>
          <w:color w:val="C00000"/>
          <w:sz w:val="80"/>
          <w:szCs w:val="80"/>
        </w:rPr>
        <w:lastRenderedPageBreak/>
        <w:drawing>
          <wp:anchor distT="0" distB="0" distL="114300" distR="114300" simplePos="0" relativeHeight="251671552" behindDoc="0" locked="0" layoutInCell="1" allowOverlap="1">
            <wp:simplePos x="0" y="0"/>
            <wp:positionH relativeFrom="column">
              <wp:posOffset>-315595</wp:posOffset>
            </wp:positionH>
            <wp:positionV relativeFrom="paragraph">
              <wp:posOffset>80010</wp:posOffset>
            </wp:positionV>
            <wp:extent cx="297180" cy="457200"/>
            <wp:effectExtent l="19050" t="0" r="7620" b="0"/>
            <wp:wrapNone/>
            <wp:docPr id="14" name="圖片 13" descr="C:\Users\aac2077.MOJ\Desktop\未命名.png"/>
            <wp:cNvGraphicFramePr/>
            <a:graphic xmlns:a="http://schemas.openxmlformats.org/drawingml/2006/main">
              <a:graphicData uri="http://schemas.openxmlformats.org/drawingml/2006/picture">
                <pic:pic xmlns:pic="http://schemas.openxmlformats.org/drawingml/2006/picture">
                  <pic:nvPicPr>
                    <pic:cNvPr id="96257" name="Picture 1" descr="C:\Users\aac2077.MOJ\Desktop\未命名.png"/>
                    <pic:cNvPicPr>
                      <a:picLocks noChangeAspect="1" noChangeArrowheads="1"/>
                    </pic:cNvPicPr>
                  </pic:nvPicPr>
                  <pic:blipFill>
                    <a:blip r:embed="rId23" cstate="print"/>
                    <a:srcRect/>
                    <a:stretch>
                      <a:fillRect/>
                    </a:stretch>
                  </pic:blipFill>
                  <pic:spPr bwMode="auto">
                    <a:xfrm>
                      <a:off x="0" y="0"/>
                      <a:ext cx="297180" cy="457200"/>
                    </a:xfrm>
                    <a:prstGeom prst="rect">
                      <a:avLst/>
                    </a:prstGeom>
                    <a:noFill/>
                  </pic:spPr>
                </pic:pic>
              </a:graphicData>
            </a:graphic>
          </wp:anchor>
        </w:drawing>
      </w:r>
      <w:r w:rsidRPr="00D110C7">
        <w:rPr>
          <w:rFonts w:asciiTheme="majorEastAsia" w:eastAsiaTheme="majorEastAsia" w:hAnsiTheme="majorEastAsia" w:hint="eastAsia"/>
          <w:b/>
          <w:color w:val="C00000"/>
          <w:sz w:val="80"/>
          <w:szCs w:val="80"/>
        </w:rPr>
        <w:t>透過網路授權查調財產，</w:t>
      </w:r>
      <w:r w:rsidRPr="00D110C7">
        <w:rPr>
          <w:rFonts w:asciiTheme="minorEastAsia" w:hAnsiTheme="minorEastAsia" w:hint="eastAsia"/>
          <w:b/>
          <w:color w:val="C00000"/>
          <w:sz w:val="80"/>
          <w:szCs w:val="80"/>
        </w:rPr>
        <w:t>不再需要自己四處奔波查詢填寫財產申報表</w:t>
      </w:r>
    </w:p>
    <w:p w:rsidR="00D110C7" w:rsidRDefault="002C54D3" w:rsidP="002C54D3">
      <w:pPr>
        <w:spacing w:line="1220" w:lineRule="exact"/>
        <w:ind w:left="2"/>
        <w:jc w:val="both"/>
        <w:rPr>
          <w:rFonts w:asciiTheme="minorEastAsia" w:hAnsiTheme="minorEastAsia"/>
          <w:b/>
          <w:color w:val="C00000"/>
          <w:sz w:val="40"/>
          <w:szCs w:val="40"/>
        </w:rPr>
      </w:pPr>
      <w:r w:rsidRPr="00D110C7">
        <w:rPr>
          <w:rFonts w:asciiTheme="minorEastAsia" w:hAnsiTheme="minorEastAsia" w:hint="eastAsia"/>
          <w:b/>
          <w:noProof/>
          <w:color w:val="C00000"/>
          <w:sz w:val="80"/>
          <w:szCs w:val="80"/>
        </w:rPr>
        <w:drawing>
          <wp:anchor distT="0" distB="0" distL="114300" distR="114300" simplePos="0" relativeHeight="251672576" behindDoc="0" locked="0" layoutInCell="1" allowOverlap="1">
            <wp:simplePos x="0" y="0"/>
            <wp:positionH relativeFrom="column">
              <wp:posOffset>-313690</wp:posOffset>
            </wp:positionH>
            <wp:positionV relativeFrom="paragraph">
              <wp:posOffset>127634</wp:posOffset>
            </wp:positionV>
            <wp:extent cx="295275" cy="417195"/>
            <wp:effectExtent l="19050" t="0" r="9525" b="0"/>
            <wp:wrapNone/>
            <wp:docPr id="20" name="圖片 13" descr="C:\Users\aac2077.MOJ\Desktop\未命名.png"/>
            <wp:cNvGraphicFramePr/>
            <a:graphic xmlns:a="http://schemas.openxmlformats.org/drawingml/2006/main">
              <a:graphicData uri="http://schemas.openxmlformats.org/drawingml/2006/picture">
                <pic:pic xmlns:pic="http://schemas.openxmlformats.org/drawingml/2006/picture">
                  <pic:nvPicPr>
                    <pic:cNvPr id="96257" name="Picture 1" descr="C:\Users\aac2077.MOJ\Desktop\未命名.png"/>
                    <pic:cNvPicPr>
                      <a:picLocks noChangeAspect="1" noChangeArrowheads="1"/>
                    </pic:cNvPicPr>
                  </pic:nvPicPr>
                  <pic:blipFill>
                    <a:blip r:embed="rId23" cstate="print"/>
                    <a:srcRect/>
                    <a:stretch>
                      <a:fillRect/>
                    </a:stretch>
                  </pic:blipFill>
                  <pic:spPr bwMode="auto">
                    <a:xfrm>
                      <a:off x="0" y="0"/>
                      <a:ext cx="295275" cy="417195"/>
                    </a:xfrm>
                    <a:prstGeom prst="rect">
                      <a:avLst/>
                    </a:prstGeom>
                    <a:noFill/>
                  </pic:spPr>
                </pic:pic>
              </a:graphicData>
            </a:graphic>
          </wp:anchor>
        </w:drawing>
      </w:r>
      <w:r w:rsidRPr="00D110C7">
        <w:rPr>
          <w:rFonts w:asciiTheme="minorEastAsia" w:hAnsiTheme="minorEastAsia" w:hint="eastAsia"/>
          <w:b/>
          <w:color w:val="C00000"/>
          <w:sz w:val="80"/>
          <w:szCs w:val="80"/>
        </w:rPr>
        <w:t>授權介接之財產資料與嗣後受理申報機關查核資料相同，不再煩惱漏報財產遭裁罰</w:t>
      </w:r>
    </w:p>
    <w:p w:rsidR="00D110C7" w:rsidRDefault="00D110C7" w:rsidP="00D110C7">
      <w:pPr>
        <w:spacing w:line="1220" w:lineRule="exact"/>
        <w:ind w:left="2"/>
        <w:jc w:val="both"/>
        <w:rPr>
          <w:rFonts w:asciiTheme="minorEastAsia" w:hAnsiTheme="minorEastAsia"/>
          <w:b/>
          <w:color w:val="C00000"/>
          <w:sz w:val="40"/>
          <w:szCs w:val="40"/>
        </w:rPr>
      </w:pPr>
    </w:p>
    <w:p w:rsidR="00D110C7" w:rsidRDefault="00D110C7" w:rsidP="00D110C7">
      <w:pPr>
        <w:spacing w:line="1220" w:lineRule="exact"/>
        <w:ind w:left="2"/>
        <w:jc w:val="both"/>
        <w:rPr>
          <w:rFonts w:asciiTheme="minorEastAsia" w:hAnsiTheme="minorEastAsia"/>
          <w:b/>
          <w:color w:val="C00000"/>
          <w:sz w:val="40"/>
          <w:szCs w:val="40"/>
        </w:rPr>
      </w:pPr>
    </w:p>
    <w:p w:rsidR="00D110C7" w:rsidRDefault="00D110C7" w:rsidP="00D110C7">
      <w:pPr>
        <w:spacing w:line="1220" w:lineRule="exact"/>
        <w:ind w:left="2"/>
        <w:jc w:val="both"/>
        <w:rPr>
          <w:rFonts w:asciiTheme="minorEastAsia" w:hAnsiTheme="minorEastAsia"/>
          <w:b/>
          <w:color w:val="C00000"/>
          <w:sz w:val="40"/>
          <w:szCs w:val="40"/>
        </w:rPr>
      </w:pPr>
    </w:p>
    <w:p w:rsidR="00D110C7" w:rsidRDefault="00D110C7" w:rsidP="00D110C7">
      <w:pPr>
        <w:jc w:val="center"/>
        <w:rPr>
          <w:rFonts w:ascii="標楷體" w:eastAsia="標楷體" w:hAnsi="標楷體"/>
          <w:b/>
          <w:caps/>
          <w:color w:val="76923C" w:themeColor="accent3" w:themeShade="BF"/>
          <w:sz w:val="32"/>
          <w:szCs w:val="32"/>
        </w:rPr>
      </w:pPr>
    </w:p>
    <w:p w:rsidR="002C54D3" w:rsidRDefault="002C54D3">
      <w:pPr>
        <w:spacing w:line="1220" w:lineRule="exact"/>
        <w:ind w:left="2"/>
        <w:jc w:val="both"/>
        <w:rPr>
          <w:rFonts w:asciiTheme="minorEastAsia" w:hAnsiTheme="minorEastAsia"/>
          <w:b/>
          <w:color w:val="C00000"/>
          <w:sz w:val="40"/>
          <w:szCs w:val="40"/>
        </w:rPr>
      </w:pPr>
    </w:p>
    <w:sectPr w:rsidR="002C54D3" w:rsidSect="00D110C7">
      <w:pgSz w:w="11906" w:h="16838"/>
      <w:pgMar w:top="794" w:right="737" w:bottom="73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15" w:rsidRDefault="00846A15" w:rsidP="002C54D3">
      <w:r>
        <w:separator/>
      </w:r>
    </w:p>
  </w:endnote>
  <w:endnote w:type="continuationSeparator" w:id="0">
    <w:p w:rsidR="00846A15" w:rsidRDefault="00846A15" w:rsidP="002C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15" w:rsidRDefault="00846A15" w:rsidP="002C54D3">
      <w:r>
        <w:separator/>
      </w:r>
    </w:p>
  </w:footnote>
  <w:footnote w:type="continuationSeparator" w:id="0">
    <w:p w:rsidR="00846A15" w:rsidRDefault="00846A15" w:rsidP="002C5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C7"/>
    <w:rsid w:val="000B4E0E"/>
    <w:rsid w:val="000E3B3B"/>
    <w:rsid w:val="0023623E"/>
    <w:rsid w:val="002C54D3"/>
    <w:rsid w:val="0056164B"/>
    <w:rsid w:val="005827D7"/>
    <w:rsid w:val="00846A15"/>
    <w:rsid w:val="009F6A4B"/>
    <w:rsid w:val="00A50783"/>
    <w:rsid w:val="00D110C7"/>
    <w:rsid w:val="00EE42FF"/>
    <w:rsid w:val="00FA6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4D3"/>
    <w:pPr>
      <w:tabs>
        <w:tab w:val="center" w:pos="4153"/>
        <w:tab w:val="right" w:pos="8306"/>
      </w:tabs>
      <w:snapToGrid w:val="0"/>
    </w:pPr>
    <w:rPr>
      <w:sz w:val="20"/>
      <w:szCs w:val="20"/>
    </w:rPr>
  </w:style>
  <w:style w:type="character" w:customStyle="1" w:styleId="a4">
    <w:name w:val="頁首 字元"/>
    <w:basedOn w:val="a0"/>
    <w:link w:val="a3"/>
    <w:uiPriority w:val="99"/>
    <w:rsid w:val="002C54D3"/>
    <w:rPr>
      <w:sz w:val="20"/>
      <w:szCs w:val="20"/>
    </w:rPr>
  </w:style>
  <w:style w:type="paragraph" w:styleId="a5">
    <w:name w:val="footer"/>
    <w:basedOn w:val="a"/>
    <w:link w:val="a6"/>
    <w:uiPriority w:val="99"/>
    <w:unhideWhenUsed/>
    <w:rsid w:val="002C54D3"/>
    <w:pPr>
      <w:tabs>
        <w:tab w:val="center" w:pos="4153"/>
        <w:tab w:val="right" w:pos="8306"/>
      </w:tabs>
      <w:snapToGrid w:val="0"/>
    </w:pPr>
    <w:rPr>
      <w:sz w:val="20"/>
      <w:szCs w:val="20"/>
    </w:rPr>
  </w:style>
  <w:style w:type="character" w:customStyle="1" w:styleId="a6">
    <w:name w:val="頁尾 字元"/>
    <w:basedOn w:val="a0"/>
    <w:link w:val="a5"/>
    <w:uiPriority w:val="99"/>
    <w:rsid w:val="002C54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4D3"/>
    <w:pPr>
      <w:tabs>
        <w:tab w:val="center" w:pos="4153"/>
        <w:tab w:val="right" w:pos="8306"/>
      </w:tabs>
      <w:snapToGrid w:val="0"/>
    </w:pPr>
    <w:rPr>
      <w:sz w:val="20"/>
      <w:szCs w:val="20"/>
    </w:rPr>
  </w:style>
  <w:style w:type="character" w:customStyle="1" w:styleId="a4">
    <w:name w:val="頁首 字元"/>
    <w:basedOn w:val="a0"/>
    <w:link w:val="a3"/>
    <w:uiPriority w:val="99"/>
    <w:rsid w:val="002C54D3"/>
    <w:rPr>
      <w:sz w:val="20"/>
      <w:szCs w:val="20"/>
    </w:rPr>
  </w:style>
  <w:style w:type="paragraph" w:styleId="a5">
    <w:name w:val="footer"/>
    <w:basedOn w:val="a"/>
    <w:link w:val="a6"/>
    <w:uiPriority w:val="99"/>
    <w:unhideWhenUsed/>
    <w:rsid w:val="002C54D3"/>
    <w:pPr>
      <w:tabs>
        <w:tab w:val="center" w:pos="4153"/>
        <w:tab w:val="right" w:pos="8306"/>
      </w:tabs>
      <w:snapToGrid w:val="0"/>
    </w:pPr>
    <w:rPr>
      <w:sz w:val="20"/>
      <w:szCs w:val="20"/>
    </w:rPr>
  </w:style>
  <w:style w:type="character" w:customStyle="1" w:styleId="a6">
    <w:name w:val="頁尾 字元"/>
    <w:basedOn w:val="a0"/>
    <w:link w:val="a5"/>
    <w:uiPriority w:val="99"/>
    <w:rsid w:val="002C54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diagramLayout" Target="diagrams/layout2.xm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image" Target="media/image7.png"/><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9B09EC-8BEF-43AF-8EED-CB450B2A3DC8}" type="doc">
      <dgm:prSet loTypeId="urn:microsoft.com/office/officeart/2005/8/layout/hProcess9" loCatId="process" qsTypeId="urn:microsoft.com/office/officeart/2005/8/quickstyle/simple1" qsCatId="simple" csTypeId="urn:microsoft.com/office/officeart/2005/8/colors/colorful1#1" csCatId="colorful" phldr="1"/>
      <dgm:spPr/>
    </dgm:pt>
    <dgm:pt modelId="{08256F3C-6F09-4503-BCC7-880CD0155F29}">
      <dgm:prSet phldrT="[文字]" custT="1"/>
      <dgm:spPr/>
      <dgm:t>
        <a:bodyPr tIns="216000"/>
        <a:lstStyle/>
        <a:p>
          <a:pPr algn="ctr">
            <a:lnSpc>
              <a:spcPts val="100"/>
            </a:lnSpc>
          </a:pPr>
          <a:r>
            <a:rPr lang="zh-TW" altLang="en-US" sz="1400" b="1"/>
            <a:t>申報人</a:t>
          </a:r>
          <a:endParaRPr lang="en-US" altLang="zh-TW" sz="1400" b="1"/>
        </a:p>
        <a:p>
          <a:pPr algn="ctr">
            <a:lnSpc>
              <a:spcPts val="1600"/>
            </a:lnSpc>
          </a:pPr>
          <a:r>
            <a:rPr lang="zh-TW" altLang="en-US" sz="1400" b="1"/>
            <a:t>授權</a:t>
          </a:r>
        </a:p>
      </dgm:t>
    </dgm:pt>
    <dgm:pt modelId="{4F77519E-67B7-493A-A13E-C78925D16F58}" type="parTrans" cxnId="{11F3DD9E-6BAE-4381-9674-493EACF92412}">
      <dgm:prSet/>
      <dgm:spPr/>
      <dgm:t>
        <a:bodyPr/>
        <a:lstStyle/>
        <a:p>
          <a:endParaRPr lang="zh-TW" altLang="en-US"/>
        </a:p>
      </dgm:t>
    </dgm:pt>
    <dgm:pt modelId="{B5E2F20E-1E65-458D-A07F-B566E46D7753}" type="sibTrans" cxnId="{11F3DD9E-6BAE-4381-9674-493EACF92412}">
      <dgm:prSet/>
      <dgm:spPr/>
      <dgm:t>
        <a:bodyPr/>
        <a:lstStyle/>
        <a:p>
          <a:endParaRPr lang="zh-TW" altLang="en-US"/>
        </a:p>
      </dgm:t>
    </dgm:pt>
    <dgm:pt modelId="{F69FDC48-7FD7-444D-8868-3A8D990A4725}">
      <dgm:prSet phldrT="[文字]" custT="1"/>
      <dgm:spPr/>
      <dgm:t>
        <a:bodyPr/>
        <a:lstStyle/>
        <a:p>
          <a:r>
            <a:rPr lang="zh-TW" altLang="en-US" sz="1100" b="1"/>
            <a:t>透過財產申報查核平台介接申報人財產資料</a:t>
          </a:r>
        </a:p>
      </dgm:t>
    </dgm:pt>
    <dgm:pt modelId="{2F59089F-AE4F-4D8E-ACE7-5221891E7201}" type="parTrans" cxnId="{9DCFAC88-7D75-407D-8006-DE15072FD644}">
      <dgm:prSet/>
      <dgm:spPr/>
      <dgm:t>
        <a:bodyPr/>
        <a:lstStyle/>
        <a:p>
          <a:endParaRPr lang="zh-TW" altLang="en-US"/>
        </a:p>
      </dgm:t>
    </dgm:pt>
    <dgm:pt modelId="{464072FE-8997-4DD5-B19F-BE3BBC864F29}" type="sibTrans" cxnId="{9DCFAC88-7D75-407D-8006-DE15072FD644}">
      <dgm:prSet/>
      <dgm:spPr/>
      <dgm:t>
        <a:bodyPr/>
        <a:lstStyle/>
        <a:p>
          <a:endParaRPr lang="zh-TW" altLang="en-US"/>
        </a:p>
      </dgm:t>
    </dgm:pt>
    <dgm:pt modelId="{43DAAE3B-53AF-4B13-8512-70775C4E7D73}">
      <dgm:prSet phldrT="[文字]" custT="1"/>
      <dgm:spPr/>
      <dgm:t>
        <a:bodyPr/>
        <a:lstStyle/>
        <a:p>
          <a:r>
            <a:rPr lang="zh-TW" altLang="en-US" sz="1300" b="1"/>
            <a:t>提供申報人下載財產資料</a:t>
          </a:r>
        </a:p>
      </dgm:t>
    </dgm:pt>
    <dgm:pt modelId="{EF146717-2863-403A-B1E7-6E77D3F4D928}" type="parTrans" cxnId="{B50259A8-3786-471B-A36E-1CC141BDB72B}">
      <dgm:prSet/>
      <dgm:spPr/>
      <dgm:t>
        <a:bodyPr/>
        <a:lstStyle/>
        <a:p>
          <a:endParaRPr lang="zh-TW" altLang="en-US"/>
        </a:p>
      </dgm:t>
    </dgm:pt>
    <dgm:pt modelId="{D5F7D400-C0E9-4C7E-B66E-20978115BE48}" type="sibTrans" cxnId="{B50259A8-3786-471B-A36E-1CC141BDB72B}">
      <dgm:prSet/>
      <dgm:spPr/>
      <dgm:t>
        <a:bodyPr/>
        <a:lstStyle/>
        <a:p>
          <a:endParaRPr lang="zh-TW" altLang="en-US"/>
        </a:p>
      </dgm:t>
    </dgm:pt>
    <dgm:pt modelId="{C6F7E7C3-227F-4B75-A037-D99BC78FC183}">
      <dgm:prSet phldrT="[文字]" custT="1"/>
      <dgm:spPr/>
      <dgm:t>
        <a:bodyPr/>
        <a:lstStyle/>
        <a:p>
          <a:r>
            <a:rPr lang="zh-TW" altLang="en-US" sz="1600" b="1"/>
            <a:t>彙整授權人員名單</a:t>
          </a:r>
        </a:p>
      </dgm:t>
    </dgm:pt>
    <dgm:pt modelId="{0704C0B4-ADB3-4E66-8BBA-934762FA883E}" type="parTrans" cxnId="{8DD7877E-3742-446D-9786-03137C35D1B1}">
      <dgm:prSet/>
      <dgm:spPr/>
      <dgm:t>
        <a:bodyPr/>
        <a:lstStyle/>
        <a:p>
          <a:endParaRPr lang="zh-TW" altLang="en-US"/>
        </a:p>
      </dgm:t>
    </dgm:pt>
    <dgm:pt modelId="{6A8B1489-25E8-4AAF-8E08-26E382654D47}" type="sibTrans" cxnId="{8DD7877E-3742-446D-9786-03137C35D1B1}">
      <dgm:prSet/>
      <dgm:spPr/>
      <dgm:t>
        <a:bodyPr/>
        <a:lstStyle/>
        <a:p>
          <a:endParaRPr lang="zh-TW" altLang="en-US"/>
        </a:p>
      </dgm:t>
    </dgm:pt>
    <dgm:pt modelId="{BA344E4C-EBC9-4B99-8B1E-DE93A0999C34}">
      <dgm:prSet phldrT="[文字]"/>
      <dgm:spPr/>
      <dgm:t>
        <a:bodyPr/>
        <a:lstStyle/>
        <a:p>
          <a:r>
            <a:rPr lang="zh-TW" altLang="en-US" b="1"/>
            <a:t>申報人檢查後完成申報</a:t>
          </a:r>
        </a:p>
      </dgm:t>
    </dgm:pt>
    <dgm:pt modelId="{8F1D5D74-0702-4FEB-91A1-7EFDD473E9D9}" type="parTrans" cxnId="{C9DC0EFB-B703-4FED-8D01-7CC9447282B2}">
      <dgm:prSet/>
      <dgm:spPr/>
      <dgm:t>
        <a:bodyPr/>
        <a:lstStyle/>
        <a:p>
          <a:endParaRPr lang="zh-TW" altLang="en-US"/>
        </a:p>
      </dgm:t>
    </dgm:pt>
    <dgm:pt modelId="{9DCC3561-84D8-4B1F-81AA-E20DF97B0952}" type="sibTrans" cxnId="{C9DC0EFB-B703-4FED-8D01-7CC9447282B2}">
      <dgm:prSet/>
      <dgm:spPr/>
      <dgm:t>
        <a:bodyPr/>
        <a:lstStyle/>
        <a:p>
          <a:endParaRPr lang="zh-TW" altLang="en-US"/>
        </a:p>
      </dgm:t>
    </dgm:pt>
    <dgm:pt modelId="{20939545-1A61-4DAB-A894-620A6530A328}" type="pres">
      <dgm:prSet presAssocID="{D69B09EC-8BEF-43AF-8EED-CB450B2A3DC8}" presName="CompostProcess" presStyleCnt="0">
        <dgm:presLayoutVars>
          <dgm:dir/>
          <dgm:resizeHandles val="exact"/>
        </dgm:presLayoutVars>
      </dgm:prSet>
      <dgm:spPr/>
    </dgm:pt>
    <dgm:pt modelId="{6338F3B8-3911-4D37-AE50-09579E018950}" type="pres">
      <dgm:prSet presAssocID="{D69B09EC-8BEF-43AF-8EED-CB450B2A3DC8}" presName="arrow" presStyleLbl="bgShp" presStyleIdx="0" presStyleCnt="1"/>
      <dgm:spPr/>
    </dgm:pt>
    <dgm:pt modelId="{AFCF96B0-A699-4F88-90A8-B26CB03CC72B}" type="pres">
      <dgm:prSet presAssocID="{D69B09EC-8BEF-43AF-8EED-CB450B2A3DC8}" presName="linearProcess" presStyleCnt="0"/>
      <dgm:spPr/>
    </dgm:pt>
    <dgm:pt modelId="{339B45E6-7A52-4598-AE40-16C6B192EEAD}" type="pres">
      <dgm:prSet presAssocID="{08256F3C-6F09-4503-BCC7-880CD0155F29}" presName="textNode" presStyleLbl="node1" presStyleIdx="0" presStyleCnt="5">
        <dgm:presLayoutVars>
          <dgm:bulletEnabled val="1"/>
        </dgm:presLayoutVars>
      </dgm:prSet>
      <dgm:spPr/>
      <dgm:t>
        <a:bodyPr/>
        <a:lstStyle/>
        <a:p>
          <a:endParaRPr lang="zh-TW" altLang="en-US"/>
        </a:p>
      </dgm:t>
    </dgm:pt>
    <dgm:pt modelId="{70489508-9C69-41AF-ABBD-DE3024FD3703}" type="pres">
      <dgm:prSet presAssocID="{B5E2F20E-1E65-458D-A07F-B566E46D7753}" presName="sibTrans" presStyleCnt="0"/>
      <dgm:spPr/>
    </dgm:pt>
    <dgm:pt modelId="{7F6180C6-F929-483D-9D10-C9B752052E4B}" type="pres">
      <dgm:prSet presAssocID="{C6F7E7C3-227F-4B75-A037-D99BC78FC183}" presName="textNode" presStyleLbl="node1" presStyleIdx="1" presStyleCnt="5">
        <dgm:presLayoutVars>
          <dgm:bulletEnabled val="1"/>
        </dgm:presLayoutVars>
      </dgm:prSet>
      <dgm:spPr/>
      <dgm:t>
        <a:bodyPr/>
        <a:lstStyle/>
        <a:p>
          <a:endParaRPr lang="zh-TW" altLang="en-US"/>
        </a:p>
      </dgm:t>
    </dgm:pt>
    <dgm:pt modelId="{14AC2285-82A1-44FE-A8AD-6148FF84D207}" type="pres">
      <dgm:prSet presAssocID="{6A8B1489-25E8-4AAF-8E08-26E382654D47}" presName="sibTrans" presStyleCnt="0"/>
      <dgm:spPr/>
    </dgm:pt>
    <dgm:pt modelId="{F1240D6F-E3B0-4ED1-919D-EAD515F804F5}" type="pres">
      <dgm:prSet presAssocID="{F69FDC48-7FD7-444D-8868-3A8D990A4725}" presName="textNode" presStyleLbl="node1" presStyleIdx="2" presStyleCnt="5">
        <dgm:presLayoutVars>
          <dgm:bulletEnabled val="1"/>
        </dgm:presLayoutVars>
      </dgm:prSet>
      <dgm:spPr/>
      <dgm:t>
        <a:bodyPr/>
        <a:lstStyle/>
        <a:p>
          <a:endParaRPr lang="zh-TW" altLang="en-US"/>
        </a:p>
      </dgm:t>
    </dgm:pt>
    <dgm:pt modelId="{2D83B8C2-C04D-411F-BAF7-A6BA2535D259}" type="pres">
      <dgm:prSet presAssocID="{464072FE-8997-4DD5-B19F-BE3BBC864F29}" presName="sibTrans" presStyleCnt="0"/>
      <dgm:spPr/>
    </dgm:pt>
    <dgm:pt modelId="{33A2C0D6-7094-4187-8EB7-67E14CAD324E}" type="pres">
      <dgm:prSet presAssocID="{43DAAE3B-53AF-4B13-8512-70775C4E7D73}" presName="textNode" presStyleLbl="node1" presStyleIdx="3" presStyleCnt="5">
        <dgm:presLayoutVars>
          <dgm:bulletEnabled val="1"/>
        </dgm:presLayoutVars>
      </dgm:prSet>
      <dgm:spPr/>
      <dgm:t>
        <a:bodyPr/>
        <a:lstStyle/>
        <a:p>
          <a:endParaRPr lang="zh-TW" altLang="en-US"/>
        </a:p>
      </dgm:t>
    </dgm:pt>
    <dgm:pt modelId="{4BCB83D4-BF38-404B-8CC3-5025F1C59E2C}" type="pres">
      <dgm:prSet presAssocID="{D5F7D400-C0E9-4C7E-B66E-20978115BE48}" presName="sibTrans" presStyleCnt="0"/>
      <dgm:spPr/>
    </dgm:pt>
    <dgm:pt modelId="{4B538551-5056-48CD-A5B4-EFB149A36E09}" type="pres">
      <dgm:prSet presAssocID="{BA344E4C-EBC9-4B99-8B1E-DE93A0999C34}" presName="textNode" presStyleLbl="node1" presStyleIdx="4" presStyleCnt="5">
        <dgm:presLayoutVars>
          <dgm:bulletEnabled val="1"/>
        </dgm:presLayoutVars>
      </dgm:prSet>
      <dgm:spPr/>
      <dgm:t>
        <a:bodyPr/>
        <a:lstStyle/>
        <a:p>
          <a:endParaRPr lang="zh-TW" altLang="en-US"/>
        </a:p>
      </dgm:t>
    </dgm:pt>
  </dgm:ptLst>
  <dgm:cxnLst>
    <dgm:cxn modelId="{4CC6ECA4-6AFE-4047-83F0-C5C55A712388}" type="presOf" srcId="{43DAAE3B-53AF-4B13-8512-70775C4E7D73}" destId="{33A2C0D6-7094-4187-8EB7-67E14CAD324E}" srcOrd="0" destOrd="0" presId="urn:microsoft.com/office/officeart/2005/8/layout/hProcess9"/>
    <dgm:cxn modelId="{9DCFAC88-7D75-407D-8006-DE15072FD644}" srcId="{D69B09EC-8BEF-43AF-8EED-CB450B2A3DC8}" destId="{F69FDC48-7FD7-444D-8868-3A8D990A4725}" srcOrd="2" destOrd="0" parTransId="{2F59089F-AE4F-4D8E-ACE7-5221891E7201}" sibTransId="{464072FE-8997-4DD5-B19F-BE3BBC864F29}"/>
    <dgm:cxn modelId="{C9DC0EFB-B703-4FED-8D01-7CC9447282B2}" srcId="{D69B09EC-8BEF-43AF-8EED-CB450B2A3DC8}" destId="{BA344E4C-EBC9-4B99-8B1E-DE93A0999C34}" srcOrd="4" destOrd="0" parTransId="{8F1D5D74-0702-4FEB-91A1-7EFDD473E9D9}" sibTransId="{9DCC3561-84D8-4B1F-81AA-E20DF97B0952}"/>
    <dgm:cxn modelId="{B50259A8-3786-471B-A36E-1CC141BDB72B}" srcId="{D69B09EC-8BEF-43AF-8EED-CB450B2A3DC8}" destId="{43DAAE3B-53AF-4B13-8512-70775C4E7D73}" srcOrd="3" destOrd="0" parTransId="{EF146717-2863-403A-B1E7-6E77D3F4D928}" sibTransId="{D5F7D400-C0E9-4C7E-B66E-20978115BE48}"/>
    <dgm:cxn modelId="{8DD7877E-3742-446D-9786-03137C35D1B1}" srcId="{D69B09EC-8BEF-43AF-8EED-CB450B2A3DC8}" destId="{C6F7E7C3-227F-4B75-A037-D99BC78FC183}" srcOrd="1" destOrd="0" parTransId="{0704C0B4-ADB3-4E66-8BBA-934762FA883E}" sibTransId="{6A8B1489-25E8-4AAF-8E08-26E382654D47}"/>
    <dgm:cxn modelId="{0C0CFF95-8083-446E-8BD2-FA301EF09671}" type="presOf" srcId="{F69FDC48-7FD7-444D-8868-3A8D990A4725}" destId="{F1240D6F-E3B0-4ED1-919D-EAD515F804F5}" srcOrd="0" destOrd="0" presId="urn:microsoft.com/office/officeart/2005/8/layout/hProcess9"/>
    <dgm:cxn modelId="{2C310A9A-90C4-4CE1-A59B-F1E5D5F0A566}" type="presOf" srcId="{BA344E4C-EBC9-4B99-8B1E-DE93A0999C34}" destId="{4B538551-5056-48CD-A5B4-EFB149A36E09}" srcOrd="0" destOrd="0" presId="urn:microsoft.com/office/officeart/2005/8/layout/hProcess9"/>
    <dgm:cxn modelId="{7F04FA19-3A14-448E-8F5E-A3F4DA043BA7}" type="presOf" srcId="{08256F3C-6F09-4503-BCC7-880CD0155F29}" destId="{339B45E6-7A52-4598-AE40-16C6B192EEAD}" srcOrd="0" destOrd="0" presId="urn:microsoft.com/office/officeart/2005/8/layout/hProcess9"/>
    <dgm:cxn modelId="{40E2A997-DAD7-4511-A5D8-127AF53EF3F0}" type="presOf" srcId="{D69B09EC-8BEF-43AF-8EED-CB450B2A3DC8}" destId="{20939545-1A61-4DAB-A894-620A6530A328}" srcOrd="0" destOrd="0" presId="urn:microsoft.com/office/officeart/2005/8/layout/hProcess9"/>
    <dgm:cxn modelId="{11F3DD9E-6BAE-4381-9674-493EACF92412}" srcId="{D69B09EC-8BEF-43AF-8EED-CB450B2A3DC8}" destId="{08256F3C-6F09-4503-BCC7-880CD0155F29}" srcOrd="0" destOrd="0" parTransId="{4F77519E-67B7-493A-A13E-C78925D16F58}" sibTransId="{B5E2F20E-1E65-458D-A07F-B566E46D7753}"/>
    <dgm:cxn modelId="{E3FB0A8F-CE5C-43D3-A95A-985AC90A08A5}" type="presOf" srcId="{C6F7E7C3-227F-4B75-A037-D99BC78FC183}" destId="{7F6180C6-F929-483D-9D10-C9B752052E4B}" srcOrd="0" destOrd="0" presId="urn:microsoft.com/office/officeart/2005/8/layout/hProcess9"/>
    <dgm:cxn modelId="{27905364-B094-4FBA-ACF2-4D7BB28CD6B6}" type="presParOf" srcId="{20939545-1A61-4DAB-A894-620A6530A328}" destId="{6338F3B8-3911-4D37-AE50-09579E018950}" srcOrd="0" destOrd="0" presId="urn:microsoft.com/office/officeart/2005/8/layout/hProcess9"/>
    <dgm:cxn modelId="{5E7C72B4-ACE7-492A-877B-D7F96C17D95F}" type="presParOf" srcId="{20939545-1A61-4DAB-A894-620A6530A328}" destId="{AFCF96B0-A699-4F88-90A8-B26CB03CC72B}" srcOrd="1" destOrd="0" presId="urn:microsoft.com/office/officeart/2005/8/layout/hProcess9"/>
    <dgm:cxn modelId="{38751CFD-3D8E-40F6-977F-D803741D0B66}" type="presParOf" srcId="{AFCF96B0-A699-4F88-90A8-B26CB03CC72B}" destId="{339B45E6-7A52-4598-AE40-16C6B192EEAD}" srcOrd="0" destOrd="0" presId="urn:microsoft.com/office/officeart/2005/8/layout/hProcess9"/>
    <dgm:cxn modelId="{472A0411-7A61-42C0-B832-2E0161AF999A}" type="presParOf" srcId="{AFCF96B0-A699-4F88-90A8-B26CB03CC72B}" destId="{70489508-9C69-41AF-ABBD-DE3024FD3703}" srcOrd="1" destOrd="0" presId="urn:microsoft.com/office/officeart/2005/8/layout/hProcess9"/>
    <dgm:cxn modelId="{5A0605BE-666D-4798-BE14-8C1C272CF993}" type="presParOf" srcId="{AFCF96B0-A699-4F88-90A8-B26CB03CC72B}" destId="{7F6180C6-F929-483D-9D10-C9B752052E4B}" srcOrd="2" destOrd="0" presId="urn:microsoft.com/office/officeart/2005/8/layout/hProcess9"/>
    <dgm:cxn modelId="{7246EB1E-E135-48A4-A24F-11716E17F6DC}" type="presParOf" srcId="{AFCF96B0-A699-4F88-90A8-B26CB03CC72B}" destId="{14AC2285-82A1-44FE-A8AD-6148FF84D207}" srcOrd="3" destOrd="0" presId="urn:microsoft.com/office/officeart/2005/8/layout/hProcess9"/>
    <dgm:cxn modelId="{18C405AE-7867-403B-A51E-434EA059A5DC}" type="presParOf" srcId="{AFCF96B0-A699-4F88-90A8-B26CB03CC72B}" destId="{F1240D6F-E3B0-4ED1-919D-EAD515F804F5}" srcOrd="4" destOrd="0" presId="urn:microsoft.com/office/officeart/2005/8/layout/hProcess9"/>
    <dgm:cxn modelId="{F3A8B0EF-F6D5-4D1C-8E72-2A4D49C6953B}" type="presParOf" srcId="{AFCF96B0-A699-4F88-90A8-B26CB03CC72B}" destId="{2D83B8C2-C04D-411F-BAF7-A6BA2535D259}" srcOrd="5" destOrd="0" presId="urn:microsoft.com/office/officeart/2005/8/layout/hProcess9"/>
    <dgm:cxn modelId="{89AAD181-B494-4B51-B887-CF36E3B6AAE4}" type="presParOf" srcId="{AFCF96B0-A699-4F88-90A8-B26CB03CC72B}" destId="{33A2C0D6-7094-4187-8EB7-67E14CAD324E}" srcOrd="6" destOrd="0" presId="urn:microsoft.com/office/officeart/2005/8/layout/hProcess9"/>
    <dgm:cxn modelId="{AC08976A-415D-46F0-93D0-1C815B1F6960}" type="presParOf" srcId="{AFCF96B0-A699-4F88-90A8-B26CB03CC72B}" destId="{4BCB83D4-BF38-404B-8CC3-5025F1C59E2C}" srcOrd="7" destOrd="0" presId="urn:microsoft.com/office/officeart/2005/8/layout/hProcess9"/>
    <dgm:cxn modelId="{CAC74936-3F20-40A9-8FC7-0F6A7CE7ADFA}" type="presParOf" srcId="{AFCF96B0-A699-4F88-90A8-B26CB03CC72B}" destId="{4B538551-5056-48CD-A5B4-EFB149A36E09}" srcOrd="8"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AF27B9-9F69-4943-9440-AB9F2AD145DC}" type="doc">
      <dgm:prSet loTypeId="urn:microsoft.com/office/officeart/2005/8/layout/cycle6" loCatId="cycle" qsTypeId="urn:microsoft.com/office/officeart/2005/8/quickstyle/simple1" qsCatId="simple" csTypeId="urn:microsoft.com/office/officeart/2005/8/colors/colorful1#2" csCatId="colorful" phldr="1"/>
      <dgm:spPr/>
      <dgm:t>
        <a:bodyPr/>
        <a:lstStyle/>
        <a:p>
          <a:endParaRPr lang="zh-TW" altLang="en-US"/>
        </a:p>
      </dgm:t>
    </dgm:pt>
    <dgm:pt modelId="{52A471DF-4A03-48F1-A9EF-2A69A8EF7FA4}">
      <dgm:prSet phldrT="[文字]" custT="1"/>
      <dgm:spPr/>
      <dgm:t>
        <a:bodyPr/>
        <a:lstStyle/>
        <a:p>
          <a:r>
            <a:rPr lang="zh-TW" altLang="en-US" sz="1800" b="1"/>
            <a:t>申報人免自行查詢財產</a:t>
          </a:r>
        </a:p>
      </dgm:t>
    </dgm:pt>
    <dgm:pt modelId="{DBB99D00-6BAA-4F00-A9AA-1A3B24CAF125}" type="parTrans" cxnId="{415C409C-F5DD-48E8-A736-34E3BC204773}">
      <dgm:prSet/>
      <dgm:spPr/>
      <dgm:t>
        <a:bodyPr/>
        <a:lstStyle/>
        <a:p>
          <a:endParaRPr lang="zh-TW" altLang="en-US"/>
        </a:p>
      </dgm:t>
    </dgm:pt>
    <dgm:pt modelId="{65846C1F-8F85-4AA9-8FAA-E519A5296751}" type="sibTrans" cxnId="{415C409C-F5DD-48E8-A736-34E3BC204773}">
      <dgm:prSet/>
      <dgm:spPr/>
      <dgm:t>
        <a:bodyPr/>
        <a:lstStyle/>
        <a:p>
          <a:endParaRPr lang="zh-TW" altLang="en-US"/>
        </a:p>
      </dgm:t>
    </dgm:pt>
    <dgm:pt modelId="{4FBD473B-53E4-4AE9-8FF3-109597F79F0A}">
      <dgm:prSet phldrT="[文字]" custT="1"/>
      <dgm:spPr/>
      <dgm:t>
        <a:bodyPr/>
        <a:lstStyle/>
        <a:p>
          <a:r>
            <a:rPr lang="zh-TW" altLang="en-US" sz="1600" b="1"/>
            <a:t>只需自然人憑證下載軟體即可操作</a:t>
          </a:r>
        </a:p>
      </dgm:t>
    </dgm:pt>
    <dgm:pt modelId="{6E94707F-C751-454D-8B40-85753A757B5D}" type="parTrans" cxnId="{8D090B5F-8F4E-44CF-B2D0-167687C114E2}">
      <dgm:prSet/>
      <dgm:spPr/>
      <dgm:t>
        <a:bodyPr/>
        <a:lstStyle/>
        <a:p>
          <a:endParaRPr lang="zh-TW" altLang="en-US"/>
        </a:p>
      </dgm:t>
    </dgm:pt>
    <dgm:pt modelId="{916B332F-069B-4071-A574-986F66F531EF}" type="sibTrans" cxnId="{8D090B5F-8F4E-44CF-B2D0-167687C114E2}">
      <dgm:prSet/>
      <dgm:spPr/>
      <dgm:t>
        <a:bodyPr/>
        <a:lstStyle/>
        <a:p>
          <a:endParaRPr lang="zh-TW" altLang="en-US"/>
        </a:p>
      </dgm:t>
    </dgm:pt>
    <dgm:pt modelId="{7E8C3BEB-6CEC-41A9-833A-8DBF7D5D9428}">
      <dgm:prSet phldrT="[文字]" custT="1"/>
      <dgm:spPr/>
      <dgm:t>
        <a:bodyPr/>
        <a:lstStyle/>
        <a:p>
          <a:r>
            <a:rPr lang="zh-TW" altLang="en-US" sz="1600" b="1"/>
            <a:t>授權申報資料與查核資料相同</a:t>
          </a:r>
        </a:p>
      </dgm:t>
    </dgm:pt>
    <dgm:pt modelId="{81BACF46-E269-4155-B024-06C580F08D79}" type="parTrans" cxnId="{F745AA8D-6761-4327-B474-DD4289B49E1E}">
      <dgm:prSet/>
      <dgm:spPr/>
      <dgm:t>
        <a:bodyPr/>
        <a:lstStyle/>
        <a:p>
          <a:endParaRPr lang="zh-TW" altLang="en-US"/>
        </a:p>
      </dgm:t>
    </dgm:pt>
    <dgm:pt modelId="{FBB7A763-80A0-42D7-91F3-623E94B3CF16}" type="sibTrans" cxnId="{F745AA8D-6761-4327-B474-DD4289B49E1E}">
      <dgm:prSet/>
      <dgm:spPr/>
      <dgm:t>
        <a:bodyPr/>
        <a:lstStyle/>
        <a:p>
          <a:endParaRPr lang="zh-TW" altLang="en-US"/>
        </a:p>
      </dgm:t>
    </dgm:pt>
    <dgm:pt modelId="{76ACD9A6-FB49-430E-881D-4516AA427FF1}">
      <dgm:prSet phldrT="[文字]" custT="1"/>
      <dgm:spPr/>
      <dgm:t>
        <a:bodyPr/>
        <a:lstStyle/>
        <a:p>
          <a:r>
            <a:rPr lang="zh-TW" altLang="en-US" sz="1800" b="1"/>
            <a:t>提升財產申報正確性</a:t>
          </a:r>
        </a:p>
      </dgm:t>
    </dgm:pt>
    <dgm:pt modelId="{2C10BB69-767A-4056-B873-09E5B3D67A1F}" type="parTrans" cxnId="{BF64ABC0-F0C5-475F-9B77-A29AEAEEC952}">
      <dgm:prSet/>
      <dgm:spPr/>
      <dgm:t>
        <a:bodyPr/>
        <a:lstStyle/>
        <a:p>
          <a:endParaRPr lang="zh-TW" altLang="en-US"/>
        </a:p>
      </dgm:t>
    </dgm:pt>
    <dgm:pt modelId="{35BD5AC1-A8F0-4EFD-805B-95F53BCC12D6}" type="sibTrans" cxnId="{BF64ABC0-F0C5-475F-9B77-A29AEAEEC952}">
      <dgm:prSet/>
      <dgm:spPr/>
      <dgm:t>
        <a:bodyPr/>
        <a:lstStyle/>
        <a:p>
          <a:endParaRPr lang="zh-TW" altLang="en-US"/>
        </a:p>
      </dgm:t>
    </dgm:pt>
    <dgm:pt modelId="{E3502D82-C1D5-44E2-9AE5-966AD5566C50}">
      <dgm:prSet phldrT="[文字]" custT="1"/>
      <dgm:spPr/>
      <dgm:t>
        <a:bodyPr/>
        <a:lstStyle/>
        <a:p>
          <a:r>
            <a:rPr lang="zh-TW" altLang="en-US" sz="1600" b="1"/>
            <a:t>大幅降低事後申報不實說明義務</a:t>
          </a:r>
        </a:p>
      </dgm:t>
    </dgm:pt>
    <dgm:pt modelId="{71855E4B-42BB-442A-B316-7468B68247B9}" type="parTrans" cxnId="{8015BCE0-F3CF-4509-8433-C602A73F607D}">
      <dgm:prSet/>
      <dgm:spPr/>
      <dgm:t>
        <a:bodyPr/>
        <a:lstStyle/>
        <a:p>
          <a:endParaRPr lang="zh-TW" altLang="en-US"/>
        </a:p>
      </dgm:t>
    </dgm:pt>
    <dgm:pt modelId="{57A9CADA-77EA-4D53-ACE6-3AFC17D2DC11}" type="sibTrans" cxnId="{8015BCE0-F3CF-4509-8433-C602A73F607D}">
      <dgm:prSet/>
      <dgm:spPr/>
      <dgm:t>
        <a:bodyPr/>
        <a:lstStyle/>
        <a:p>
          <a:endParaRPr lang="zh-TW" altLang="en-US"/>
        </a:p>
      </dgm:t>
    </dgm:pt>
    <dgm:pt modelId="{9271B6FB-9E58-43C4-AC4A-82D20CA1F983}" type="pres">
      <dgm:prSet presAssocID="{EDAF27B9-9F69-4943-9440-AB9F2AD145DC}" presName="cycle" presStyleCnt="0">
        <dgm:presLayoutVars>
          <dgm:dir/>
          <dgm:resizeHandles val="exact"/>
        </dgm:presLayoutVars>
      </dgm:prSet>
      <dgm:spPr/>
      <dgm:t>
        <a:bodyPr/>
        <a:lstStyle/>
        <a:p>
          <a:endParaRPr lang="zh-TW" altLang="en-US"/>
        </a:p>
      </dgm:t>
    </dgm:pt>
    <dgm:pt modelId="{37BC7E8E-7CBA-4D30-A3AA-368FC6ED13C1}" type="pres">
      <dgm:prSet presAssocID="{52A471DF-4A03-48F1-A9EF-2A69A8EF7FA4}" presName="node" presStyleLbl="node1" presStyleIdx="0" presStyleCnt="5">
        <dgm:presLayoutVars>
          <dgm:bulletEnabled val="1"/>
        </dgm:presLayoutVars>
      </dgm:prSet>
      <dgm:spPr/>
      <dgm:t>
        <a:bodyPr/>
        <a:lstStyle/>
        <a:p>
          <a:endParaRPr lang="zh-TW" altLang="en-US"/>
        </a:p>
      </dgm:t>
    </dgm:pt>
    <dgm:pt modelId="{3CB74094-7C0A-4B93-BCD6-CFEEB4419D3A}" type="pres">
      <dgm:prSet presAssocID="{52A471DF-4A03-48F1-A9EF-2A69A8EF7FA4}" presName="spNode" presStyleCnt="0"/>
      <dgm:spPr/>
    </dgm:pt>
    <dgm:pt modelId="{3971FDF9-F405-4590-995E-FE4347F198C6}" type="pres">
      <dgm:prSet presAssocID="{65846C1F-8F85-4AA9-8FAA-E519A5296751}" presName="sibTrans" presStyleLbl="sibTrans1D1" presStyleIdx="0" presStyleCnt="5"/>
      <dgm:spPr/>
      <dgm:t>
        <a:bodyPr/>
        <a:lstStyle/>
        <a:p>
          <a:endParaRPr lang="zh-TW" altLang="en-US"/>
        </a:p>
      </dgm:t>
    </dgm:pt>
    <dgm:pt modelId="{BF837862-FC88-4E73-8B37-D2D0125B0439}" type="pres">
      <dgm:prSet presAssocID="{4FBD473B-53E4-4AE9-8FF3-109597F79F0A}" presName="node" presStyleLbl="node1" presStyleIdx="1" presStyleCnt="5">
        <dgm:presLayoutVars>
          <dgm:bulletEnabled val="1"/>
        </dgm:presLayoutVars>
      </dgm:prSet>
      <dgm:spPr/>
      <dgm:t>
        <a:bodyPr/>
        <a:lstStyle/>
        <a:p>
          <a:endParaRPr lang="zh-TW" altLang="en-US"/>
        </a:p>
      </dgm:t>
    </dgm:pt>
    <dgm:pt modelId="{203C1629-0CDC-4923-B351-0A3B5C742943}" type="pres">
      <dgm:prSet presAssocID="{4FBD473B-53E4-4AE9-8FF3-109597F79F0A}" presName="spNode" presStyleCnt="0"/>
      <dgm:spPr/>
    </dgm:pt>
    <dgm:pt modelId="{172C9BA1-1DA9-493B-ACC2-846896681C1F}" type="pres">
      <dgm:prSet presAssocID="{916B332F-069B-4071-A574-986F66F531EF}" presName="sibTrans" presStyleLbl="sibTrans1D1" presStyleIdx="1" presStyleCnt="5"/>
      <dgm:spPr/>
      <dgm:t>
        <a:bodyPr/>
        <a:lstStyle/>
        <a:p>
          <a:endParaRPr lang="zh-TW" altLang="en-US"/>
        </a:p>
      </dgm:t>
    </dgm:pt>
    <dgm:pt modelId="{91CF72E9-EC0D-41A2-8F4F-F20188E919D8}" type="pres">
      <dgm:prSet presAssocID="{7E8C3BEB-6CEC-41A9-833A-8DBF7D5D9428}" presName="node" presStyleLbl="node1" presStyleIdx="2" presStyleCnt="5">
        <dgm:presLayoutVars>
          <dgm:bulletEnabled val="1"/>
        </dgm:presLayoutVars>
      </dgm:prSet>
      <dgm:spPr/>
      <dgm:t>
        <a:bodyPr/>
        <a:lstStyle/>
        <a:p>
          <a:endParaRPr lang="zh-TW" altLang="en-US"/>
        </a:p>
      </dgm:t>
    </dgm:pt>
    <dgm:pt modelId="{153ADAAD-0FC5-4D74-A78D-0657912650DA}" type="pres">
      <dgm:prSet presAssocID="{7E8C3BEB-6CEC-41A9-833A-8DBF7D5D9428}" presName="spNode" presStyleCnt="0"/>
      <dgm:spPr/>
    </dgm:pt>
    <dgm:pt modelId="{200E52C7-8601-400B-A046-4D98DE633CD1}" type="pres">
      <dgm:prSet presAssocID="{FBB7A763-80A0-42D7-91F3-623E94B3CF16}" presName="sibTrans" presStyleLbl="sibTrans1D1" presStyleIdx="2" presStyleCnt="5"/>
      <dgm:spPr/>
      <dgm:t>
        <a:bodyPr/>
        <a:lstStyle/>
        <a:p>
          <a:endParaRPr lang="zh-TW" altLang="en-US"/>
        </a:p>
      </dgm:t>
    </dgm:pt>
    <dgm:pt modelId="{9B36DD67-FE01-4170-B31F-FD3C1430B6AE}" type="pres">
      <dgm:prSet presAssocID="{76ACD9A6-FB49-430E-881D-4516AA427FF1}" presName="node" presStyleLbl="node1" presStyleIdx="3" presStyleCnt="5">
        <dgm:presLayoutVars>
          <dgm:bulletEnabled val="1"/>
        </dgm:presLayoutVars>
      </dgm:prSet>
      <dgm:spPr/>
      <dgm:t>
        <a:bodyPr/>
        <a:lstStyle/>
        <a:p>
          <a:endParaRPr lang="zh-TW" altLang="en-US"/>
        </a:p>
      </dgm:t>
    </dgm:pt>
    <dgm:pt modelId="{88D24293-5B33-4553-B55B-C7BEB521ED4B}" type="pres">
      <dgm:prSet presAssocID="{76ACD9A6-FB49-430E-881D-4516AA427FF1}" presName="spNode" presStyleCnt="0"/>
      <dgm:spPr/>
    </dgm:pt>
    <dgm:pt modelId="{6E2BECE6-C674-4A33-8D87-0EC4198EE60C}" type="pres">
      <dgm:prSet presAssocID="{35BD5AC1-A8F0-4EFD-805B-95F53BCC12D6}" presName="sibTrans" presStyleLbl="sibTrans1D1" presStyleIdx="3" presStyleCnt="5"/>
      <dgm:spPr/>
      <dgm:t>
        <a:bodyPr/>
        <a:lstStyle/>
        <a:p>
          <a:endParaRPr lang="zh-TW" altLang="en-US"/>
        </a:p>
      </dgm:t>
    </dgm:pt>
    <dgm:pt modelId="{8F1A2B23-A48E-4C4A-8107-5371E0A04A4D}" type="pres">
      <dgm:prSet presAssocID="{E3502D82-C1D5-44E2-9AE5-966AD5566C50}" presName="node" presStyleLbl="node1" presStyleIdx="4" presStyleCnt="5">
        <dgm:presLayoutVars>
          <dgm:bulletEnabled val="1"/>
        </dgm:presLayoutVars>
      </dgm:prSet>
      <dgm:spPr/>
      <dgm:t>
        <a:bodyPr/>
        <a:lstStyle/>
        <a:p>
          <a:endParaRPr lang="zh-TW" altLang="en-US"/>
        </a:p>
      </dgm:t>
    </dgm:pt>
    <dgm:pt modelId="{70FBF11C-1BB9-4869-9BA3-4FEE4C13DF5A}" type="pres">
      <dgm:prSet presAssocID="{E3502D82-C1D5-44E2-9AE5-966AD5566C50}" presName="spNode" presStyleCnt="0"/>
      <dgm:spPr/>
    </dgm:pt>
    <dgm:pt modelId="{BF46BB7C-0452-460B-8429-74BE7C31E066}" type="pres">
      <dgm:prSet presAssocID="{57A9CADA-77EA-4D53-ACE6-3AFC17D2DC11}" presName="sibTrans" presStyleLbl="sibTrans1D1" presStyleIdx="4" presStyleCnt="5"/>
      <dgm:spPr/>
      <dgm:t>
        <a:bodyPr/>
        <a:lstStyle/>
        <a:p>
          <a:endParaRPr lang="zh-TW" altLang="en-US"/>
        </a:p>
      </dgm:t>
    </dgm:pt>
  </dgm:ptLst>
  <dgm:cxnLst>
    <dgm:cxn modelId="{29D06D1E-D361-4748-A9C3-1B406B4C7194}" type="presOf" srcId="{57A9CADA-77EA-4D53-ACE6-3AFC17D2DC11}" destId="{BF46BB7C-0452-460B-8429-74BE7C31E066}" srcOrd="0" destOrd="0" presId="urn:microsoft.com/office/officeart/2005/8/layout/cycle6"/>
    <dgm:cxn modelId="{2A5D82C3-668C-420A-9A28-19AD5F43799D}" type="presOf" srcId="{EDAF27B9-9F69-4943-9440-AB9F2AD145DC}" destId="{9271B6FB-9E58-43C4-AC4A-82D20CA1F983}" srcOrd="0" destOrd="0" presId="urn:microsoft.com/office/officeart/2005/8/layout/cycle6"/>
    <dgm:cxn modelId="{BF64ABC0-F0C5-475F-9B77-A29AEAEEC952}" srcId="{EDAF27B9-9F69-4943-9440-AB9F2AD145DC}" destId="{76ACD9A6-FB49-430E-881D-4516AA427FF1}" srcOrd="3" destOrd="0" parTransId="{2C10BB69-767A-4056-B873-09E5B3D67A1F}" sibTransId="{35BD5AC1-A8F0-4EFD-805B-95F53BCC12D6}"/>
    <dgm:cxn modelId="{8D090B5F-8F4E-44CF-B2D0-167687C114E2}" srcId="{EDAF27B9-9F69-4943-9440-AB9F2AD145DC}" destId="{4FBD473B-53E4-4AE9-8FF3-109597F79F0A}" srcOrd="1" destOrd="0" parTransId="{6E94707F-C751-454D-8B40-85753A757B5D}" sibTransId="{916B332F-069B-4071-A574-986F66F531EF}"/>
    <dgm:cxn modelId="{166A0242-CAB6-42FE-A462-79CC9E633916}" type="presOf" srcId="{FBB7A763-80A0-42D7-91F3-623E94B3CF16}" destId="{200E52C7-8601-400B-A046-4D98DE633CD1}" srcOrd="0" destOrd="0" presId="urn:microsoft.com/office/officeart/2005/8/layout/cycle6"/>
    <dgm:cxn modelId="{37D7A331-D88E-4CC2-A5FF-CA23C365C7DD}" type="presOf" srcId="{76ACD9A6-FB49-430E-881D-4516AA427FF1}" destId="{9B36DD67-FE01-4170-B31F-FD3C1430B6AE}" srcOrd="0" destOrd="0" presId="urn:microsoft.com/office/officeart/2005/8/layout/cycle6"/>
    <dgm:cxn modelId="{1A4474C8-52A2-4C20-854E-851E2B167A45}" type="presOf" srcId="{7E8C3BEB-6CEC-41A9-833A-8DBF7D5D9428}" destId="{91CF72E9-EC0D-41A2-8F4F-F20188E919D8}" srcOrd="0" destOrd="0" presId="urn:microsoft.com/office/officeart/2005/8/layout/cycle6"/>
    <dgm:cxn modelId="{F6C54559-0C6B-467C-8CB6-39D61EC61411}" type="presOf" srcId="{65846C1F-8F85-4AA9-8FAA-E519A5296751}" destId="{3971FDF9-F405-4590-995E-FE4347F198C6}" srcOrd="0" destOrd="0" presId="urn:microsoft.com/office/officeart/2005/8/layout/cycle6"/>
    <dgm:cxn modelId="{1D414208-C332-4905-84CE-2F8B3D2EF02C}" type="presOf" srcId="{4FBD473B-53E4-4AE9-8FF3-109597F79F0A}" destId="{BF837862-FC88-4E73-8B37-D2D0125B0439}" srcOrd="0" destOrd="0" presId="urn:microsoft.com/office/officeart/2005/8/layout/cycle6"/>
    <dgm:cxn modelId="{994B0545-B28D-48A5-852B-F3F9BE713E5C}" type="presOf" srcId="{35BD5AC1-A8F0-4EFD-805B-95F53BCC12D6}" destId="{6E2BECE6-C674-4A33-8D87-0EC4198EE60C}" srcOrd="0" destOrd="0" presId="urn:microsoft.com/office/officeart/2005/8/layout/cycle6"/>
    <dgm:cxn modelId="{741EC9EC-3193-48AC-B0FE-B79FE76D3E15}" type="presOf" srcId="{52A471DF-4A03-48F1-A9EF-2A69A8EF7FA4}" destId="{37BC7E8E-7CBA-4D30-A3AA-368FC6ED13C1}" srcOrd="0" destOrd="0" presId="urn:microsoft.com/office/officeart/2005/8/layout/cycle6"/>
    <dgm:cxn modelId="{415C409C-F5DD-48E8-A736-34E3BC204773}" srcId="{EDAF27B9-9F69-4943-9440-AB9F2AD145DC}" destId="{52A471DF-4A03-48F1-A9EF-2A69A8EF7FA4}" srcOrd="0" destOrd="0" parTransId="{DBB99D00-6BAA-4F00-A9AA-1A3B24CAF125}" sibTransId="{65846C1F-8F85-4AA9-8FAA-E519A5296751}"/>
    <dgm:cxn modelId="{B053A3E8-D519-4096-8B9A-46C3C5247607}" type="presOf" srcId="{E3502D82-C1D5-44E2-9AE5-966AD5566C50}" destId="{8F1A2B23-A48E-4C4A-8107-5371E0A04A4D}" srcOrd="0" destOrd="0" presId="urn:microsoft.com/office/officeart/2005/8/layout/cycle6"/>
    <dgm:cxn modelId="{8015BCE0-F3CF-4509-8433-C602A73F607D}" srcId="{EDAF27B9-9F69-4943-9440-AB9F2AD145DC}" destId="{E3502D82-C1D5-44E2-9AE5-966AD5566C50}" srcOrd="4" destOrd="0" parTransId="{71855E4B-42BB-442A-B316-7468B68247B9}" sibTransId="{57A9CADA-77EA-4D53-ACE6-3AFC17D2DC11}"/>
    <dgm:cxn modelId="{F745AA8D-6761-4327-B474-DD4289B49E1E}" srcId="{EDAF27B9-9F69-4943-9440-AB9F2AD145DC}" destId="{7E8C3BEB-6CEC-41A9-833A-8DBF7D5D9428}" srcOrd="2" destOrd="0" parTransId="{81BACF46-E269-4155-B024-06C580F08D79}" sibTransId="{FBB7A763-80A0-42D7-91F3-623E94B3CF16}"/>
    <dgm:cxn modelId="{DF7DB883-76ED-49FC-9E14-55EF060881A6}" type="presOf" srcId="{916B332F-069B-4071-A574-986F66F531EF}" destId="{172C9BA1-1DA9-493B-ACC2-846896681C1F}" srcOrd="0" destOrd="0" presId="urn:microsoft.com/office/officeart/2005/8/layout/cycle6"/>
    <dgm:cxn modelId="{57E9E766-7C78-4705-859E-4C300D682C14}" type="presParOf" srcId="{9271B6FB-9E58-43C4-AC4A-82D20CA1F983}" destId="{37BC7E8E-7CBA-4D30-A3AA-368FC6ED13C1}" srcOrd="0" destOrd="0" presId="urn:microsoft.com/office/officeart/2005/8/layout/cycle6"/>
    <dgm:cxn modelId="{FB3E02AB-B0B9-4967-840E-A8D9C7DEA431}" type="presParOf" srcId="{9271B6FB-9E58-43C4-AC4A-82D20CA1F983}" destId="{3CB74094-7C0A-4B93-BCD6-CFEEB4419D3A}" srcOrd="1" destOrd="0" presId="urn:microsoft.com/office/officeart/2005/8/layout/cycle6"/>
    <dgm:cxn modelId="{BE5EF997-ACB7-4C39-8BC9-29D4B49B09B7}" type="presParOf" srcId="{9271B6FB-9E58-43C4-AC4A-82D20CA1F983}" destId="{3971FDF9-F405-4590-995E-FE4347F198C6}" srcOrd="2" destOrd="0" presId="urn:microsoft.com/office/officeart/2005/8/layout/cycle6"/>
    <dgm:cxn modelId="{1E895302-C388-4973-91EE-E3D1424AEC25}" type="presParOf" srcId="{9271B6FB-9E58-43C4-AC4A-82D20CA1F983}" destId="{BF837862-FC88-4E73-8B37-D2D0125B0439}" srcOrd="3" destOrd="0" presId="urn:microsoft.com/office/officeart/2005/8/layout/cycle6"/>
    <dgm:cxn modelId="{62A0E5C1-4BA3-478B-AAC6-3AA81D56761F}" type="presParOf" srcId="{9271B6FB-9E58-43C4-AC4A-82D20CA1F983}" destId="{203C1629-0CDC-4923-B351-0A3B5C742943}" srcOrd="4" destOrd="0" presId="urn:microsoft.com/office/officeart/2005/8/layout/cycle6"/>
    <dgm:cxn modelId="{8FBE6040-5675-4E3F-9BFA-875E8C4926BF}" type="presParOf" srcId="{9271B6FB-9E58-43C4-AC4A-82D20CA1F983}" destId="{172C9BA1-1DA9-493B-ACC2-846896681C1F}" srcOrd="5" destOrd="0" presId="urn:microsoft.com/office/officeart/2005/8/layout/cycle6"/>
    <dgm:cxn modelId="{7BE994DA-3124-48E6-920A-046DD704D1C8}" type="presParOf" srcId="{9271B6FB-9E58-43C4-AC4A-82D20CA1F983}" destId="{91CF72E9-EC0D-41A2-8F4F-F20188E919D8}" srcOrd="6" destOrd="0" presId="urn:microsoft.com/office/officeart/2005/8/layout/cycle6"/>
    <dgm:cxn modelId="{31444BA6-FFFD-44C6-9680-9FEE8BABA393}" type="presParOf" srcId="{9271B6FB-9E58-43C4-AC4A-82D20CA1F983}" destId="{153ADAAD-0FC5-4D74-A78D-0657912650DA}" srcOrd="7" destOrd="0" presId="urn:microsoft.com/office/officeart/2005/8/layout/cycle6"/>
    <dgm:cxn modelId="{89FC20A0-EF71-4341-9ED1-4CDB1B6518C1}" type="presParOf" srcId="{9271B6FB-9E58-43C4-AC4A-82D20CA1F983}" destId="{200E52C7-8601-400B-A046-4D98DE633CD1}" srcOrd="8" destOrd="0" presId="urn:microsoft.com/office/officeart/2005/8/layout/cycle6"/>
    <dgm:cxn modelId="{BACAECA1-D9BD-463A-A9F9-30DAF313BCBD}" type="presParOf" srcId="{9271B6FB-9E58-43C4-AC4A-82D20CA1F983}" destId="{9B36DD67-FE01-4170-B31F-FD3C1430B6AE}" srcOrd="9" destOrd="0" presId="urn:microsoft.com/office/officeart/2005/8/layout/cycle6"/>
    <dgm:cxn modelId="{70411EE4-EFE2-471A-8567-08E1EF059441}" type="presParOf" srcId="{9271B6FB-9E58-43C4-AC4A-82D20CA1F983}" destId="{88D24293-5B33-4553-B55B-C7BEB521ED4B}" srcOrd="10" destOrd="0" presId="urn:microsoft.com/office/officeart/2005/8/layout/cycle6"/>
    <dgm:cxn modelId="{2BBD47AF-6380-47DF-A658-9E93EB737A49}" type="presParOf" srcId="{9271B6FB-9E58-43C4-AC4A-82D20CA1F983}" destId="{6E2BECE6-C674-4A33-8D87-0EC4198EE60C}" srcOrd="11" destOrd="0" presId="urn:microsoft.com/office/officeart/2005/8/layout/cycle6"/>
    <dgm:cxn modelId="{82ED2D4E-640B-4470-8C72-926453A3444A}" type="presParOf" srcId="{9271B6FB-9E58-43C4-AC4A-82D20CA1F983}" destId="{8F1A2B23-A48E-4C4A-8107-5371E0A04A4D}" srcOrd="12" destOrd="0" presId="urn:microsoft.com/office/officeart/2005/8/layout/cycle6"/>
    <dgm:cxn modelId="{3F8D660B-764E-4065-BFF3-18BAA3DFBE55}" type="presParOf" srcId="{9271B6FB-9E58-43C4-AC4A-82D20CA1F983}" destId="{70FBF11C-1BB9-4869-9BA3-4FEE4C13DF5A}" srcOrd="13" destOrd="0" presId="urn:microsoft.com/office/officeart/2005/8/layout/cycle6"/>
    <dgm:cxn modelId="{2B819FEF-DA78-469E-9F50-91B520DF9D01}" type="presParOf" srcId="{9271B6FB-9E58-43C4-AC4A-82D20CA1F983}" destId="{BF46BB7C-0452-460B-8429-74BE7C31E066}" srcOrd="14"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8F3B8-3911-4D37-AE50-09579E018950}">
      <dsp:nvSpPr>
        <dsp:cNvPr id="0" name=""/>
        <dsp:cNvSpPr/>
      </dsp:nvSpPr>
      <dsp:spPr>
        <a:xfrm>
          <a:off x="503062" y="0"/>
          <a:ext cx="5701379" cy="133731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9B45E6-7A52-4598-AE40-16C6B192EEAD}">
      <dsp:nvSpPr>
        <dsp:cNvPr id="0" name=""/>
        <dsp:cNvSpPr/>
      </dsp:nvSpPr>
      <dsp:spPr>
        <a:xfrm>
          <a:off x="2947" y="401193"/>
          <a:ext cx="1288771" cy="53492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16000" rIns="53340" bIns="53340" numCol="1" spcCol="1270" anchor="ctr" anchorCtr="0">
          <a:noAutofit/>
        </a:bodyPr>
        <a:lstStyle/>
        <a:p>
          <a:pPr lvl="0" algn="ctr" defTabSz="622300">
            <a:lnSpc>
              <a:spcPts val="100"/>
            </a:lnSpc>
            <a:spcBef>
              <a:spcPct val="0"/>
            </a:spcBef>
            <a:spcAft>
              <a:spcPct val="35000"/>
            </a:spcAft>
          </a:pPr>
          <a:r>
            <a:rPr lang="zh-TW" altLang="en-US" sz="1400" b="1" kern="1200"/>
            <a:t>申報人</a:t>
          </a:r>
          <a:endParaRPr lang="en-US" altLang="zh-TW" sz="1400" b="1" kern="1200"/>
        </a:p>
        <a:p>
          <a:pPr lvl="0" algn="ctr" defTabSz="622300">
            <a:lnSpc>
              <a:spcPts val="1600"/>
            </a:lnSpc>
            <a:spcBef>
              <a:spcPct val="0"/>
            </a:spcBef>
            <a:spcAft>
              <a:spcPct val="35000"/>
            </a:spcAft>
          </a:pPr>
          <a:r>
            <a:rPr lang="zh-TW" altLang="en-US" sz="1400" b="1" kern="1200"/>
            <a:t>授權</a:t>
          </a:r>
        </a:p>
      </dsp:txBody>
      <dsp:txXfrm>
        <a:off x="29060" y="427306"/>
        <a:ext cx="1236545" cy="482698"/>
      </dsp:txXfrm>
    </dsp:sp>
    <dsp:sp modelId="{7F6180C6-F929-483D-9D10-C9B752052E4B}">
      <dsp:nvSpPr>
        <dsp:cNvPr id="0" name=""/>
        <dsp:cNvSpPr/>
      </dsp:nvSpPr>
      <dsp:spPr>
        <a:xfrm>
          <a:off x="1356157" y="401193"/>
          <a:ext cx="1288771" cy="53492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t>彙整授權人員名單</a:t>
          </a:r>
        </a:p>
      </dsp:txBody>
      <dsp:txXfrm>
        <a:off x="1382270" y="427306"/>
        <a:ext cx="1236545" cy="482698"/>
      </dsp:txXfrm>
    </dsp:sp>
    <dsp:sp modelId="{F1240D6F-E3B0-4ED1-919D-EAD515F804F5}">
      <dsp:nvSpPr>
        <dsp:cNvPr id="0" name=""/>
        <dsp:cNvSpPr/>
      </dsp:nvSpPr>
      <dsp:spPr>
        <a:xfrm>
          <a:off x="2709366" y="401193"/>
          <a:ext cx="1288771" cy="53492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1" kern="1200"/>
            <a:t>透過財產申報查核平台介接申報人財產資料</a:t>
          </a:r>
        </a:p>
      </dsp:txBody>
      <dsp:txXfrm>
        <a:off x="2735479" y="427306"/>
        <a:ext cx="1236545" cy="482698"/>
      </dsp:txXfrm>
    </dsp:sp>
    <dsp:sp modelId="{33A2C0D6-7094-4187-8EB7-67E14CAD324E}">
      <dsp:nvSpPr>
        <dsp:cNvPr id="0" name=""/>
        <dsp:cNvSpPr/>
      </dsp:nvSpPr>
      <dsp:spPr>
        <a:xfrm>
          <a:off x="4062576" y="401193"/>
          <a:ext cx="1288771" cy="53492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TW" altLang="en-US" sz="1300" b="1" kern="1200"/>
            <a:t>提供申報人下載財產資料</a:t>
          </a:r>
        </a:p>
      </dsp:txBody>
      <dsp:txXfrm>
        <a:off x="4088689" y="427306"/>
        <a:ext cx="1236545" cy="482698"/>
      </dsp:txXfrm>
    </dsp:sp>
    <dsp:sp modelId="{4B538551-5056-48CD-A5B4-EFB149A36E09}">
      <dsp:nvSpPr>
        <dsp:cNvPr id="0" name=""/>
        <dsp:cNvSpPr/>
      </dsp:nvSpPr>
      <dsp:spPr>
        <a:xfrm>
          <a:off x="5415786" y="401193"/>
          <a:ext cx="1288771" cy="53492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t>申報人檢查後完成申報</a:t>
          </a:r>
        </a:p>
      </dsp:txBody>
      <dsp:txXfrm>
        <a:off x="5441899" y="427306"/>
        <a:ext cx="1236545" cy="4826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BC7E8E-7CBA-4D30-A3AA-368FC6ED13C1}">
      <dsp:nvSpPr>
        <dsp:cNvPr id="0" name=""/>
        <dsp:cNvSpPr/>
      </dsp:nvSpPr>
      <dsp:spPr>
        <a:xfrm>
          <a:off x="1765309" y="747"/>
          <a:ext cx="1315700" cy="85520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zh-TW" altLang="en-US" sz="1800" b="1" kern="1200"/>
            <a:t>申報人免自行查詢財產</a:t>
          </a:r>
        </a:p>
      </dsp:txBody>
      <dsp:txXfrm>
        <a:off x="1807057" y="42495"/>
        <a:ext cx="1232204" cy="771709"/>
      </dsp:txXfrm>
    </dsp:sp>
    <dsp:sp modelId="{3971FDF9-F405-4590-995E-FE4347F198C6}">
      <dsp:nvSpPr>
        <dsp:cNvPr id="0" name=""/>
        <dsp:cNvSpPr/>
      </dsp:nvSpPr>
      <dsp:spPr>
        <a:xfrm>
          <a:off x="714114" y="428350"/>
          <a:ext cx="3418090" cy="3418090"/>
        </a:xfrm>
        <a:custGeom>
          <a:avLst/>
          <a:gdLst/>
          <a:ahLst/>
          <a:cxnLst/>
          <a:rect l="0" t="0" r="0" b="0"/>
          <a:pathLst>
            <a:path>
              <a:moveTo>
                <a:pt x="2375939" y="135486"/>
              </a:moveTo>
              <a:arcTo wR="1709045" hR="1709045" stAng="17578070" swAng="1962097"/>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837862-FC88-4E73-8B37-D2D0125B0439}">
      <dsp:nvSpPr>
        <dsp:cNvPr id="0" name=""/>
        <dsp:cNvSpPr/>
      </dsp:nvSpPr>
      <dsp:spPr>
        <a:xfrm>
          <a:off x="3390708" y="1181668"/>
          <a:ext cx="1315700" cy="85520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t>只需自然人憑證下載軟體即可操作</a:t>
          </a:r>
        </a:p>
      </dsp:txBody>
      <dsp:txXfrm>
        <a:off x="3432456" y="1223416"/>
        <a:ext cx="1232204" cy="771709"/>
      </dsp:txXfrm>
    </dsp:sp>
    <dsp:sp modelId="{172C9BA1-1DA9-493B-ACC2-846896681C1F}">
      <dsp:nvSpPr>
        <dsp:cNvPr id="0" name=""/>
        <dsp:cNvSpPr/>
      </dsp:nvSpPr>
      <dsp:spPr>
        <a:xfrm>
          <a:off x="714114" y="428350"/>
          <a:ext cx="3418090" cy="3418090"/>
        </a:xfrm>
        <a:custGeom>
          <a:avLst/>
          <a:gdLst/>
          <a:ahLst/>
          <a:cxnLst/>
          <a:rect l="0" t="0" r="0" b="0"/>
          <a:pathLst>
            <a:path>
              <a:moveTo>
                <a:pt x="3415740" y="1619450"/>
              </a:moveTo>
              <a:arcTo wR="1709045" hR="1709045" stAng="21419697" swAng="2196733"/>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1CF72E9-EC0D-41A2-8F4F-F20188E919D8}">
      <dsp:nvSpPr>
        <dsp:cNvPr id="0" name=""/>
        <dsp:cNvSpPr/>
      </dsp:nvSpPr>
      <dsp:spPr>
        <a:xfrm>
          <a:off x="2769861" y="3092439"/>
          <a:ext cx="1315700" cy="85520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t>授權申報資料與查核資料相同</a:t>
          </a:r>
        </a:p>
      </dsp:txBody>
      <dsp:txXfrm>
        <a:off x="2811609" y="3134187"/>
        <a:ext cx="1232204" cy="771709"/>
      </dsp:txXfrm>
    </dsp:sp>
    <dsp:sp modelId="{200E52C7-8601-400B-A046-4D98DE633CD1}">
      <dsp:nvSpPr>
        <dsp:cNvPr id="0" name=""/>
        <dsp:cNvSpPr/>
      </dsp:nvSpPr>
      <dsp:spPr>
        <a:xfrm>
          <a:off x="714114" y="428350"/>
          <a:ext cx="3418090" cy="3418090"/>
        </a:xfrm>
        <a:custGeom>
          <a:avLst/>
          <a:gdLst/>
          <a:ahLst/>
          <a:cxnLst/>
          <a:rect l="0" t="0" r="0" b="0"/>
          <a:pathLst>
            <a:path>
              <a:moveTo>
                <a:pt x="2048954" y="3383947"/>
              </a:moveTo>
              <a:arcTo wR="1709045" hR="1709045" stAng="4711683" swAng="1376634"/>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36DD67-FE01-4170-B31F-FD3C1430B6AE}">
      <dsp:nvSpPr>
        <dsp:cNvPr id="0" name=""/>
        <dsp:cNvSpPr/>
      </dsp:nvSpPr>
      <dsp:spPr>
        <a:xfrm>
          <a:off x="760758" y="3092439"/>
          <a:ext cx="1315700" cy="85520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zh-TW" altLang="en-US" sz="1800" b="1" kern="1200"/>
            <a:t>提升財產申報正確性</a:t>
          </a:r>
        </a:p>
      </dsp:txBody>
      <dsp:txXfrm>
        <a:off x="802506" y="3134187"/>
        <a:ext cx="1232204" cy="771709"/>
      </dsp:txXfrm>
    </dsp:sp>
    <dsp:sp modelId="{6E2BECE6-C674-4A33-8D87-0EC4198EE60C}">
      <dsp:nvSpPr>
        <dsp:cNvPr id="0" name=""/>
        <dsp:cNvSpPr/>
      </dsp:nvSpPr>
      <dsp:spPr>
        <a:xfrm>
          <a:off x="714114" y="428350"/>
          <a:ext cx="3418090" cy="3418090"/>
        </a:xfrm>
        <a:custGeom>
          <a:avLst/>
          <a:gdLst/>
          <a:ahLst/>
          <a:cxnLst/>
          <a:rect l="0" t="0" r="0" b="0"/>
          <a:pathLst>
            <a:path>
              <a:moveTo>
                <a:pt x="285663" y="2654994"/>
              </a:moveTo>
              <a:arcTo wR="1709045" hR="1709045" stAng="8783570" swAng="2196733"/>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F1A2B23-A48E-4C4A-8107-5371E0A04A4D}">
      <dsp:nvSpPr>
        <dsp:cNvPr id="0" name=""/>
        <dsp:cNvSpPr/>
      </dsp:nvSpPr>
      <dsp:spPr>
        <a:xfrm>
          <a:off x="139911" y="1181668"/>
          <a:ext cx="1315700" cy="85520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t>大幅降低事後申報不實說明義務</a:t>
          </a:r>
        </a:p>
      </dsp:txBody>
      <dsp:txXfrm>
        <a:off x="181659" y="1223416"/>
        <a:ext cx="1232204" cy="771709"/>
      </dsp:txXfrm>
    </dsp:sp>
    <dsp:sp modelId="{BF46BB7C-0452-460B-8429-74BE7C31E066}">
      <dsp:nvSpPr>
        <dsp:cNvPr id="0" name=""/>
        <dsp:cNvSpPr/>
      </dsp:nvSpPr>
      <dsp:spPr>
        <a:xfrm>
          <a:off x="714114" y="428350"/>
          <a:ext cx="3418090" cy="3418090"/>
        </a:xfrm>
        <a:custGeom>
          <a:avLst/>
          <a:gdLst/>
          <a:ahLst/>
          <a:cxnLst/>
          <a:rect l="0" t="0" r="0" b="0"/>
          <a:pathLst>
            <a:path>
              <a:moveTo>
                <a:pt x="297719" y="745201"/>
              </a:moveTo>
              <a:arcTo wR="1709045" hR="1709045" stAng="12859833" swAng="1962097"/>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233</Characters>
  <Application>Microsoft Office Word</Application>
  <DocSecurity>0</DocSecurity>
  <Lines>1</Lines>
  <Paragraphs>1</Paragraphs>
  <ScaleCrop>false</ScaleCrop>
  <Company>MOJ</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馮瑞英</cp:lastModifiedBy>
  <cp:revision>2</cp:revision>
  <cp:lastPrinted>2018-02-08T00:52:00Z</cp:lastPrinted>
  <dcterms:created xsi:type="dcterms:W3CDTF">2018-02-22T09:54:00Z</dcterms:created>
  <dcterms:modified xsi:type="dcterms:W3CDTF">2018-02-22T09:54:00Z</dcterms:modified>
</cp:coreProperties>
</file>