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2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21"/>
      </w:tblGrid>
      <w:tr w:rsidR="00A1497E" w:rsidRPr="00BE76B3" w:rsidTr="00B57A4F">
        <w:trPr>
          <w:trHeight w:val="12019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A1497E" w:rsidRPr="00BE76B3" w:rsidRDefault="00A1497E" w:rsidP="00B57A4F">
            <w:pPr>
              <w:rPr>
                <w:rFonts w:ascii="標楷體" w:eastAsia="標楷體" w:hAnsi="標楷體"/>
                <w:b/>
                <w:color w:val="2E74B5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2E74B5"/>
                <w:sz w:val="52"/>
                <w:szCs w:val="52"/>
              </w:rPr>
              <w:t>四、婦女福利</w:t>
            </w:r>
            <w:r>
              <w:rPr>
                <w:rFonts w:ascii="標楷體" w:eastAsia="標楷體" w:hAnsi="標楷體"/>
                <w:b/>
                <w:color w:val="2E74B5"/>
                <w:sz w:val="52"/>
                <w:szCs w:val="52"/>
              </w:rPr>
              <w:t>(14%</w:t>
            </w:r>
            <w:r w:rsidRPr="00BE76B3">
              <w:rPr>
                <w:rFonts w:ascii="標楷體" w:eastAsia="標楷體" w:hAnsi="標楷體"/>
                <w:b/>
                <w:color w:val="2E74B5"/>
                <w:sz w:val="52"/>
                <w:szCs w:val="52"/>
              </w:rPr>
              <w:t>)</w:t>
            </w:r>
          </w:p>
          <w:p w:rsidR="00A1497E" w:rsidRDefault="00A1497E" w:rsidP="00B57A4F">
            <w:pPr>
              <w:pStyle w:val="ListParagraph"/>
              <w:ind w:leftChars="0" w:left="961" w:hangingChars="200" w:hanging="961"/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(</w:t>
            </w:r>
            <w:r>
              <w:rPr>
                <w:rFonts w:ascii="標楷體" w:eastAsia="標楷體" w:hAnsi="標楷體" w:hint="eastAsia"/>
                <w:b/>
                <w:color w:val="2E74B5"/>
                <w:sz w:val="48"/>
                <w:szCs w:val="48"/>
              </w:rPr>
              <w:t>二</w:t>
            </w:r>
            <w:r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)</w:t>
            </w:r>
            <w:r>
              <w:rPr>
                <w:rFonts w:ascii="標楷體" w:eastAsia="標楷體" w:hAnsi="標楷體" w:hint="eastAsia"/>
                <w:b/>
                <w:color w:val="2E74B5"/>
                <w:sz w:val="48"/>
                <w:szCs w:val="48"/>
              </w:rPr>
              <w:t>辦理</w:t>
            </w:r>
            <w:r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CEDAW</w:t>
            </w:r>
            <w:r>
              <w:rPr>
                <w:rFonts w:ascii="標楷體" w:eastAsia="標楷體" w:hAnsi="標楷體" w:hint="eastAsia"/>
                <w:b/>
                <w:color w:val="2E74B5"/>
                <w:sz w:val="48"/>
                <w:szCs w:val="48"/>
              </w:rPr>
              <w:t>教育訓練課程、宣導及性別平等相關措施</w:t>
            </w:r>
            <w:r w:rsidRPr="00BE76B3"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(</w:t>
            </w:r>
            <w:r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50</w:t>
            </w:r>
            <w:r>
              <w:rPr>
                <w:rFonts w:ascii="標楷體" w:eastAsia="標楷體" w:hAnsi="標楷體" w:hint="eastAsia"/>
                <w:b/>
                <w:color w:val="2E74B5"/>
                <w:sz w:val="48"/>
                <w:szCs w:val="48"/>
              </w:rPr>
              <w:t>分</w:t>
            </w:r>
            <w:r w:rsidRPr="00BE76B3">
              <w:rPr>
                <w:rFonts w:ascii="標楷體" w:eastAsia="標楷體" w:hAnsi="標楷體"/>
                <w:b/>
                <w:color w:val="2E74B5"/>
                <w:sz w:val="48"/>
                <w:szCs w:val="48"/>
              </w:rPr>
              <w:t>)</w:t>
            </w:r>
          </w:p>
          <w:tbl>
            <w:tblPr>
              <w:tblW w:w="9955" w:type="dxa"/>
              <w:tblBorders>
                <w:top w:val="single" w:sz="4" w:space="0" w:color="F7CAAC"/>
                <w:left w:val="single" w:sz="4" w:space="0" w:color="F7CAAC"/>
                <w:bottom w:val="single" w:sz="4" w:space="0" w:color="F7CAAC"/>
                <w:right w:val="single" w:sz="4" w:space="0" w:color="F7CAAC"/>
                <w:insideH w:val="single" w:sz="4" w:space="0" w:color="F7CAAC"/>
                <w:insideV w:val="single" w:sz="4" w:space="0" w:color="F7CAAC"/>
              </w:tblBorders>
              <w:tblLook w:val="00A0"/>
            </w:tblPr>
            <w:tblGrid>
              <w:gridCol w:w="1315"/>
              <w:gridCol w:w="8640"/>
            </w:tblGrid>
            <w:tr w:rsidR="00A1497E" w:rsidRPr="00BE76B3" w:rsidTr="00B57A4F">
              <w:trPr>
                <w:trHeight w:val="728"/>
              </w:trPr>
              <w:tc>
                <w:tcPr>
                  <w:tcW w:w="1315" w:type="dxa"/>
                  <w:tcBorders>
                    <w:top w:val="single" w:sz="4" w:space="0" w:color="F7CAAC"/>
                    <w:left w:val="single" w:sz="4" w:space="0" w:color="F7CAAC"/>
                    <w:bottom w:val="single" w:sz="12" w:space="0" w:color="F4B083"/>
                    <w:right w:val="single" w:sz="4" w:space="0" w:color="F7CAAC"/>
                  </w:tcBorders>
                </w:tcPr>
                <w:p w:rsidR="00A1497E" w:rsidRPr="00BE76B3" w:rsidRDefault="00A1497E" w:rsidP="00B57A4F">
                  <w:pPr>
                    <w:framePr w:hSpace="180" w:wrap="around" w:vAnchor="text" w:hAnchor="margin" w:y="722"/>
                    <w:jc w:val="distribute"/>
                    <w:rPr>
                      <w:rFonts w:ascii="標楷體" w:eastAsia="標楷體" w:hAnsi="標楷體"/>
                      <w:b/>
                      <w:bCs/>
                      <w:color w:val="2E74B5"/>
                      <w:sz w:val="36"/>
                      <w:szCs w:val="36"/>
                    </w:rPr>
                  </w:pPr>
                  <w:r w:rsidRPr="00CF2B94">
                    <w:rPr>
                      <w:rFonts w:ascii="標楷體" w:eastAsia="標楷體" w:hAnsi="標楷體"/>
                      <w:b/>
                      <w:color w:val="2E74B5"/>
                      <w:sz w:val="48"/>
                      <w:szCs w:val="48"/>
                    </w:rPr>
                    <w:t xml:space="preserve"> </w:t>
                  </w:r>
                  <w:r w:rsidRPr="00BE76B3">
                    <w:rPr>
                      <w:rFonts w:ascii="標楷體" w:eastAsia="標楷體" w:hAnsi="標楷體" w:hint="eastAsia"/>
                      <w:b/>
                      <w:bCs/>
                      <w:color w:val="2E74B5"/>
                      <w:sz w:val="36"/>
                      <w:szCs w:val="36"/>
                    </w:rPr>
                    <w:t>目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2E74B5"/>
                      <w:sz w:val="36"/>
                      <w:szCs w:val="36"/>
                    </w:rPr>
                    <w:t>次</w:t>
                  </w:r>
                </w:p>
              </w:tc>
              <w:tc>
                <w:tcPr>
                  <w:tcW w:w="8640" w:type="dxa"/>
                  <w:tcBorders>
                    <w:top w:val="single" w:sz="4" w:space="0" w:color="F7CAAC"/>
                    <w:left w:val="single" w:sz="4" w:space="0" w:color="F7CAAC"/>
                    <w:bottom w:val="single" w:sz="12" w:space="0" w:color="F4B083"/>
                    <w:right w:val="single" w:sz="4" w:space="0" w:color="F7CAAC"/>
                  </w:tcBorders>
                </w:tcPr>
                <w:p w:rsidR="00A1497E" w:rsidRPr="00BE76B3" w:rsidRDefault="00A1497E" w:rsidP="00B57A4F">
                  <w:pPr>
                    <w:framePr w:hSpace="180" w:wrap="around" w:vAnchor="text" w:hAnchor="margin" w:y="722"/>
                    <w:jc w:val="distribute"/>
                    <w:rPr>
                      <w:rFonts w:ascii="標楷體" w:eastAsia="標楷體" w:hAnsi="標楷體"/>
                      <w:b/>
                      <w:bCs/>
                      <w:color w:val="2E74B5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2E74B5"/>
                      <w:sz w:val="36"/>
                      <w:szCs w:val="36"/>
                    </w:rPr>
                    <w:t>評分標準</w:t>
                  </w:r>
                </w:p>
              </w:tc>
            </w:tr>
            <w:tr w:rsidR="00A1497E" w:rsidRPr="00BE76B3" w:rsidTr="00B57A4F">
              <w:trPr>
                <w:trHeight w:val="7974"/>
              </w:trPr>
              <w:tc>
                <w:tcPr>
                  <w:tcW w:w="1315" w:type="dxa"/>
                  <w:tcBorders>
                    <w:top w:val="single" w:sz="4" w:space="0" w:color="F7CAAC"/>
                    <w:left w:val="single" w:sz="4" w:space="0" w:color="F7CAAC"/>
                    <w:bottom w:val="single" w:sz="4" w:space="0" w:color="F7CAAC"/>
                    <w:right w:val="single" w:sz="4" w:space="0" w:color="F7CAAC"/>
                  </w:tcBorders>
                </w:tcPr>
                <w:p w:rsidR="00A1497E" w:rsidRPr="007B1569" w:rsidRDefault="00A1497E" w:rsidP="00B57A4F">
                  <w:pPr>
                    <w:framePr w:hSpace="180" w:wrap="around" w:vAnchor="text" w:hAnchor="margin" w:y="722"/>
                    <w:jc w:val="center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  <w:r w:rsidRPr="007B1569">
                    <w:rPr>
                      <w:rFonts w:ascii="標楷體" w:eastAsia="標楷體" w:hAnsi="標楷體"/>
                      <w:bCs/>
                      <w:sz w:val="40"/>
                      <w:szCs w:val="40"/>
                    </w:rPr>
                    <w:t>4</w:t>
                  </w: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  <w:p w:rsidR="00A1497E" w:rsidRPr="007B1569" w:rsidRDefault="00A1497E" w:rsidP="00B57A4F">
                  <w:pPr>
                    <w:framePr w:hSpace="180" w:wrap="around" w:vAnchor="text" w:hAnchor="margin" w:y="722"/>
                    <w:jc w:val="both"/>
                    <w:rPr>
                      <w:rFonts w:ascii="標楷體" w:eastAsia="標楷體" w:hAnsi="標楷體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8640" w:type="dxa"/>
                  <w:tcBorders>
                    <w:top w:val="single" w:sz="4" w:space="0" w:color="F7CAAC"/>
                    <w:left w:val="single" w:sz="4" w:space="0" w:color="F7CAAC"/>
                    <w:bottom w:val="single" w:sz="4" w:space="0" w:color="F7CAAC"/>
                    <w:right w:val="single" w:sz="4" w:space="0" w:color="F7CAAC"/>
                  </w:tcBorders>
                </w:tcPr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自製性別平等宣導文宣及教具教材。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(10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分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</w:p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主題類別如多元性別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認識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LGBTI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及其處境、保障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LGBTI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權益、尊重多元性別等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、促進女性參與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STEM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領域、防治性別暴力及翻轉性別權力關係、杜絕數位性暴力、臺灣女孩日、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CEDAW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各條次條文、破除男女任務定型分工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如家務分工、職業性別刻板印象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等，但依法辦理「性騷擾防治」之文宣不列入：</w:t>
                  </w:r>
                </w:p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(1)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自製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2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個主題類別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含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以上。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(10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分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</w:p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(2)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自製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1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個主題類別。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(5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分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</w:p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(3)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未辦理。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(0</w:t>
                  </w: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分</w:t>
                  </w:r>
                  <w:r w:rsidRPr="007B1569">
                    <w:rPr>
                      <w:rFonts w:ascii="標楷體" w:eastAsia="標楷體" w:hAnsi="標楷體"/>
                      <w:sz w:val="36"/>
                      <w:szCs w:val="36"/>
                    </w:rPr>
                    <w:t>)</w:t>
                  </w:r>
                </w:p>
                <w:p w:rsidR="00A1497E" w:rsidRPr="007B1569" w:rsidRDefault="00A1497E" w:rsidP="007B1569">
                  <w:pPr>
                    <w:pStyle w:val="ListParagraph"/>
                    <w:framePr w:hSpace="180" w:wrap="around" w:vAnchor="text" w:hAnchor="margin" w:y="722"/>
                    <w:spacing w:line="220" w:lineRule="atLeast"/>
                    <w:ind w:leftChars="105" w:left="252"/>
                    <w:jc w:val="both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7B156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【文宣及教具教材，如海報、宣導單張、遊戲教具、影音媒材等。】</w:t>
                  </w:r>
                </w:p>
              </w:tc>
            </w:tr>
          </w:tbl>
          <w:p w:rsidR="00A1497E" w:rsidRPr="00BE76B3" w:rsidRDefault="00A1497E" w:rsidP="00B57A4F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A1497E" w:rsidRDefault="00A1497E" w:rsidP="0027000F">
      <w:pPr>
        <w:tabs>
          <w:tab w:val="right" w:pos="9746"/>
        </w:tabs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margin-left:-.75pt;margin-top:0;width:595.15pt;height:837.15pt;z-index:-251658240;visibility:visible;mso-position-horizontal-relative:page;mso-position-vertical-relative:page">
            <v:imagedata r:id="rId7" o:title=""/>
            <w10:wrap anchorx="page" anchory="page"/>
          </v:shape>
        </w:pict>
      </w:r>
      <w:bookmarkEnd w:id="0"/>
      <w:r>
        <w:tab/>
      </w:r>
    </w:p>
    <w:p w:rsidR="00A1497E" w:rsidRPr="004F1161" w:rsidRDefault="00A1497E" w:rsidP="008946F7">
      <w:pPr>
        <w:tabs>
          <w:tab w:val="left" w:pos="780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A1497E" w:rsidRPr="004F1161" w:rsidSect="004F1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7E" w:rsidRDefault="00A1497E" w:rsidP="000D29CA">
      <w:r>
        <w:separator/>
      </w:r>
    </w:p>
  </w:endnote>
  <w:endnote w:type="continuationSeparator" w:id="0">
    <w:p w:rsidR="00A1497E" w:rsidRDefault="00A1497E" w:rsidP="000D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7E" w:rsidRDefault="00A1497E" w:rsidP="000D29CA">
      <w:r>
        <w:separator/>
      </w:r>
    </w:p>
  </w:footnote>
  <w:footnote w:type="continuationSeparator" w:id="0">
    <w:p w:rsidR="00A1497E" w:rsidRDefault="00A1497E" w:rsidP="000D2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F1F"/>
    <w:multiLevelType w:val="hybridMultilevel"/>
    <w:tmpl w:val="BE626766"/>
    <w:lvl w:ilvl="0" w:tplc="5386CC96">
      <w:start w:val="1"/>
      <w:numFmt w:val="decimal"/>
      <w:suff w:val="nothing"/>
      <w:lvlText w:val="(%1)."/>
      <w:lvlJc w:val="left"/>
      <w:pPr>
        <w:ind w:left="454" w:hanging="454"/>
      </w:pPr>
      <w:rPr>
        <w:rFonts w:cs="Times New Roman" w:hint="eastAsia"/>
        <w:color w:val="2E74B5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29FA2417"/>
    <w:multiLevelType w:val="hybridMultilevel"/>
    <w:tmpl w:val="E64C7FF8"/>
    <w:lvl w:ilvl="0" w:tplc="D9F8AF52">
      <w:start w:val="1"/>
      <w:numFmt w:val="decimal"/>
      <w:lvlText w:val="%1."/>
      <w:lvlJc w:val="left"/>
      <w:pPr>
        <w:ind w:left="480" w:hanging="480"/>
      </w:pPr>
      <w:rPr>
        <w:rFonts w:cs="Times New Roman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E678ED"/>
    <w:multiLevelType w:val="hybridMultilevel"/>
    <w:tmpl w:val="15BE9A08"/>
    <w:lvl w:ilvl="0" w:tplc="A5CAABC4">
      <w:start w:val="1"/>
      <w:numFmt w:val="taiwaneseCountingThousand"/>
      <w:lvlText w:val="(%1)"/>
      <w:lvlJc w:val="left"/>
      <w:pPr>
        <w:ind w:left="132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9CA"/>
    <w:rsid w:val="00043AEF"/>
    <w:rsid w:val="00044D43"/>
    <w:rsid w:val="000D29CA"/>
    <w:rsid w:val="000F610F"/>
    <w:rsid w:val="0013469D"/>
    <w:rsid w:val="00137DFC"/>
    <w:rsid w:val="0027000F"/>
    <w:rsid w:val="003243DF"/>
    <w:rsid w:val="003E4E50"/>
    <w:rsid w:val="00467C66"/>
    <w:rsid w:val="004933A4"/>
    <w:rsid w:val="004B1A13"/>
    <w:rsid w:val="004B25AB"/>
    <w:rsid w:val="004E1546"/>
    <w:rsid w:val="004F1161"/>
    <w:rsid w:val="0052684D"/>
    <w:rsid w:val="007B1569"/>
    <w:rsid w:val="008946F7"/>
    <w:rsid w:val="008A16DD"/>
    <w:rsid w:val="009147EE"/>
    <w:rsid w:val="0091766A"/>
    <w:rsid w:val="00A1497E"/>
    <w:rsid w:val="00B043C5"/>
    <w:rsid w:val="00B57A4F"/>
    <w:rsid w:val="00BA7368"/>
    <w:rsid w:val="00BE76B3"/>
    <w:rsid w:val="00C27189"/>
    <w:rsid w:val="00C72D83"/>
    <w:rsid w:val="00CF2B94"/>
    <w:rsid w:val="00DF61FC"/>
    <w:rsid w:val="00EF3B0A"/>
    <w:rsid w:val="00FC09C0"/>
    <w:rsid w:val="00FC4ED9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29C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9C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F3B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uiPriority w:val="99"/>
    <w:rsid w:val="004F1161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ListParagraph">
    <w:name w:val="List Paragraph"/>
    <w:basedOn w:val="Normal"/>
    <w:uiPriority w:val="99"/>
    <w:qFormat/>
    <w:rsid w:val="009147E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48</Words>
  <Characters>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四、婦女福利(14%)</dc:title>
  <dc:subject/>
  <dc:creator>李祐甄</dc:creator>
  <cp:keywords/>
  <dc:description/>
  <cp:lastModifiedBy>user</cp:lastModifiedBy>
  <cp:revision>3</cp:revision>
  <cp:lastPrinted>2021-02-02T09:44:00Z</cp:lastPrinted>
  <dcterms:created xsi:type="dcterms:W3CDTF">2021-02-02T09:45:00Z</dcterms:created>
  <dcterms:modified xsi:type="dcterms:W3CDTF">2021-02-02T09:47:00Z</dcterms:modified>
</cp:coreProperties>
</file>