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3BB3" w14:textId="686FEB60" w:rsidR="006C4DA4" w:rsidRPr="001D6DC7" w:rsidRDefault="0027697C">
      <w:pPr>
        <w:rPr>
          <w:rFonts w:ascii="標楷體" w:eastAsia="標楷體" w:hAnsi="標楷體"/>
          <w:sz w:val="36"/>
          <w:szCs w:val="36"/>
        </w:rPr>
      </w:pPr>
      <w:r w:rsidRPr="001D6DC7">
        <w:rPr>
          <w:rFonts w:ascii="標楷體" w:eastAsia="標楷體" w:hAnsi="標楷體" w:hint="eastAsia"/>
          <w:sz w:val="36"/>
          <w:szCs w:val="36"/>
        </w:rPr>
        <w:t>桃園市龜山區110年性別平等專案小組會議</w:t>
      </w:r>
      <w:r w:rsidR="00DA1114">
        <w:rPr>
          <w:rFonts w:ascii="標楷體" w:eastAsia="標楷體" w:hAnsi="標楷體" w:hint="eastAsia"/>
          <w:sz w:val="36"/>
          <w:szCs w:val="36"/>
        </w:rPr>
        <w:t>紀</w:t>
      </w:r>
      <w:r w:rsidRPr="001D6DC7">
        <w:rPr>
          <w:rFonts w:ascii="標楷體" w:eastAsia="標楷體" w:hAnsi="標楷體" w:hint="eastAsia"/>
          <w:sz w:val="36"/>
          <w:szCs w:val="36"/>
        </w:rPr>
        <w:t>錄</w:t>
      </w:r>
    </w:p>
    <w:p w14:paraId="212A7391" w14:textId="14261CCF" w:rsidR="0027697C" w:rsidRPr="009F5F3E" w:rsidRDefault="0027697C" w:rsidP="009F5F3E">
      <w:pPr>
        <w:rPr>
          <w:rFonts w:ascii="標楷體" w:eastAsia="標楷體" w:hAnsi="標楷體"/>
          <w:sz w:val="28"/>
          <w:szCs w:val="28"/>
        </w:rPr>
      </w:pPr>
      <w:r w:rsidRPr="009F5F3E">
        <w:rPr>
          <w:rFonts w:ascii="標楷體" w:eastAsia="標楷體" w:hAnsi="標楷體" w:hint="eastAsia"/>
          <w:sz w:val="28"/>
          <w:szCs w:val="28"/>
        </w:rPr>
        <w:t>時間：110年3月19日（星期五）上午11時</w:t>
      </w:r>
    </w:p>
    <w:p w14:paraId="5A7D4DFF" w14:textId="3D0DED02" w:rsidR="0027697C" w:rsidRPr="009F5F3E" w:rsidRDefault="0027697C" w:rsidP="009F5F3E">
      <w:pPr>
        <w:rPr>
          <w:rFonts w:ascii="標楷體" w:eastAsia="標楷體" w:hAnsi="標楷體"/>
          <w:sz w:val="28"/>
          <w:szCs w:val="28"/>
        </w:rPr>
      </w:pPr>
      <w:r w:rsidRPr="009F5F3E">
        <w:rPr>
          <w:rFonts w:ascii="標楷體" w:eastAsia="標楷體" w:hAnsi="標楷體" w:hint="eastAsia"/>
          <w:sz w:val="28"/>
          <w:szCs w:val="28"/>
        </w:rPr>
        <w:t>地點：本所二樓小型會議室</w:t>
      </w:r>
    </w:p>
    <w:p w14:paraId="5A4A4D5A" w14:textId="47A7DE81" w:rsidR="0027697C" w:rsidRPr="009F5F3E" w:rsidRDefault="0027697C" w:rsidP="009F5F3E">
      <w:pPr>
        <w:rPr>
          <w:rFonts w:ascii="標楷體" w:eastAsia="標楷體" w:hAnsi="標楷體"/>
          <w:sz w:val="28"/>
          <w:szCs w:val="28"/>
        </w:rPr>
      </w:pPr>
      <w:r w:rsidRPr="009F5F3E">
        <w:rPr>
          <w:rFonts w:ascii="標楷體" w:eastAsia="標楷體" w:hAnsi="標楷體" w:hint="eastAsia"/>
          <w:sz w:val="28"/>
          <w:szCs w:val="28"/>
        </w:rPr>
        <w:t>主席：呂召集人緣</w:t>
      </w:r>
      <w:r w:rsidR="009F5F3E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DA1114">
        <w:rPr>
          <w:rFonts w:ascii="標楷體" w:eastAsia="標楷體" w:hAnsi="標楷體" w:hint="eastAsia"/>
          <w:sz w:val="28"/>
          <w:szCs w:val="28"/>
        </w:rPr>
        <w:t>記</w:t>
      </w:r>
      <w:r w:rsidR="009F5F3E">
        <w:rPr>
          <w:rFonts w:ascii="標楷體" w:eastAsia="標楷體" w:hAnsi="標楷體" w:hint="eastAsia"/>
          <w:sz w:val="28"/>
          <w:szCs w:val="28"/>
        </w:rPr>
        <w:t>錄：陳美光</w:t>
      </w:r>
    </w:p>
    <w:p w14:paraId="4CA290C2" w14:textId="77777777" w:rsidR="009F5F3E" w:rsidRDefault="0027697C" w:rsidP="009F5F3E">
      <w:pPr>
        <w:rPr>
          <w:rFonts w:ascii="標楷體" w:eastAsia="標楷體" w:hAnsi="標楷體"/>
          <w:sz w:val="28"/>
          <w:szCs w:val="28"/>
        </w:rPr>
      </w:pPr>
      <w:r w:rsidRPr="009F5F3E">
        <w:rPr>
          <w:rFonts w:ascii="標楷體" w:eastAsia="標楷體" w:hAnsi="標楷體" w:hint="eastAsia"/>
          <w:sz w:val="28"/>
          <w:szCs w:val="28"/>
        </w:rPr>
        <w:t>出席人員：本所性別平等專案小組成員、性別平等辦公室（詳如簽</w:t>
      </w:r>
    </w:p>
    <w:p w14:paraId="3134FD68" w14:textId="4A61C632" w:rsidR="002247BB" w:rsidRPr="009F5F3E" w:rsidRDefault="009F5F3E" w:rsidP="009F5F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7697C" w:rsidRPr="009F5F3E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27697C" w:rsidRPr="009F5F3E">
        <w:rPr>
          <w:rFonts w:ascii="標楷體" w:eastAsia="標楷體" w:hAnsi="標楷體" w:hint="eastAsia"/>
          <w:sz w:val="28"/>
          <w:szCs w:val="28"/>
        </w:rPr>
        <w:t>）</w:t>
      </w:r>
    </w:p>
    <w:p w14:paraId="7B8AC6E6" w14:textId="2E9EDF5D" w:rsidR="0027697C" w:rsidRDefault="0027697C" w:rsidP="009F5F3E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Chars="0" w:left="426" w:hanging="426"/>
        <w:rPr>
          <w:rFonts w:ascii="標楷體" w:eastAsia="標楷體" w:hAnsi="標楷體"/>
          <w:sz w:val="28"/>
          <w:szCs w:val="28"/>
        </w:rPr>
      </w:pPr>
      <w:r w:rsidRPr="001D6DC7">
        <w:rPr>
          <w:rFonts w:ascii="標楷體" w:eastAsia="標楷體" w:hAnsi="標楷體" w:hint="eastAsia"/>
          <w:sz w:val="28"/>
          <w:szCs w:val="28"/>
        </w:rPr>
        <w:t>主席致詞：</w:t>
      </w:r>
      <w:r w:rsidR="009F5F3E">
        <w:rPr>
          <w:rFonts w:ascii="標楷體" w:eastAsia="標楷體" w:hAnsi="標楷體" w:hint="eastAsia"/>
          <w:sz w:val="28"/>
          <w:szCs w:val="28"/>
        </w:rPr>
        <w:t>介紹市府性平辦公室指導長官及本所性平委員。</w:t>
      </w:r>
    </w:p>
    <w:p w14:paraId="3C833541" w14:textId="5330D3DE" w:rsidR="0027697C" w:rsidRPr="001D6DC7" w:rsidRDefault="009F5F3E" w:rsidP="009F5F3E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會議報告事項：</w:t>
      </w:r>
    </w:p>
    <w:p w14:paraId="0A213985" w14:textId="7AF7446E" w:rsidR="006F2027" w:rsidRDefault="009F5F3E" w:rsidP="009F5F3E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109年度性別主流化執行成果報告</w:t>
      </w:r>
      <w:r w:rsidR="006F2027" w:rsidRPr="001D6DC7">
        <w:rPr>
          <w:rFonts w:ascii="標楷體" w:eastAsia="標楷體" w:hAnsi="標楷體" w:hint="eastAsia"/>
          <w:sz w:val="28"/>
          <w:szCs w:val="28"/>
        </w:rPr>
        <w:t>。</w:t>
      </w:r>
    </w:p>
    <w:p w14:paraId="7B0938C7" w14:textId="69EBF4CD" w:rsidR="009F5F3E" w:rsidRDefault="009F5F3E" w:rsidP="009F5F3E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本所性別平等專案小組委員共有7人，男性委員為3人，女性委員為4人，性別比例為3：4。</w:t>
      </w:r>
    </w:p>
    <w:p w14:paraId="1C1B4081" w14:textId="47430D8A" w:rsidR="009F5F3E" w:rsidRDefault="009F5F3E" w:rsidP="009F5F3E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</w:t>
      </w:r>
      <w:r w:rsidRPr="009F5F3E">
        <w:rPr>
          <w:rFonts w:ascii="標楷體" w:eastAsia="標楷體" w:hAnsi="標楷體" w:hint="eastAsia"/>
          <w:sz w:val="28"/>
          <w:szCs w:val="28"/>
        </w:rPr>
        <w:t>意識培力：109年度本所自辦性別培力課程計二場次，參訓人員總計112人；本所員工參與性別平等相關課程總人數81人，參訓總時數310小時，平均參訓時數3.83小時，參與率100%。</w:t>
      </w:r>
    </w:p>
    <w:p w14:paraId="726B3E46" w14:textId="6D3EB1F9" w:rsidR="009F5F3E" w:rsidRDefault="00223D53" w:rsidP="009F5F3E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縮</w:t>
      </w:r>
      <w:r w:rsidRPr="00223D53">
        <w:rPr>
          <w:rFonts w:ascii="標楷體" w:eastAsia="標楷體" w:hAnsi="標楷體" w:hint="eastAsia"/>
          <w:sz w:val="28"/>
          <w:szCs w:val="28"/>
        </w:rPr>
        <w:t>小性別落差：除於各樓層設置性別友善廁所，另於本所正門口設置孕婦優先停車位：更於一樓書報閱覽區設置性平圖書櫃供洽公民眾閱覽。</w:t>
      </w:r>
    </w:p>
    <w:p w14:paraId="193E962B" w14:textId="7EB2B3DB" w:rsidR="00223D53" w:rsidRDefault="00223D53" w:rsidP="009F5F3E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對民眾推展性別平等：</w:t>
      </w:r>
      <w:r w:rsidRPr="00223D53">
        <w:rPr>
          <w:rFonts w:ascii="標楷體" w:eastAsia="標楷體" w:hAnsi="標楷體" w:hint="eastAsia"/>
          <w:sz w:val="28"/>
          <w:szCs w:val="28"/>
        </w:rPr>
        <w:t>本所結合各種活動以播放影片或發</w:t>
      </w:r>
      <w:r w:rsidRPr="00223D53">
        <w:rPr>
          <w:rFonts w:ascii="標楷體" w:eastAsia="標楷體" w:hAnsi="標楷體" w:hint="eastAsia"/>
          <w:sz w:val="28"/>
          <w:szCs w:val="28"/>
        </w:rPr>
        <w:lastRenderedPageBreak/>
        <w:t>放宣導單張並結合有獎徵答致贈性平宣導品等方式進行宣導，因上半年疫情影響，活動多集中於下半年；109年總計宣導11場次，宣導人數計1,106人。同時結合社區幹部觀摩研習活動參訪性平場館「彰化縣夢想館」使性平觀念融入社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8AAC4AF" w14:textId="40399365" w:rsidR="00223D53" w:rsidRDefault="00223D53" w:rsidP="009F5F3E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性別主流化專區：</w:t>
      </w:r>
      <w:r w:rsidRPr="00223D53">
        <w:rPr>
          <w:rFonts w:ascii="標楷體" w:eastAsia="標楷體" w:hAnsi="標楷體" w:hint="eastAsia"/>
          <w:sz w:val="28"/>
          <w:szCs w:val="28"/>
        </w:rPr>
        <w:t>於本所網頁設置性別主流化專區，除設置各種性平連結(如：地方性平有G</w:t>
      </w:r>
      <w:r w:rsidRPr="00223D53">
        <w:rPr>
          <w:rFonts w:ascii="標楷體" w:eastAsia="標楷體" w:hAnsi="標楷體"/>
          <w:sz w:val="28"/>
          <w:szCs w:val="28"/>
        </w:rPr>
        <w:t>O</w:t>
      </w:r>
      <w:r w:rsidRPr="00223D53">
        <w:rPr>
          <w:rFonts w:ascii="標楷體" w:eastAsia="標楷體" w:hAnsi="標楷體" w:hint="eastAsia"/>
          <w:sz w:val="28"/>
          <w:szCs w:val="28"/>
        </w:rPr>
        <w:t>站等)，利用專區宣導性平並定期管理、更新及維護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D584CDD" w14:textId="11BA19A2" w:rsidR="00215D47" w:rsidRPr="00223D53" w:rsidRDefault="00223D53" w:rsidP="00223D53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</w:t>
      </w:r>
      <w:r w:rsidRPr="00223D53">
        <w:rPr>
          <w:rFonts w:ascii="標楷體" w:eastAsia="標楷體" w:hAnsi="標楷體"/>
          <w:sz w:val="28"/>
          <w:szCs w:val="28"/>
        </w:rPr>
        <w:t>109年本所執行成果表(如附件)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19D992" w14:textId="095CB66A" w:rsidR="0027697C" w:rsidRPr="001D6DC7" w:rsidRDefault="00215D47" w:rsidP="00223D53">
      <w:pPr>
        <w:pStyle w:val="a3"/>
        <w:numPr>
          <w:ilvl w:val="0"/>
          <w:numId w:val="2"/>
        </w:numPr>
        <w:ind w:leftChars="0" w:left="284"/>
        <w:rPr>
          <w:rFonts w:ascii="標楷體" w:eastAsia="標楷體" w:hAnsi="標楷體"/>
          <w:sz w:val="28"/>
          <w:szCs w:val="28"/>
        </w:rPr>
      </w:pPr>
      <w:r w:rsidRPr="001D6DC7">
        <w:rPr>
          <w:rFonts w:ascii="標楷體" w:eastAsia="標楷體" w:hAnsi="標楷體" w:hint="eastAsia"/>
          <w:sz w:val="28"/>
          <w:szCs w:val="28"/>
        </w:rPr>
        <w:t>提案討論：</w:t>
      </w:r>
    </w:p>
    <w:p w14:paraId="13FA9749" w14:textId="778093BE" w:rsidR="00215D47" w:rsidRP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C91" w:rsidRPr="00223D53">
        <w:rPr>
          <w:rFonts w:ascii="標楷體" w:eastAsia="標楷體" w:hAnsi="標楷體" w:hint="eastAsia"/>
          <w:sz w:val="28"/>
          <w:szCs w:val="28"/>
        </w:rPr>
        <w:t>案由</w:t>
      </w:r>
      <w:r w:rsidR="0008248C" w:rsidRPr="00223D53">
        <w:rPr>
          <w:rFonts w:ascii="標楷體" w:eastAsia="標楷體" w:hAnsi="標楷體" w:hint="eastAsia"/>
          <w:sz w:val="28"/>
          <w:szCs w:val="28"/>
        </w:rPr>
        <w:t>：110年性別預算編列情形表檢視</w:t>
      </w:r>
    </w:p>
    <w:p w14:paraId="6AB656AD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16F4" w:rsidRPr="00223D53">
        <w:rPr>
          <w:rFonts w:ascii="標楷體" w:eastAsia="標楷體" w:hAnsi="標楷體" w:hint="eastAsia"/>
          <w:sz w:val="28"/>
          <w:szCs w:val="28"/>
        </w:rPr>
        <w:t>說明</w:t>
      </w:r>
      <w:r w:rsidR="0008248C" w:rsidRPr="00223D53">
        <w:rPr>
          <w:rFonts w:ascii="標楷體" w:eastAsia="標楷體" w:hAnsi="標楷體" w:hint="eastAsia"/>
          <w:sz w:val="28"/>
          <w:szCs w:val="28"/>
        </w:rPr>
        <w:t>：因現行規定提報「</w:t>
      </w:r>
      <w:r w:rsidR="0008248C" w:rsidRPr="00223D53">
        <w:rPr>
          <w:rFonts w:ascii="標楷體" w:eastAsia="標楷體" w:hAnsi="標楷體"/>
          <w:sz w:val="28"/>
          <w:szCs w:val="28"/>
        </w:rPr>
        <w:t>性別預算編列情形表</w:t>
      </w:r>
      <w:r w:rsidR="0008248C" w:rsidRPr="00223D53">
        <w:rPr>
          <w:rFonts w:ascii="標楷體" w:eastAsia="標楷體" w:hAnsi="標楷體" w:hint="eastAsia"/>
          <w:sz w:val="28"/>
          <w:szCs w:val="28"/>
        </w:rPr>
        <w:t>」須經本所性</w:t>
      </w:r>
      <w:r w:rsidR="004A16F4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769BFED7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8248C" w:rsidRPr="001D6DC7">
        <w:rPr>
          <w:rFonts w:ascii="標楷體" w:eastAsia="標楷體" w:hAnsi="標楷體" w:hint="eastAsia"/>
          <w:sz w:val="28"/>
          <w:szCs w:val="28"/>
        </w:rPr>
        <w:t>別平等專案小組檢視，方能報送至主計處；本案經會辦</w:t>
      </w:r>
    </w:p>
    <w:p w14:paraId="26F5FB34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8248C" w:rsidRPr="001D6DC7">
        <w:rPr>
          <w:rFonts w:ascii="標楷體" w:eastAsia="標楷體" w:hAnsi="標楷體" w:hint="eastAsia"/>
          <w:sz w:val="28"/>
          <w:szCs w:val="28"/>
        </w:rPr>
        <w:t>各課室後，相關性平預算計二筆，為教育訓練講師費</w:t>
      </w:r>
    </w:p>
    <w:p w14:paraId="4FE8D14B" w14:textId="14B2BE2F" w:rsidR="0008248C" w:rsidRPr="001D6DC7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8248C" w:rsidRPr="001D6DC7">
        <w:rPr>
          <w:rFonts w:ascii="標楷體" w:eastAsia="標楷體" w:hAnsi="標楷體" w:hint="eastAsia"/>
          <w:sz w:val="28"/>
          <w:szCs w:val="28"/>
        </w:rPr>
        <w:t>6</w:t>
      </w:r>
      <w:r w:rsidR="0008248C" w:rsidRPr="001D6DC7">
        <w:rPr>
          <w:rFonts w:ascii="標楷體" w:eastAsia="標楷體" w:hAnsi="標楷體"/>
          <w:sz w:val="28"/>
          <w:szCs w:val="28"/>
        </w:rPr>
        <w:t>,</w:t>
      </w:r>
      <w:r w:rsidR="0008248C" w:rsidRPr="001D6DC7">
        <w:rPr>
          <w:rFonts w:ascii="標楷體" w:eastAsia="標楷體" w:hAnsi="標楷體" w:hint="eastAsia"/>
          <w:sz w:val="28"/>
          <w:szCs w:val="28"/>
        </w:rPr>
        <w:t>000元及辦理性平會議2</w:t>
      </w:r>
      <w:r w:rsidR="0008248C" w:rsidRPr="001D6DC7">
        <w:rPr>
          <w:rFonts w:ascii="標楷體" w:eastAsia="標楷體" w:hAnsi="標楷體"/>
          <w:sz w:val="28"/>
          <w:szCs w:val="28"/>
        </w:rPr>
        <w:t>,000</w:t>
      </w:r>
      <w:r w:rsidR="0008248C" w:rsidRPr="001D6DC7">
        <w:rPr>
          <w:rFonts w:ascii="標楷體" w:eastAsia="標楷體" w:hAnsi="標楷體" w:hint="eastAsia"/>
          <w:sz w:val="28"/>
          <w:szCs w:val="28"/>
        </w:rPr>
        <w:t>元，計8</w:t>
      </w:r>
      <w:r w:rsidR="0008248C" w:rsidRPr="001D6DC7">
        <w:rPr>
          <w:rFonts w:ascii="標楷體" w:eastAsia="標楷體" w:hAnsi="標楷體"/>
          <w:sz w:val="28"/>
          <w:szCs w:val="28"/>
        </w:rPr>
        <w:t>,000</w:t>
      </w:r>
      <w:r w:rsidR="0008248C" w:rsidRPr="001D6DC7">
        <w:rPr>
          <w:rFonts w:ascii="標楷體" w:eastAsia="標楷體" w:hAnsi="標楷體" w:hint="eastAsia"/>
          <w:sz w:val="28"/>
          <w:szCs w:val="28"/>
        </w:rPr>
        <w:t>元。</w:t>
      </w:r>
    </w:p>
    <w:p w14:paraId="268FB219" w14:textId="28C4DEA1" w:rsidR="00FC614A" w:rsidRP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C91" w:rsidRPr="00223D53">
        <w:rPr>
          <w:rFonts w:ascii="標楷體" w:eastAsia="標楷體" w:hAnsi="標楷體" w:hint="eastAsia"/>
          <w:sz w:val="28"/>
          <w:szCs w:val="28"/>
        </w:rPr>
        <w:t>決議</w:t>
      </w:r>
      <w:r w:rsidR="00FC614A" w:rsidRPr="00223D53">
        <w:rPr>
          <w:rFonts w:ascii="標楷體" w:eastAsia="標楷體" w:hAnsi="標楷體" w:hint="eastAsia"/>
          <w:sz w:val="28"/>
          <w:szCs w:val="28"/>
        </w:rPr>
        <w:t>：</w:t>
      </w:r>
      <w:r w:rsidR="00527C91" w:rsidRPr="00223D53">
        <w:rPr>
          <w:rFonts w:ascii="標楷體" w:eastAsia="標楷體" w:hAnsi="標楷體" w:hint="eastAsia"/>
          <w:sz w:val="28"/>
          <w:szCs w:val="28"/>
        </w:rPr>
        <w:t>預算編列的執行方向依會計室報告。</w:t>
      </w:r>
    </w:p>
    <w:p w14:paraId="596B6DB6" w14:textId="05F65FA7" w:rsidR="00215D47" w:rsidRPr="001D6DC7" w:rsidRDefault="00527C91" w:rsidP="00223D53">
      <w:pPr>
        <w:pStyle w:val="a3"/>
        <w:numPr>
          <w:ilvl w:val="0"/>
          <w:numId w:val="2"/>
        </w:numPr>
        <w:ind w:leftChars="0" w:left="284" w:hanging="426"/>
        <w:rPr>
          <w:rFonts w:ascii="標楷體" w:eastAsia="標楷體" w:hAnsi="標楷體"/>
          <w:sz w:val="28"/>
          <w:szCs w:val="28"/>
        </w:rPr>
      </w:pPr>
      <w:r w:rsidRPr="001D6DC7">
        <w:rPr>
          <w:rFonts w:ascii="標楷體" w:eastAsia="標楷體" w:hAnsi="標楷體" w:hint="eastAsia"/>
          <w:sz w:val="28"/>
          <w:szCs w:val="28"/>
        </w:rPr>
        <w:t>臨時動議：</w:t>
      </w:r>
    </w:p>
    <w:p w14:paraId="1C85B971" w14:textId="1AC54810" w:rsidR="00371256" w:rsidRP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71256" w:rsidRPr="00223D53">
        <w:rPr>
          <w:rFonts w:ascii="標楷體" w:eastAsia="標楷體" w:hAnsi="標楷體" w:hint="eastAsia"/>
          <w:sz w:val="28"/>
          <w:szCs w:val="28"/>
        </w:rPr>
        <w:t>案由：110年金桃獎參選項目討論</w:t>
      </w:r>
    </w:p>
    <w:p w14:paraId="26B43162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16F4" w:rsidRPr="00223D53">
        <w:rPr>
          <w:rFonts w:ascii="標楷體" w:eastAsia="標楷體" w:hAnsi="標楷體" w:hint="eastAsia"/>
          <w:sz w:val="28"/>
          <w:szCs w:val="28"/>
        </w:rPr>
        <w:t>說明</w:t>
      </w:r>
      <w:r w:rsidR="00371256" w:rsidRPr="00223D53">
        <w:rPr>
          <w:rFonts w:ascii="標楷體" w:eastAsia="標楷體" w:hAnsi="標楷體" w:hint="eastAsia"/>
          <w:sz w:val="28"/>
          <w:szCs w:val="28"/>
        </w:rPr>
        <w:t>：本案為市府為</w:t>
      </w:r>
      <w:r w:rsidR="00E063B1" w:rsidRPr="00223D53">
        <w:rPr>
          <w:rFonts w:ascii="標楷體" w:eastAsia="標楷體" w:hAnsi="標楷體" w:hint="eastAsia"/>
          <w:sz w:val="28"/>
          <w:szCs w:val="28"/>
        </w:rPr>
        <w:t>推動</w:t>
      </w:r>
      <w:r w:rsidR="00E308B6" w:rsidRPr="00223D53">
        <w:rPr>
          <w:rFonts w:ascii="標楷體" w:eastAsia="標楷體" w:hAnsi="標楷體" w:hint="eastAsia"/>
          <w:sz w:val="28"/>
          <w:szCs w:val="28"/>
        </w:rPr>
        <w:t>性別平等辦理的獎勵計畫，對象為</w:t>
      </w:r>
      <w:r w:rsidR="004A16F4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06E330FA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E308B6" w:rsidRPr="001D6DC7">
        <w:rPr>
          <w:rFonts w:ascii="標楷體" w:eastAsia="標楷體" w:hAnsi="標楷體" w:hint="eastAsia"/>
          <w:sz w:val="28"/>
          <w:szCs w:val="28"/>
        </w:rPr>
        <w:t>一級機關及區公所，自108年起每二年辦理一次，評審範</w:t>
      </w:r>
    </w:p>
    <w:p w14:paraId="4E2E2F8B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308B6" w:rsidRPr="001D6DC7">
        <w:rPr>
          <w:rFonts w:ascii="標楷體" w:eastAsia="標楷體" w:hAnsi="標楷體" w:hint="eastAsia"/>
          <w:sz w:val="28"/>
          <w:szCs w:val="28"/>
        </w:rPr>
        <w:t>圍為108年至110年6月底；提報時間為當年度8月底</w:t>
      </w:r>
    </w:p>
    <w:p w14:paraId="389C7450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308B6" w:rsidRPr="001D6DC7">
        <w:rPr>
          <w:rFonts w:ascii="標楷體" w:eastAsia="標楷體" w:hAnsi="標楷體" w:hint="eastAsia"/>
          <w:sz w:val="28"/>
          <w:szCs w:val="28"/>
        </w:rPr>
        <w:t>前，必評項目有二「性別平等創新獎」及「性別平等故事</w:t>
      </w:r>
    </w:p>
    <w:p w14:paraId="4B47A77D" w14:textId="53D244F2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308B6" w:rsidRPr="001D6DC7">
        <w:rPr>
          <w:rFonts w:ascii="標楷體" w:eastAsia="標楷體" w:hAnsi="標楷體" w:hint="eastAsia"/>
          <w:sz w:val="28"/>
          <w:szCs w:val="28"/>
        </w:rPr>
        <w:t>獎」；自行參選項目則有「C</w:t>
      </w:r>
      <w:r w:rsidR="00E308B6" w:rsidRPr="001D6DC7">
        <w:rPr>
          <w:rFonts w:ascii="標楷體" w:eastAsia="標楷體" w:hAnsi="標楷體"/>
          <w:sz w:val="28"/>
          <w:szCs w:val="28"/>
        </w:rPr>
        <w:t>EDAW</w:t>
      </w:r>
      <w:r w:rsidR="00E308B6" w:rsidRPr="001D6DC7">
        <w:rPr>
          <w:rFonts w:ascii="標楷體" w:eastAsia="標楷體" w:hAnsi="標楷體" w:hint="eastAsia"/>
          <w:sz w:val="28"/>
          <w:szCs w:val="28"/>
        </w:rPr>
        <w:t>旗艦獎」及「性別平等最</w:t>
      </w:r>
    </w:p>
    <w:p w14:paraId="245DCA7B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308B6" w:rsidRPr="001D6DC7">
        <w:rPr>
          <w:rFonts w:ascii="標楷體" w:eastAsia="標楷體" w:hAnsi="標楷體" w:hint="eastAsia"/>
          <w:sz w:val="28"/>
          <w:szCs w:val="28"/>
        </w:rPr>
        <w:t>佳推手獎」</w:t>
      </w:r>
      <w:r w:rsidR="004A16F4">
        <w:rPr>
          <w:rFonts w:ascii="標楷體" w:eastAsia="標楷體" w:hAnsi="標楷體" w:hint="eastAsia"/>
          <w:sz w:val="28"/>
          <w:szCs w:val="28"/>
        </w:rPr>
        <w:t>。</w:t>
      </w:r>
      <w:r w:rsidR="00EF0D8D" w:rsidRPr="001D6DC7">
        <w:rPr>
          <w:rFonts w:ascii="標楷體" w:eastAsia="標楷體" w:hAnsi="標楷體" w:hint="eastAsia"/>
          <w:sz w:val="28"/>
          <w:szCs w:val="28"/>
        </w:rPr>
        <w:t>本所擬規劃參加必評項目「性別平等故事</w:t>
      </w:r>
    </w:p>
    <w:p w14:paraId="47C803ED" w14:textId="77777777" w:rsidR="00223D53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F0D8D" w:rsidRPr="001D6DC7">
        <w:rPr>
          <w:rFonts w:ascii="標楷體" w:eastAsia="標楷體" w:hAnsi="標楷體" w:hint="eastAsia"/>
          <w:sz w:val="28"/>
          <w:szCs w:val="28"/>
        </w:rPr>
        <w:t>獎」，先行辦理徵文比賽活動，</w:t>
      </w:r>
      <w:r w:rsidR="00C6221E" w:rsidRPr="001D6DC7">
        <w:rPr>
          <w:rFonts w:ascii="標楷體" w:eastAsia="標楷體" w:hAnsi="標楷體" w:hint="eastAsia"/>
          <w:sz w:val="28"/>
          <w:szCs w:val="28"/>
        </w:rPr>
        <w:t>擇</w:t>
      </w:r>
      <w:r w:rsidR="00EF0D8D" w:rsidRPr="001D6DC7">
        <w:rPr>
          <w:rFonts w:ascii="標楷體" w:eastAsia="標楷體" w:hAnsi="標楷體" w:hint="eastAsia"/>
          <w:sz w:val="28"/>
          <w:szCs w:val="28"/>
        </w:rPr>
        <w:t>最優提報參選，辦理活動</w:t>
      </w:r>
    </w:p>
    <w:p w14:paraId="768BE7BC" w14:textId="16ECD651" w:rsidR="00371256" w:rsidRPr="001D6DC7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F0D8D" w:rsidRPr="001D6DC7">
        <w:rPr>
          <w:rFonts w:ascii="標楷體" w:eastAsia="標楷體" w:hAnsi="標楷體" w:hint="eastAsia"/>
          <w:sz w:val="28"/>
          <w:szCs w:val="28"/>
        </w:rPr>
        <w:t>所需經費則納入本年度性別平等預算。</w:t>
      </w:r>
    </w:p>
    <w:p w14:paraId="082012B3" w14:textId="77777777" w:rsidR="00C97C3A" w:rsidRDefault="00223D53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F0D8D" w:rsidRPr="00223D53">
        <w:rPr>
          <w:rFonts w:ascii="標楷體" w:eastAsia="標楷體" w:hAnsi="標楷體" w:hint="eastAsia"/>
          <w:sz w:val="28"/>
          <w:szCs w:val="28"/>
        </w:rPr>
        <w:t>決議：</w:t>
      </w:r>
      <w:r w:rsidR="00C97C3A">
        <w:rPr>
          <w:rFonts w:ascii="標楷體" w:eastAsia="標楷體" w:hAnsi="標楷體" w:hint="eastAsia"/>
          <w:sz w:val="28"/>
          <w:szCs w:val="28"/>
        </w:rPr>
        <w:t>優先</w:t>
      </w:r>
      <w:r w:rsidR="00FF10C4" w:rsidRPr="00223D53">
        <w:rPr>
          <w:rFonts w:ascii="標楷體" w:eastAsia="標楷體" w:hAnsi="標楷體" w:hint="eastAsia"/>
          <w:sz w:val="28"/>
          <w:szCs w:val="28"/>
        </w:rPr>
        <w:t>參加「性別平等故事獎」</w:t>
      </w:r>
      <w:r w:rsidR="00C97C3A">
        <w:rPr>
          <w:rFonts w:ascii="標楷體" w:eastAsia="標楷體" w:hAnsi="標楷體" w:hint="eastAsia"/>
          <w:sz w:val="28"/>
          <w:szCs w:val="28"/>
        </w:rPr>
        <w:t>，若有創新題材，可同時提報</w:t>
      </w:r>
    </w:p>
    <w:p w14:paraId="03401880" w14:textId="410F2BE9" w:rsidR="00FF10C4" w:rsidRPr="00223D53" w:rsidRDefault="00C97C3A" w:rsidP="00223D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參選</w:t>
      </w:r>
      <w:r w:rsidR="00FF10C4" w:rsidRPr="00223D53">
        <w:rPr>
          <w:rFonts w:ascii="標楷體" w:eastAsia="標楷體" w:hAnsi="標楷體" w:hint="eastAsia"/>
          <w:sz w:val="28"/>
          <w:szCs w:val="28"/>
        </w:rPr>
        <w:t>。</w:t>
      </w:r>
    </w:p>
    <w:p w14:paraId="3A38C560" w14:textId="00B0A0D1" w:rsidR="00527C91" w:rsidRDefault="00223D53" w:rsidP="00223D53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討論及意見交換</w:t>
      </w:r>
      <w:r w:rsidR="004E0E96">
        <w:rPr>
          <w:rFonts w:ascii="標楷體" w:eastAsia="標楷體" w:hAnsi="標楷體" w:hint="eastAsia"/>
          <w:sz w:val="28"/>
          <w:szCs w:val="28"/>
        </w:rPr>
        <w:t>：</w:t>
      </w:r>
    </w:p>
    <w:p w14:paraId="5FA58C6B" w14:textId="5686A127" w:rsidR="004E0E96" w:rsidRDefault="004E0E96" w:rsidP="004E0E96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林參事茂山：</w:t>
      </w:r>
    </w:p>
    <w:p w14:paraId="05E14C02" w14:textId="1DAE2D90" w:rsidR="004E0E96" w:rsidRDefault="004E0E96" w:rsidP="004C69C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4C69CA">
        <w:rPr>
          <w:rFonts w:ascii="標楷體" w:eastAsia="標楷體" w:hAnsi="標楷體" w:hint="eastAsia"/>
          <w:sz w:val="28"/>
          <w:szCs w:val="28"/>
        </w:rPr>
        <w:t>金桃獎</w:t>
      </w:r>
      <w:r w:rsidR="00223D53">
        <w:rPr>
          <w:rFonts w:ascii="標楷體" w:eastAsia="標楷體" w:hAnsi="標楷體" w:hint="eastAsia"/>
          <w:sz w:val="28"/>
          <w:szCs w:val="28"/>
        </w:rPr>
        <w:t>參選項目</w:t>
      </w:r>
      <w:r w:rsidRPr="004C69CA">
        <w:rPr>
          <w:rFonts w:ascii="標楷體" w:eastAsia="標楷體" w:hAnsi="標楷體" w:hint="eastAsia"/>
          <w:sz w:val="28"/>
          <w:szCs w:val="28"/>
        </w:rPr>
        <w:t>未限定名額，</w:t>
      </w:r>
      <w:r w:rsidR="00223D53">
        <w:rPr>
          <w:rFonts w:ascii="標楷體" w:eastAsia="標楷體" w:hAnsi="標楷體" w:hint="eastAsia"/>
          <w:sz w:val="28"/>
          <w:szCs w:val="28"/>
        </w:rPr>
        <w:t>在此鼓勵公所</w:t>
      </w:r>
      <w:r w:rsidRPr="004C69CA">
        <w:rPr>
          <w:rFonts w:ascii="標楷體" w:eastAsia="標楷體" w:hAnsi="標楷體" w:hint="eastAsia"/>
          <w:sz w:val="28"/>
          <w:szCs w:val="28"/>
        </w:rPr>
        <w:t>如果有創新理念及作為可以兩項都參加</w:t>
      </w:r>
      <w:r w:rsidR="0037568F" w:rsidRPr="004C69CA">
        <w:rPr>
          <w:rFonts w:ascii="標楷體" w:eastAsia="標楷體" w:hAnsi="標楷體" w:hint="eastAsia"/>
          <w:sz w:val="28"/>
          <w:szCs w:val="28"/>
        </w:rPr>
        <w:t>，</w:t>
      </w:r>
      <w:r w:rsidR="00CF16E7">
        <w:rPr>
          <w:rFonts w:ascii="標楷體" w:eastAsia="標楷體" w:hAnsi="標楷體" w:hint="eastAsia"/>
          <w:sz w:val="28"/>
          <w:szCs w:val="28"/>
        </w:rPr>
        <w:t>可以將</w:t>
      </w:r>
      <w:r w:rsidR="0037568F" w:rsidRPr="004C69CA">
        <w:rPr>
          <w:rFonts w:ascii="標楷體" w:eastAsia="標楷體" w:hAnsi="標楷體" w:hint="eastAsia"/>
          <w:sz w:val="28"/>
          <w:szCs w:val="28"/>
        </w:rPr>
        <w:t>最有把握的</w:t>
      </w:r>
      <w:r w:rsidR="004A16F4" w:rsidRPr="004C69CA">
        <w:rPr>
          <w:rFonts w:ascii="標楷體" w:eastAsia="標楷體" w:hAnsi="標楷體" w:hint="eastAsia"/>
          <w:sz w:val="28"/>
          <w:szCs w:val="28"/>
        </w:rPr>
        <w:t>「性別平等故事獎」</w:t>
      </w:r>
      <w:r w:rsidR="00CF16E7">
        <w:rPr>
          <w:rFonts w:ascii="標楷體" w:eastAsia="標楷體" w:hAnsi="標楷體" w:hint="eastAsia"/>
          <w:sz w:val="28"/>
          <w:szCs w:val="28"/>
        </w:rPr>
        <w:t>列為</w:t>
      </w:r>
      <w:r w:rsidR="0037568F" w:rsidRPr="004C69CA">
        <w:rPr>
          <w:rFonts w:ascii="標楷體" w:eastAsia="標楷體" w:hAnsi="標楷體" w:hint="eastAsia"/>
          <w:sz w:val="28"/>
          <w:szCs w:val="28"/>
        </w:rPr>
        <w:t>優先</w:t>
      </w:r>
      <w:r w:rsidR="004A16F4" w:rsidRPr="004C69CA">
        <w:rPr>
          <w:rFonts w:ascii="標楷體" w:eastAsia="標楷體" w:hAnsi="標楷體" w:hint="eastAsia"/>
          <w:sz w:val="28"/>
          <w:szCs w:val="28"/>
        </w:rPr>
        <w:t>參加</w:t>
      </w:r>
      <w:r w:rsidRPr="004C69CA">
        <w:rPr>
          <w:rFonts w:ascii="標楷體" w:eastAsia="標楷體" w:hAnsi="標楷體" w:hint="eastAsia"/>
          <w:sz w:val="28"/>
          <w:szCs w:val="28"/>
        </w:rPr>
        <w:t>。</w:t>
      </w:r>
    </w:p>
    <w:p w14:paraId="32FB4003" w14:textId="45E46953" w:rsidR="004C69CA" w:rsidRPr="00CF16E7" w:rsidRDefault="004E0E96" w:rsidP="004C69C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CF16E7">
        <w:rPr>
          <w:rFonts w:ascii="標楷體" w:eastAsia="標楷體" w:hAnsi="標楷體" w:hint="eastAsia"/>
          <w:sz w:val="28"/>
          <w:szCs w:val="28"/>
        </w:rPr>
        <w:t>有關性別預算</w:t>
      </w:r>
      <w:r w:rsidR="00CF16E7" w:rsidRPr="00CF16E7">
        <w:rPr>
          <w:rFonts w:ascii="標楷體" w:eastAsia="標楷體" w:hAnsi="標楷體" w:hint="eastAsia"/>
          <w:sz w:val="28"/>
          <w:szCs w:val="28"/>
        </w:rPr>
        <w:t>編列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部分</w:t>
      </w:r>
      <w:r w:rsidR="00CF16E7" w:rsidRPr="00CF16E7">
        <w:rPr>
          <w:rFonts w:ascii="標楷體" w:eastAsia="標楷體" w:hAnsi="標楷體" w:hint="eastAsia"/>
          <w:sz w:val="28"/>
          <w:szCs w:val="28"/>
        </w:rPr>
        <w:t>，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建議</w:t>
      </w:r>
      <w:r w:rsidR="00CF16E7" w:rsidRPr="00CF16E7">
        <w:rPr>
          <w:rFonts w:ascii="標楷體" w:eastAsia="標楷體" w:hAnsi="標楷體" w:hint="eastAsia"/>
          <w:sz w:val="28"/>
          <w:szCs w:val="28"/>
        </w:rPr>
        <w:t>可以</w:t>
      </w:r>
      <w:r w:rsidRPr="00CF16E7">
        <w:rPr>
          <w:rFonts w:ascii="標楷體" w:eastAsia="標楷體" w:hAnsi="標楷體" w:hint="eastAsia"/>
          <w:sz w:val="28"/>
          <w:szCs w:val="28"/>
        </w:rPr>
        <w:t>將所執行工作與性別有關的均納入，如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設置性別友善廁所中的各項設備或是增購</w:t>
      </w:r>
      <w:r w:rsidRPr="00CF16E7">
        <w:rPr>
          <w:rFonts w:ascii="標楷體" w:eastAsia="標楷體" w:hAnsi="標楷體" w:hint="eastAsia"/>
          <w:sz w:val="28"/>
          <w:szCs w:val="28"/>
        </w:rPr>
        <w:t>性別圖書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櫃的圖書、辦理</w:t>
      </w:r>
      <w:r w:rsidRPr="00CF16E7">
        <w:rPr>
          <w:rFonts w:ascii="標楷體" w:eastAsia="標楷體" w:hAnsi="標楷體" w:hint="eastAsia"/>
          <w:sz w:val="28"/>
          <w:szCs w:val="28"/>
        </w:rPr>
        <w:t>性別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課程的活動相關費用、性平</w:t>
      </w:r>
      <w:r w:rsidRPr="00CF16E7">
        <w:rPr>
          <w:rFonts w:ascii="標楷體" w:eastAsia="標楷體" w:hAnsi="標楷體" w:hint="eastAsia"/>
          <w:sz w:val="28"/>
          <w:szCs w:val="28"/>
        </w:rPr>
        <w:t>宣導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的</w:t>
      </w:r>
      <w:r w:rsidRPr="00CF16E7">
        <w:rPr>
          <w:rFonts w:ascii="標楷體" w:eastAsia="標楷體" w:hAnsi="標楷體" w:hint="eastAsia"/>
          <w:sz w:val="28"/>
          <w:szCs w:val="28"/>
        </w:rPr>
        <w:t>紅布條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及宣傳單和宣導品都應納入。性別預算應反映性平的</w:t>
      </w:r>
      <w:r w:rsidRPr="00CF16E7">
        <w:rPr>
          <w:rFonts w:ascii="標楷體" w:eastAsia="標楷體" w:hAnsi="標楷體" w:hint="eastAsia"/>
          <w:sz w:val="28"/>
          <w:szCs w:val="28"/>
        </w:rPr>
        <w:t>實際</w:t>
      </w:r>
      <w:r w:rsidR="00CF16E7">
        <w:rPr>
          <w:rFonts w:ascii="標楷體" w:eastAsia="標楷體" w:hAnsi="標楷體" w:hint="eastAsia"/>
          <w:sz w:val="28"/>
          <w:szCs w:val="28"/>
        </w:rPr>
        <w:t>執行</w:t>
      </w:r>
      <w:r w:rsidRPr="00CF16E7">
        <w:rPr>
          <w:rFonts w:ascii="標楷體" w:eastAsia="標楷體" w:hAnsi="標楷體" w:hint="eastAsia"/>
          <w:sz w:val="28"/>
          <w:szCs w:val="28"/>
        </w:rPr>
        <w:t>作為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，</w:t>
      </w:r>
      <w:r w:rsidRPr="00CF16E7">
        <w:rPr>
          <w:rFonts w:ascii="標楷體" w:eastAsia="標楷體" w:hAnsi="標楷體" w:hint="eastAsia"/>
          <w:sz w:val="28"/>
          <w:szCs w:val="28"/>
        </w:rPr>
        <w:t>預算應與實務一致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；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未來年度可</w:t>
      </w:r>
      <w:r w:rsidR="0037568F" w:rsidRPr="00CF16E7">
        <w:rPr>
          <w:rFonts w:ascii="標楷體" w:eastAsia="標楷體" w:hAnsi="標楷體" w:hint="eastAsia"/>
          <w:sz w:val="28"/>
          <w:szCs w:val="28"/>
        </w:rPr>
        <w:lastRenderedPageBreak/>
        <w:t>將相關經費納入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，如</w:t>
      </w:r>
      <w:r w:rsidR="00014FF9" w:rsidRPr="00CF16E7">
        <w:rPr>
          <w:rFonts w:ascii="標楷體" w:eastAsia="標楷體" w:hAnsi="標楷體" w:hint="eastAsia"/>
          <w:sz w:val="28"/>
          <w:szCs w:val="28"/>
        </w:rPr>
        <w:t>公園建設中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友善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廁所的設備</w:t>
      </w:r>
      <w:r w:rsidR="00014FF9" w:rsidRPr="00CF16E7">
        <w:rPr>
          <w:rFonts w:ascii="標楷體" w:eastAsia="標楷體" w:hAnsi="標楷體" w:hint="eastAsia"/>
          <w:sz w:val="28"/>
          <w:szCs w:val="28"/>
        </w:rPr>
        <w:t>或身心障礙步道都可提列為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性別</w:t>
      </w:r>
      <w:r w:rsidR="00014FF9" w:rsidRPr="00CF16E7">
        <w:rPr>
          <w:rFonts w:ascii="標楷體" w:eastAsia="標楷體" w:hAnsi="標楷體" w:hint="eastAsia"/>
          <w:sz w:val="28"/>
          <w:szCs w:val="28"/>
        </w:rPr>
        <w:t>友善設施</w:t>
      </w:r>
      <w:r w:rsidR="004A16F4" w:rsidRPr="00CF16E7">
        <w:rPr>
          <w:rFonts w:ascii="標楷體" w:eastAsia="標楷體" w:hAnsi="標楷體" w:hint="eastAsia"/>
          <w:sz w:val="28"/>
          <w:szCs w:val="28"/>
        </w:rPr>
        <w:t>；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性別宣導中可將宣導品</w:t>
      </w:r>
      <w:r w:rsidR="004C69CA" w:rsidRPr="00CF16E7">
        <w:rPr>
          <w:rFonts w:ascii="標楷體" w:eastAsia="標楷體" w:hAnsi="標楷體" w:hint="eastAsia"/>
          <w:sz w:val="28"/>
          <w:szCs w:val="28"/>
        </w:rPr>
        <w:t>一併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提列</w:t>
      </w:r>
      <w:r w:rsidR="004C69CA" w:rsidRPr="00CF16E7">
        <w:rPr>
          <w:rFonts w:ascii="標楷體" w:eastAsia="標楷體" w:hAnsi="標楷體" w:hint="eastAsia"/>
          <w:sz w:val="28"/>
          <w:szCs w:val="28"/>
        </w:rPr>
        <w:t>。</w:t>
      </w:r>
    </w:p>
    <w:p w14:paraId="46B36773" w14:textId="77777777" w:rsidR="00CF16E7" w:rsidRDefault="0037568F" w:rsidP="004C69C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C69CA">
        <w:rPr>
          <w:rFonts w:ascii="標楷體" w:eastAsia="標楷體" w:hAnsi="標楷體" w:hint="eastAsia"/>
          <w:sz w:val="28"/>
          <w:szCs w:val="28"/>
        </w:rPr>
        <w:t>劉副召集人草典：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性平預算表應依實際使用情形修正</w:t>
      </w:r>
      <w:r w:rsidR="004C69CA">
        <w:rPr>
          <w:rFonts w:ascii="標楷體" w:eastAsia="標楷體" w:hAnsi="標楷體" w:hint="eastAsia"/>
          <w:sz w:val="28"/>
          <w:szCs w:val="28"/>
        </w:rPr>
        <w:t>，本所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雖</w:t>
      </w:r>
    </w:p>
    <w:p w14:paraId="7EFED6D1" w14:textId="77777777" w:rsidR="00CF16E7" w:rsidRDefault="00CF16E7" w:rsidP="004C69C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未單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獨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列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出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性平預算，但是應該將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性平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的活動、</w:t>
      </w:r>
    </w:p>
    <w:p w14:paraId="4428B719" w14:textId="26CA4D0F" w:rsidR="00CF16E7" w:rsidRDefault="00CF16E7" w:rsidP="004C69C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講習訓練及所購置的宣導品金額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及購置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性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平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圖書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費用均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列</w:t>
      </w:r>
    </w:p>
    <w:p w14:paraId="5A575787" w14:textId="220AFB36" w:rsidR="0037568F" w:rsidRPr="004C69CA" w:rsidRDefault="00CF16E7" w:rsidP="004C69C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4FF9" w:rsidRPr="004C69CA">
        <w:rPr>
          <w:rFonts w:ascii="標楷體" w:eastAsia="標楷體" w:hAnsi="標楷體" w:hint="eastAsia"/>
          <w:sz w:val="28"/>
          <w:szCs w:val="28"/>
        </w:rPr>
        <w:t>入</w:t>
      </w:r>
      <w:r w:rsidR="004C69CA" w:rsidRPr="004C69CA">
        <w:rPr>
          <w:rFonts w:ascii="標楷體" w:eastAsia="標楷體" w:hAnsi="標楷體" w:hint="eastAsia"/>
          <w:sz w:val="28"/>
          <w:szCs w:val="28"/>
        </w:rPr>
        <w:t>。</w:t>
      </w:r>
    </w:p>
    <w:p w14:paraId="71770D57" w14:textId="3FD0E49B" w:rsidR="00CF16E7" w:rsidRDefault="00372433" w:rsidP="0037568F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王</w:t>
      </w:r>
      <w:r w:rsidR="004C69CA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書倩</w:t>
      </w:r>
      <w:r w:rsidR="004C69CA">
        <w:rPr>
          <w:rFonts w:ascii="標楷體" w:eastAsia="標楷體" w:hAnsi="標楷體" w:hint="eastAsia"/>
          <w:sz w:val="28"/>
          <w:szCs w:val="28"/>
        </w:rPr>
        <w:t>：</w:t>
      </w:r>
      <w:r w:rsidR="00014FF9">
        <w:rPr>
          <w:rFonts w:ascii="標楷體" w:eastAsia="標楷體" w:hAnsi="標楷體" w:hint="eastAsia"/>
          <w:sz w:val="28"/>
          <w:szCs w:val="28"/>
        </w:rPr>
        <w:t>中央性平會有</w:t>
      </w:r>
      <w:r w:rsidR="004C69CA">
        <w:rPr>
          <w:rFonts w:ascii="標楷體" w:eastAsia="標楷體" w:hAnsi="標楷體" w:hint="eastAsia"/>
          <w:sz w:val="28"/>
          <w:szCs w:val="28"/>
        </w:rPr>
        <w:t>「</w:t>
      </w:r>
      <w:r w:rsidR="00014FF9">
        <w:rPr>
          <w:rFonts w:ascii="標楷體" w:eastAsia="標楷體" w:hAnsi="標楷體" w:hint="eastAsia"/>
          <w:sz w:val="28"/>
          <w:szCs w:val="28"/>
        </w:rPr>
        <w:t>性別預算作業原則</w:t>
      </w:r>
      <w:r w:rsidR="004C69CA">
        <w:rPr>
          <w:rFonts w:ascii="標楷體" w:eastAsia="標楷體" w:hAnsi="標楷體" w:hint="eastAsia"/>
          <w:sz w:val="28"/>
          <w:szCs w:val="28"/>
        </w:rPr>
        <w:t>及注意事項」</w:t>
      </w:r>
      <w:r w:rsidR="00934E3E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74E46315" w14:textId="789D718F" w:rsidR="00014FF9" w:rsidRPr="0037568F" w:rsidRDefault="00CF16E7" w:rsidP="0037568F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4FF9">
        <w:rPr>
          <w:rFonts w:ascii="標楷體" w:eastAsia="標楷體" w:hAnsi="標楷體" w:hint="eastAsia"/>
          <w:sz w:val="28"/>
          <w:szCs w:val="28"/>
        </w:rPr>
        <w:t>內容</w:t>
      </w:r>
      <w:r w:rsidR="00934E3E">
        <w:rPr>
          <w:rFonts w:ascii="標楷體" w:eastAsia="標楷體" w:hAnsi="標楷體" w:hint="eastAsia"/>
          <w:sz w:val="28"/>
          <w:szCs w:val="28"/>
        </w:rPr>
        <w:t>十分</w:t>
      </w:r>
      <w:r w:rsidR="00014FF9">
        <w:rPr>
          <w:rFonts w:ascii="標楷體" w:eastAsia="標楷體" w:hAnsi="標楷體" w:hint="eastAsia"/>
          <w:sz w:val="28"/>
          <w:szCs w:val="28"/>
        </w:rPr>
        <w:t>詳盡</w:t>
      </w:r>
      <w:r w:rsidR="00934E3E">
        <w:rPr>
          <w:rFonts w:ascii="標楷體" w:eastAsia="標楷體" w:hAnsi="標楷體" w:hint="eastAsia"/>
          <w:sz w:val="28"/>
          <w:szCs w:val="28"/>
        </w:rPr>
        <w:t>，</w:t>
      </w:r>
      <w:r w:rsidR="00014FF9">
        <w:rPr>
          <w:rFonts w:ascii="標楷體" w:eastAsia="標楷體" w:hAnsi="標楷體" w:hint="eastAsia"/>
          <w:sz w:val="28"/>
          <w:szCs w:val="28"/>
        </w:rPr>
        <w:t>建議業務課可參考使用</w:t>
      </w:r>
      <w:r w:rsidR="00934E3E">
        <w:rPr>
          <w:rFonts w:ascii="標楷體" w:eastAsia="標楷體" w:hAnsi="標楷體" w:hint="eastAsia"/>
          <w:sz w:val="28"/>
          <w:szCs w:val="28"/>
        </w:rPr>
        <w:t>。</w:t>
      </w:r>
    </w:p>
    <w:p w14:paraId="38D0EE66" w14:textId="77777777" w:rsidR="00CF16E7" w:rsidRDefault="0037568F" w:rsidP="00934E3E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CF16E7">
        <w:rPr>
          <w:rFonts w:ascii="標楷體" w:eastAsia="標楷體" w:hAnsi="標楷體" w:hint="eastAsia"/>
          <w:sz w:val="28"/>
          <w:szCs w:val="28"/>
        </w:rPr>
        <w:t>主席裁示：</w:t>
      </w:r>
      <w:r w:rsidR="00CF16E7" w:rsidRPr="00CF16E7">
        <w:rPr>
          <w:rFonts w:ascii="標楷體" w:eastAsia="標楷體" w:hAnsi="標楷體" w:hint="eastAsia"/>
          <w:sz w:val="28"/>
          <w:szCs w:val="28"/>
        </w:rPr>
        <w:t>本所可以運用各項活動宣導品，加貼性平標語做為</w:t>
      </w:r>
    </w:p>
    <w:p w14:paraId="3203A127" w14:textId="77777777" w:rsidR="00CF16E7" w:rsidRDefault="00CF16E7" w:rsidP="00CF16E7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F16E7">
        <w:rPr>
          <w:rFonts w:ascii="標楷體" w:eastAsia="標楷體" w:hAnsi="標楷體" w:hint="eastAsia"/>
          <w:sz w:val="28"/>
          <w:szCs w:val="28"/>
        </w:rPr>
        <w:t>宣導，並將相關經費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納入性別預算</w:t>
      </w:r>
      <w:r w:rsidRPr="00CF16E7">
        <w:rPr>
          <w:rFonts w:ascii="標楷體" w:eastAsia="標楷體" w:hAnsi="標楷體" w:hint="eastAsia"/>
          <w:sz w:val="28"/>
          <w:szCs w:val="28"/>
        </w:rPr>
        <w:t>中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。請主秘於下</w:t>
      </w:r>
      <w:r w:rsidRPr="00CF16E7">
        <w:rPr>
          <w:rFonts w:ascii="標楷體" w:eastAsia="標楷體" w:hAnsi="標楷體" w:hint="eastAsia"/>
          <w:sz w:val="28"/>
          <w:szCs w:val="28"/>
        </w:rPr>
        <w:t>次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主管</w:t>
      </w:r>
    </w:p>
    <w:p w14:paraId="1FB74A2D" w14:textId="77777777" w:rsidR="00CF16E7" w:rsidRDefault="00CF16E7" w:rsidP="00CF16E7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7568F" w:rsidRPr="00CF16E7">
        <w:rPr>
          <w:rFonts w:ascii="標楷體" w:eastAsia="標楷體" w:hAnsi="標楷體" w:hint="eastAsia"/>
          <w:sz w:val="28"/>
          <w:szCs w:val="28"/>
        </w:rPr>
        <w:t>會議提出討論，</w:t>
      </w:r>
      <w:r w:rsidR="00014FF9" w:rsidRPr="00CF16E7">
        <w:rPr>
          <w:rFonts w:ascii="標楷體" w:eastAsia="標楷體" w:hAnsi="標楷體" w:hint="eastAsia"/>
          <w:sz w:val="28"/>
          <w:szCs w:val="28"/>
        </w:rPr>
        <w:t>有實際執行</w:t>
      </w:r>
      <w:r w:rsidR="00934E3E" w:rsidRPr="00CF16E7">
        <w:rPr>
          <w:rFonts w:ascii="標楷體" w:eastAsia="標楷體" w:hAnsi="標楷體" w:hint="eastAsia"/>
          <w:sz w:val="28"/>
          <w:szCs w:val="28"/>
        </w:rPr>
        <w:t>性平相關經費均可納入性平預</w:t>
      </w:r>
    </w:p>
    <w:p w14:paraId="076D9499" w14:textId="6938FA05" w:rsidR="00FF10C4" w:rsidRPr="00CF16E7" w:rsidRDefault="00CF16E7" w:rsidP="00CF16E7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4E3E" w:rsidRPr="00CF16E7">
        <w:rPr>
          <w:rFonts w:ascii="標楷體" w:eastAsia="標楷體" w:hAnsi="標楷體" w:hint="eastAsia"/>
          <w:sz w:val="28"/>
          <w:szCs w:val="28"/>
        </w:rPr>
        <w:t>算。</w:t>
      </w:r>
    </w:p>
    <w:p w14:paraId="65F3DD6D" w14:textId="782F7B37" w:rsidR="00FF10C4" w:rsidRPr="001D6DC7" w:rsidRDefault="004E1A44" w:rsidP="00CF16E7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散會：12時20分</w:t>
      </w:r>
    </w:p>
    <w:p w14:paraId="37A70BC8" w14:textId="77777777" w:rsidR="00FF10C4" w:rsidRPr="0027697C" w:rsidRDefault="00FF10C4" w:rsidP="00FF10C4"/>
    <w:p w14:paraId="258EF9B1" w14:textId="77777777" w:rsidR="006F22E7" w:rsidRPr="00215D47" w:rsidRDefault="006F22E7"/>
    <w:sectPr w:rsidR="006F22E7" w:rsidRPr="00215D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54A55" w14:textId="77777777" w:rsidR="00D01C1A" w:rsidRDefault="00D01C1A" w:rsidP="004E0E96">
      <w:r>
        <w:separator/>
      </w:r>
    </w:p>
  </w:endnote>
  <w:endnote w:type="continuationSeparator" w:id="0">
    <w:p w14:paraId="424ED957" w14:textId="77777777" w:rsidR="00D01C1A" w:rsidRDefault="00D01C1A" w:rsidP="004E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4424729"/>
      <w:docPartObj>
        <w:docPartGallery w:val="Page Numbers (Bottom of Page)"/>
        <w:docPartUnique/>
      </w:docPartObj>
    </w:sdtPr>
    <w:sdtEndPr/>
    <w:sdtContent>
      <w:p w14:paraId="6B88FDA8" w14:textId="73FA4FFF" w:rsidR="004E1A44" w:rsidRDefault="004E1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3ACF27" w14:textId="77777777" w:rsidR="004E1A44" w:rsidRDefault="004E1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DEA9" w14:textId="77777777" w:rsidR="00D01C1A" w:rsidRDefault="00D01C1A" w:rsidP="004E0E96">
      <w:r>
        <w:separator/>
      </w:r>
    </w:p>
  </w:footnote>
  <w:footnote w:type="continuationSeparator" w:id="0">
    <w:p w14:paraId="3F994197" w14:textId="77777777" w:rsidR="00D01C1A" w:rsidRDefault="00D01C1A" w:rsidP="004E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70C"/>
    <w:multiLevelType w:val="hybridMultilevel"/>
    <w:tmpl w:val="B41AD5B6"/>
    <w:lvl w:ilvl="0" w:tplc="0F8A75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2B53AD"/>
    <w:multiLevelType w:val="hybridMultilevel"/>
    <w:tmpl w:val="AB0675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D5180A"/>
    <w:multiLevelType w:val="hybridMultilevel"/>
    <w:tmpl w:val="C3982118"/>
    <w:lvl w:ilvl="0" w:tplc="F3E2E11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1E04833"/>
    <w:multiLevelType w:val="hybridMultilevel"/>
    <w:tmpl w:val="4C6409A4"/>
    <w:lvl w:ilvl="0" w:tplc="CD9EC05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28905FF"/>
    <w:multiLevelType w:val="hybridMultilevel"/>
    <w:tmpl w:val="78CA6C02"/>
    <w:lvl w:ilvl="0" w:tplc="0F8A75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A2006D"/>
    <w:multiLevelType w:val="hybridMultilevel"/>
    <w:tmpl w:val="5D0E5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677D47"/>
    <w:multiLevelType w:val="hybridMultilevel"/>
    <w:tmpl w:val="739249D8"/>
    <w:lvl w:ilvl="0" w:tplc="0F8A75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E7"/>
    <w:rsid w:val="00014FF9"/>
    <w:rsid w:val="0008248C"/>
    <w:rsid w:val="001670C4"/>
    <w:rsid w:val="00170746"/>
    <w:rsid w:val="00197FF4"/>
    <w:rsid w:val="001C6D59"/>
    <w:rsid w:val="001D6DC7"/>
    <w:rsid w:val="00215D47"/>
    <w:rsid w:val="00223D53"/>
    <w:rsid w:val="002247BB"/>
    <w:rsid w:val="0027697C"/>
    <w:rsid w:val="00371256"/>
    <w:rsid w:val="00372433"/>
    <w:rsid w:val="0037568F"/>
    <w:rsid w:val="003A3106"/>
    <w:rsid w:val="004124C2"/>
    <w:rsid w:val="004A16F4"/>
    <w:rsid w:val="004C69CA"/>
    <w:rsid w:val="004E0E96"/>
    <w:rsid w:val="004E1A44"/>
    <w:rsid w:val="00527C91"/>
    <w:rsid w:val="00555017"/>
    <w:rsid w:val="006C4DA4"/>
    <w:rsid w:val="006F2027"/>
    <w:rsid w:val="006F22E7"/>
    <w:rsid w:val="00934E3E"/>
    <w:rsid w:val="009F5F3E"/>
    <w:rsid w:val="00A51367"/>
    <w:rsid w:val="00C6221E"/>
    <w:rsid w:val="00C97C3A"/>
    <w:rsid w:val="00CF16E7"/>
    <w:rsid w:val="00D01C1A"/>
    <w:rsid w:val="00DA1114"/>
    <w:rsid w:val="00E063B1"/>
    <w:rsid w:val="00E308B6"/>
    <w:rsid w:val="00EF0D8D"/>
    <w:rsid w:val="00FC614A"/>
    <w:rsid w:val="00FE199F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263B"/>
  <w15:chartTrackingRefBased/>
  <w15:docId w15:val="{405CF919-33F7-430A-8DC8-00AC4158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0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0E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0E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陳美光</dc:creator>
  <cp:keywords/>
  <dc:description/>
  <cp:lastModifiedBy>陳美光</cp:lastModifiedBy>
  <cp:revision>24</cp:revision>
  <cp:lastPrinted>2021-03-23T00:55:00Z</cp:lastPrinted>
  <dcterms:created xsi:type="dcterms:W3CDTF">2021-03-22T01:46:00Z</dcterms:created>
  <dcterms:modified xsi:type="dcterms:W3CDTF">2021-03-24T00:17:00Z</dcterms:modified>
</cp:coreProperties>
</file>