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D903" w14:textId="77777777" w:rsidR="003E70EC" w:rsidRPr="00A22D19" w:rsidRDefault="003E70EC" w:rsidP="003E70EC">
      <w:pPr>
        <w:snapToGrid w:val="0"/>
        <w:spacing w:line="36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(1</w:t>
      </w:r>
      <w:r w:rsidR="00A22D19" w:rsidRPr="00A22D19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12</w:t>
      </w:r>
      <w:r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-11</w:t>
      </w:r>
      <w:r w:rsidR="00A22D19" w:rsidRPr="00A22D19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5</w:t>
      </w:r>
      <w:r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年</w:t>
      </w:r>
      <w:r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)</w:t>
      </w:r>
      <w:r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各區公所性別主流化實施計畫</w:t>
      </w:r>
    </w:p>
    <w:p w14:paraId="62C7FC17" w14:textId="77777777" w:rsidR="003E70EC" w:rsidRPr="00A22D19" w:rsidRDefault="00981573" w:rsidP="003E70EC">
      <w:pPr>
        <w:snapToGrid w:val="0"/>
        <w:spacing w:afterLines="50" w:after="180" w:line="36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proofErr w:type="gramEnd"/>
      <w:r w:rsidR="003E70EC"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龜山</w:t>
      </w:r>
      <w:r w:rsidR="003E70EC" w:rsidRPr="00A22D19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區公所執行成果表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4105"/>
        <w:gridCol w:w="1594"/>
      </w:tblGrid>
      <w:tr w:rsidR="00A22D19" w:rsidRPr="00A22D19" w14:paraId="69A6AA7C" w14:textId="77777777" w:rsidTr="003E70E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D1EDA72" w14:textId="77777777" w:rsidR="003E70EC" w:rsidRPr="00A22D19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14:paraId="13AF03F6" w14:textId="77777777" w:rsidR="003E70EC" w:rsidRPr="00A22D19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C379EDA" w14:textId="77777777" w:rsidR="003E70EC" w:rsidRPr="00A22D19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執行項目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CD5EAA9" w14:textId="77777777" w:rsidR="003E70EC" w:rsidRPr="00D97393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9739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  <w:r w:rsidR="00E6753D" w:rsidRPr="00D9739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981573" w:rsidRPr="009815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D9739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年度執行成果</w:t>
            </w:r>
          </w:p>
        </w:tc>
        <w:tc>
          <w:tcPr>
            <w:tcW w:w="1594" w:type="dxa"/>
            <w:vAlign w:val="center"/>
          </w:tcPr>
          <w:p w14:paraId="75982A96" w14:textId="77777777" w:rsidR="003E70EC" w:rsidRPr="00A22D19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A22D19" w:rsidRPr="00A22D19" w14:paraId="0FA33CC7" w14:textId="77777777" w:rsidTr="003E70E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E749C3" w14:textId="77777777" w:rsidR="003E70EC" w:rsidRPr="00A22D19" w:rsidRDefault="003E70EC" w:rsidP="008E4A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79059B33" w14:textId="77777777" w:rsidR="003E70EC" w:rsidRPr="00A22D19" w:rsidRDefault="003E70EC" w:rsidP="008E4A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性別平等專案小組</w:t>
            </w:r>
          </w:p>
          <w:p w14:paraId="671FD9CD" w14:textId="77777777" w:rsidR="003E70EC" w:rsidRPr="00A22D19" w:rsidRDefault="003E70EC" w:rsidP="008E4A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含性別議題聯絡人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BF38B6D" w14:textId="77777777" w:rsidR="00A22D19" w:rsidRPr="00A22D19" w:rsidRDefault="00A22D19" w:rsidP="00A22D19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性別平等專案小組成立時間及會議召開情形。</w:t>
            </w:r>
          </w:p>
          <w:p w14:paraId="5938BB66" w14:textId="77777777" w:rsidR="00A22D19" w:rsidRPr="00A22D19" w:rsidRDefault="00A22D19" w:rsidP="00A22D19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性別平等專案小組委員任一性別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比例需達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，並朝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40%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邁進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707A19FC" w14:textId="77777777" w:rsidR="00A22D19" w:rsidRPr="00A22D19" w:rsidRDefault="00A22D19" w:rsidP="00A22D19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為推動該區公所性別業務，需穩定各區公所性別議題聯絡人之持續性。</w:t>
            </w:r>
          </w:p>
          <w:p w14:paraId="1743C1E6" w14:textId="77777777" w:rsidR="00A22D19" w:rsidRPr="00A22D19" w:rsidRDefault="00A22D19" w:rsidP="00A22D19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區公所各委員會委員之任一性別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比例需達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，並朝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40%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邁進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1D725705" w14:textId="77777777" w:rsidR="003E70EC" w:rsidRPr="00A22D19" w:rsidRDefault="00A22D19" w:rsidP="00A22D19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區公所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各委員會委員任一性別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比例未達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1/3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之改善及辦理情形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4105" w:type="dxa"/>
            <w:shd w:val="clear" w:color="auto" w:fill="auto"/>
          </w:tcPr>
          <w:p w14:paraId="468112B6" w14:textId="77777777" w:rsidR="00A22D19" w:rsidRPr="00A22D19" w:rsidRDefault="00A22D19" w:rsidP="00A22D19">
            <w:pPr>
              <w:pStyle w:val="a4"/>
              <w:numPr>
                <w:ilvl w:val="1"/>
                <w:numId w:val="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本區公所</w:t>
            </w:r>
            <w:r w:rsidR="0098157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已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於</w:t>
            </w:r>
            <w:r w:rsidR="00981573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111</w:t>
            </w:r>
            <w:r w:rsidRPr="00BD6B2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年</w:t>
            </w:r>
            <w:r w:rsidR="00981573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4</w:t>
            </w:r>
            <w:r w:rsidRPr="00BD6B2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月</w:t>
            </w:r>
            <w:r w:rsidR="00981573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18</w:t>
            </w:r>
            <w:r w:rsidRPr="00BD6B2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  <w:u w:val="single"/>
              </w:rPr>
              <w:t>日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召開性別平等專案小組會議，本年度共召開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14:paraId="60B7BD49" w14:textId="77777777" w:rsidR="00A22D19" w:rsidRPr="00A22D19" w:rsidRDefault="00A22D19" w:rsidP="00A22D19">
            <w:pPr>
              <w:pStyle w:val="a4"/>
              <w:numPr>
                <w:ilvl w:val="1"/>
                <w:numId w:val="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本區公所性別平等專案小組委員總人數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7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43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57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，</w:t>
            </w:r>
            <w:r w:rsidRPr="00A22D1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任一性別比例達□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1/3</w:t>
            </w:r>
            <w:proofErr w:type="gramStart"/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█</w:t>
            </w:r>
            <w:proofErr w:type="gramEnd"/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40%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03E58C50" w14:textId="77777777" w:rsidR="00A22D19" w:rsidRPr="00A22D19" w:rsidRDefault="00A22D19" w:rsidP="00A22D19">
            <w:pPr>
              <w:pStyle w:val="a4"/>
              <w:numPr>
                <w:ilvl w:val="1"/>
                <w:numId w:val="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(11</w:t>
            </w:r>
            <w:r w:rsidR="0098157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r w:rsidR="0098157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="00981573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>林熖堂課長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 w:rsidR="009815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12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981573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_%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8449708" w14:textId="77777777" w:rsidR="00A22D19" w:rsidRPr="00A22D19" w:rsidRDefault="00A22D19" w:rsidP="00A22D19">
            <w:pPr>
              <w:pStyle w:val="a4"/>
              <w:numPr>
                <w:ilvl w:val="1"/>
                <w:numId w:val="5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本區公所各委員會性別比率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請依各區公所情況自行增列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A62C9B4" w14:textId="77777777" w:rsidR="00A22D19" w:rsidRPr="0078461A" w:rsidRDefault="00A22D19" w:rsidP="0078461A">
            <w:pPr>
              <w:snapToGrid w:val="0"/>
              <w:spacing w:line="360" w:lineRule="exact"/>
              <w:ind w:leftChars="249" w:left="598" w:firstLine="1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</w:pPr>
            <w:r w:rsidRPr="007846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</w:t>
            </w:r>
            <w:r w:rsidRPr="0078461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區公所</w:t>
            </w:r>
            <w:r w:rsidRPr="0078461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共有</w:t>
            </w:r>
            <w:r w:rsidR="00BD6B28" w:rsidRPr="007846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7846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個委員會，</w:t>
            </w:r>
            <w:r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任一性別比例達</w:t>
            </w:r>
            <w:r w:rsidRPr="0078461A">
              <w:rPr>
                <w:rFonts w:ascii="Times New Roman" w:eastAsia="標楷體" w:hAnsi="Times New Roman"/>
                <w:color w:val="FF0000"/>
                <w:sz w:val="26"/>
                <w:szCs w:val="26"/>
                <w:u w:val="single"/>
              </w:rPr>
              <w:t>1/3</w:t>
            </w:r>
            <w:r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共有</w:t>
            </w:r>
            <w:r w:rsidR="00BD6B28"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個，達</w:t>
            </w:r>
            <w:r w:rsidRPr="0078461A">
              <w:rPr>
                <w:rFonts w:ascii="Times New Roman" w:eastAsia="標楷體" w:hAnsi="Times New Roman" w:hint="eastAsia"/>
                <w:color w:val="FF0000"/>
                <w:sz w:val="26"/>
                <w:szCs w:val="26"/>
                <w:u w:val="single"/>
              </w:rPr>
              <w:t>40%</w:t>
            </w:r>
            <w:r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共有</w:t>
            </w:r>
            <w:r w:rsidR="00BD6B28"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</w:t>
            </w:r>
            <w:r w:rsidRPr="0078461A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個。</w:t>
            </w:r>
          </w:p>
          <w:p w14:paraId="5AE0AFEB" w14:textId="77777777" w:rsidR="00A22D19" w:rsidRDefault="00A22D19" w:rsidP="00BD6B28">
            <w:pPr>
              <w:pStyle w:val="a4"/>
              <w:snapToGrid w:val="0"/>
              <w:spacing w:line="360" w:lineRule="exact"/>
              <w:ind w:leftChars="0" w:left="43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委員會名稱：</w:t>
            </w:r>
          </w:p>
          <w:p w14:paraId="78C9A6AE" w14:textId="77777777" w:rsidR="00391783" w:rsidRPr="00BD6B28" w:rsidRDefault="00BD6B28" w:rsidP="00BD6B28">
            <w:pPr>
              <w:snapToGrid w:val="0"/>
              <w:spacing w:line="360" w:lineRule="exact"/>
              <w:ind w:leftChars="72" w:left="456" w:hangingChars="109" w:hanging="283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BD6B2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(1)</w:t>
            </w:r>
            <w:r w:rsidR="00391783" w:rsidRPr="00BD6B2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考績委員會：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委員總人數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13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人，女性委員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8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(6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2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，男性委員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38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，任一性別比例達</w:t>
            </w:r>
            <w:proofErr w:type="gramStart"/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█</w:t>
            </w:r>
            <w:proofErr w:type="gramEnd"/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1/3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□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40%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6B0C5905" w14:textId="77777777" w:rsidR="00391783" w:rsidRPr="00BD6B28" w:rsidRDefault="00BD6B28" w:rsidP="00BD6B28">
            <w:pPr>
              <w:pStyle w:val="a4"/>
              <w:snapToGrid w:val="0"/>
              <w:spacing w:line="360" w:lineRule="exact"/>
              <w:ind w:leftChars="74" w:left="463" w:hanging="28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調解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委員會</w:t>
            </w:r>
            <w:r w:rsidRPr="009351B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委員總人數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人，女性委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員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6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(4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；男性委員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8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(5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7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，任一性別比例達□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1/3</w:t>
            </w:r>
            <w:proofErr w:type="gramStart"/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█</w:t>
            </w:r>
            <w:proofErr w:type="gramEnd"/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40%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53BFFFBD" w14:textId="77777777" w:rsidR="00391783" w:rsidRPr="009351BE" w:rsidRDefault="00BD6B28" w:rsidP="00BD6B28">
            <w:pPr>
              <w:pStyle w:val="a4"/>
              <w:snapToGrid w:val="0"/>
              <w:spacing w:line="360" w:lineRule="exact"/>
              <w:ind w:leftChars="72" w:left="455" w:hanging="282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="00391783" w:rsidRPr="009351BE">
              <w:rPr>
                <w:rFonts w:ascii="Times New Roman" w:eastAsia="標楷體" w:hAnsi="Times New Roman" w:hint="eastAsia"/>
                <w:sz w:val="26"/>
                <w:szCs w:val="26"/>
              </w:rPr>
              <w:t>性別歧視處理委員會：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委員總人數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7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人，女性委員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(43%)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；男性委員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(57%)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，任一性別比例達□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1/3</w:t>
            </w:r>
            <w:proofErr w:type="gramStart"/>
            <w:r w:rsidR="009351BE" w:rsidRPr="009351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█</w:t>
            </w:r>
            <w:proofErr w:type="gramEnd"/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40%</w:t>
            </w:r>
            <w:r w:rsidR="00391783" w:rsidRPr="009351B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07C2D74C" w14:textId="77777777" w:rsidR="003E70EC" w:rsidRPr="00391783" w:rsidRDefault="00BD6B28" w:rsidP="00BD6B28">
            <w:pPr>
              <w:pStyle w:val="a4"/>
              <w:snapToGrid w:val="0"/>
              <w:spacing w:line="360" w:lineRule="exact"/>
              <w:ind w:leftChars="72" w:left="454" w:hangingChars="108" w:hanging="281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(4)</w:t>
            </w:r>
            <w:r w:rsidR="00391783" w:rsidRPr="009351BE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耕地三七五租約租佃委員會：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委員總人數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11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人，女性委員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9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；男性委員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0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="009351BE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91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="00391783" w:rsidRPr="00BD6B2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</w:t>
            </w:r>
            <w:r w:rsidR="00A22D19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委員會未達</w:t>
            </w:r>
            <w:r w:rsidR="00A22D19" w:rsidRPr="00BD6B28">
              <w:rPr>
                <w:rFonts w:ascii="Times New Roman" w:eastAsia="標楷體" w:hAnsi="Times New Roman"/>
                <w:color w:val="FF0000"/>
                <w:sz w:val="26"/>
                <w:szCs w:val="26"/>
                <w:u w:val="single"/>
              </w:rPr>
              <w:t>1/3</w:t>
            </w:r>
            <w:r w:rsidR="00A22D19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改善及辦理情形：</w:t>
            </w:r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上屆委員女性委員為0人(0%)，因租佃委員組成有其歷史因素，</w:t>
            </w:r>
            <w:proofErr w:type="gramStart"/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本屆有女性</w:t>
            </w:r>
            <w:proofErr w:type="gramEnd"/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委員的加入，已打破歷史因素的規則，本所將持續輔導提升該委員會性別比例，以符合本市委員會性</w:t>
            </w:r>
            <w:r w:rsidR="009351BE" w:rsidRPr="00BD6B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別比例之目標。</w:t>
            </w:r>
          </w:p>
        </w:tc>
        <w:tc>
          <w:tcPr>
            <w:tcW w:w="1594" w:type="dxa"/>
            <w:vAlign w:val="center"/>
          </w:tcPr>
          <w:p w14:paraId="58CA25B9" w14:textId="77777777" w:rsidR="003E70EC" w:rsidRPr="00A22D19" w:rsidRDefault="003E70EC" w:rsidP="008E4AF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穩定度算法</w:t>
            </w:r>
            <w:proofErr w:type="gramEnd"/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為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)/1(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5E15FD00" w14:textId="77777777" w:rsidR="003E70EC" w:rsidRPr="00A22D19" w:rsidRDefault="003E70EC" w:rsidP="008E4AF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=100%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；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)/2(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人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0C97DE31" w14:textId="77777777" w:rsidR="003E70EC" w:rsidRPr="00A22D19" w:rsidRDefault="003E70EC" w:rsidP="008E4AF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=50%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</w:t>
            </w:r>
          </w:p>
          <w:p w14:paraId="3933B493" w14:textId="77777777" w:rsidR="003E70EC" w:rsidRPr="00A22D19" w:rsidRDefault="003E70EC" w:rsidP="008E4AF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以此類推。</w:t>
            </w:r>
          </w:p>
        </w:tc>
      </w:tr>
      <w:tr w:rsidR="00A22D19" w:rsidRPr="00A22D19" w14:paraId="3AC3A4BE" w14:textId="77777777" w:rsidTr="003E70E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5F5BD0" w14:textId="77777777" w:rsidR="003E70EC" w:rsidRPr="00A22D19" w:rsidRDefault="003E70EC" w:rsidP="008E4AFD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14:paraId="5951F2E8" w14:textId="77777777" w:rsidR="003E70EC" w:rsidRPr="00A22D19" w:rsidRDefault="003E70EC" w:rsidP="008E4A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性別意識</w:t>
            </w:r>
          </w:p>
          <w:p w14:paraId="37E09EE6" w14:textId="77777777" w:rsidR="003E70EC" w:rsidRPr="00A22D19" w:rsidRDefault="003E70EC" w:rsidP="008E4AF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F3CB79E" w14:textId="77777777" w:rsidR="003E70EC" w:rsidRPr="00A22D19" w:rsidRDefault="003E70EC" w:rsidP="00E6753D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該區公所一般公務人員參與性別意識培力人數與比例。「一般公務人員」係指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(1)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依法任用、派用之有給專任人員。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(2)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依法聘任、聘用及僱用人員。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(3)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公務人員考試錄取人員。</w:t>
            </w:r>
          </w:p>
          <w:p w14:paraId="175D0EFA" w14:textId="77777777" w:rsidR="003E70EC" w:rsidRPr="00A22D19" w:rsidRDefault="003E70EC" w:rsidP="00E6753D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該區公所主管人員參與性別意識培力人數與比例。「主管人員」係指機關正副首長、正副幕僚長及單位主管。</w:t>
            </w:r>
          </w:p>
          <w:p w14:paraId="681459D8" w14:textId="77777777" w:rsidR="003E70EC" w:rsidRPr="00A22D19" w:rsidRDefault="003E70EC" w:rsidP="00E6753D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包括性別主流化、消除對婦女一切形式歧視公約、各項性別平等政策措施、性別平等委員會、性別平等專責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/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案小組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之專責、兼辦人員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(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含性別平等督導、性別議題聯絡人及議題代理人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)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4105" w:type="dxa"/>
            <w:shd w:val="clear" w:color="auto" w:fill="auto"/>
          </w:tcPr>
          <w:p w14:paraId="6FC7A92E" w14:textId="28461DB7" w:rsidR="00BD6B28" w:rsidRPr="0071040E" w:rsidRDefault="00BD6B28" w:rsidP="0078461A">
            <w:pPr>
              <w:snapToGrid w:val="0"/>
              <w:spacing w:line="360" w:lineRule="exact"/>
              <w:ind w:left="172" w:hangingChars="66" w:hanging="172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1.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本所一般公務人員共有</w:t>
            </w:r>
            <w:r w:rsidR="00BB411E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7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2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分別女性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4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61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，男性</w:t>
            </w:r>
            <w:r w:rsidR="00BB411E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2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8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39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。主管人員共有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11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男性</w:t>
            </w:r>
            <w:r w:rsidR="00E55114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64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E55114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36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。辦理性別平等業務相關人員共有</w:t>
            </w:r>
            <w:r w:rsidR="00E55114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E55114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33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E55114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6</w:t>
            </w:r>
            <w:r w:rsidR="00E55114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7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59B23143" w14:textId="61459913" w:rsidR="00BD6B28" w:rsidRPr="0071040E" w:rsidRDefault="00BD6B28" w:rsidP="0078461A">
            <w:pPr>
              <w:snapToGrid w:val="0"/>
              <w:spacing w:line="360" w:lineRule="exact"/>
              <w:ind w:leftChars="13" w:left="174" w:hangingChars="55" w:hanging="143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2.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一般公務人員，參與性別意識培力課程為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72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</w:t>
            </w:r>
            <w:r w:rsidR="003A51E8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為女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61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</w:t>
            </w:r>
            <w:r w:rsidR="003A51E8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男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39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，參加實體課程受訓為</w:t>
            </w:r>
            <w:r w:rsidR="00AB19D8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43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AB19D8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5</w:t>
            </w:r>
            <w:r w:rsidR="00AB19D8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4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4076B6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46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，參加數位課程受訓為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53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36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D4018A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6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4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。受訓比率達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 xml:space="preserve">100% 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，較前年增加</w:t>
            </w:r>
            <w:r w:rsidR="002261D0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0%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2418B261" w14:textId="2F2CFC21" w:rsidR="00BD6B28" w:rsidRPr="0071040E" w:rsidRDefault="00BD6B28" w:rsidP="0078461A">
            <w:pPr>
              <w:tabs>
                <w:tab w:val="left" w:pos="2"/>
              </w:tabs>
              <w:snapToGrid w:val="0"/>
              <w:spacing w:line="360" w:lineRule="exact"/>
              <w:ind w:leftChars="1" w:left="174" w:hangingChars="66" w:hanging="172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3.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主管人員，參與性別意識培力課程為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11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64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36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，參加實體課程受訓為</w:t>
            </w:r>
            <w:r w:rsidR="00AB19D8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8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AB19D8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83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AB19D8"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6</w:t>
            </w:r>
            <w:r w:rsidR="00AB19D8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，參加數位課程受訓為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2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D4018A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。受訓比率達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 xml:space="preserve">100% 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，較前年增加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0%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  <w:p w14:paraId="62800150" w14:textId="4B1489E3" w:rsidR="003E70EC" w:rsidRPr="0071040E" w:rsidRDefault="00BD6B28" w:rsidP="0078461A">
            <w:pPr>
              <w:snapToGrid w:val="0"/>
              <w:spacing w:line="360" w:lineRule="exact"/>
              <w:ind w:leftChars="14" w:left="172" w:hangingChars="53" w:hanging="138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4.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性別平等業務相關人員，參與性別課程為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2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(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分別男性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，女性</w:t>
            </w:r>
            <w:r w:rsidR="00BB411E" w:rsidRPr="0071040E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%)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，平均受訓時數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20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小時，</w:t>
            </w:r>
            <w:proofErr w:type="gramStart"/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參訓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1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日</w:t>
            </w:r>
            <w:proofErr w:type="gramEnd"/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以上性別工作坊為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2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人。參加比率達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 xml:space="preserve">100% 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，較前年增加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0%</w:t>
            </w:r>
            <w:r w:rsidRPr="0071040E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1594" w:type="dxa"/>
          </w:tcPr>
          <w:p w14:paraId="63BF3E3D" w14:textId="77777777" w:rsidR="003E70EC" w:rsidRPr="00A22D19" w:rsidRDefault="003E70EC" w:rsidP="008E4AF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A22D19" w:rsidRPr="00A22D19" w14:paraId="4A8812CC" w14:textId="77777777" w:rsidTr="00A22D1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D27" w14:textId="77777777" w:rsidR="00A22D19" w:rsidRPr="00A22D19" w:rsidRDefault="00A22D19" w:rsidP="00A7376A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319" w14:textId="77777777" w:rsidR="00A22D19" w:rsidRPr="00A22D19" w:rsidRDefault="00A22D19" w:rsidP="00A7376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性別預算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85C" w14:textId="77777777" w:rsidR="00A22D19" w:rsidRPr="00A22D19" w:rsidRDefault="00A22D19" w:rsidP="00A22D19">
            <w:pPr>
              <w:numPr>
                <w:ilvl w:val="0"/>
                <w:numId w:val="7"/>
              </w:numPr>
              <w:tabs>
                <w:tab w:val="clear" w:pos="360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各區公所於法定預算通過後填寫性別預算表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，並請各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區公所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性別平等專責小組協助檢視。</w:t>
            </w:r>
          </w:p>
          <w:p w14:paraId="14A476B1" w14:textId="77777777" w:rsidR="00A22D19" w:rsidRPr="00A22D19" w:rsidRDefault="00A22D19" w:rsidP="00A22D19">
            <w:pPr>
              <w:numPr>
                <w:ilvl w:val="0"/>
                <w:numId w:val="7"/>
              </w:numPr>
              <w:tabs>
                <w:tab w:val="clear" w:pos="360"/>
              </w:tabs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各區公所提經性別平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lastRenderedPageBreak/>
              <w:t>等專責小組年度第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A22D1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次會議檢視後，送主計處彙整提報性別主流化推動組會議</w:t>
            </w: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。</w:t>
            </w:r>
          </w:p>
          <w:p w14:paraId="046A32E8" w14:textId="77777777" w:rsidR="00A22D19" w:rsidRPr="00A22D19" w:rsidRDefault="00A22D19" w:rsidP="00A22D19">
            <w:pPr>
              <w:numPr>
                <w:ilvl w:val="0"/>
                <w:numId w:val="7"/>
              </w:numPr>
              <w:snapToGrid w:val="0"/>
              <w:spacing w:line="360" w:lineRule="exact"/>
              <w:ind w:left="227" w:hanging="227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9025" w14:textId="27325F75" w:rsidR="00A22D19" w:rsidRPr="0071040E" w:rsidRDefault="00A22D19" w:rsidP="00A22D19">
            <w:pPr>
              <w:pStyle w:val="a4"/>
              <w:numPr>
                <w:ilvl w:val="1"/>
                <w:numId w:val="8"/>
              </w:numPr>
              <w:snapToGrid w:val="0"/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lastRenderedPageBreak/>
              <w:t>本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區公所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 xml:space="preserve"> 11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2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年度性別預算總計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</w:t>
            </w:r>
            <w:r w:rsidR="009C708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100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千元，較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前一年度</w:t>
            </w:r>
            <w:r w:rsidR="009C708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減少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</w:t>
            </w:r>
            <w:r w:rsidR="009C7080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23</w:t>
            </w:r>
            <w:bookmarkStart w:id="0" w:name="_GoBack"/>
            <w:bookmarkEnd w:id="0"/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千元。</w:t>
            </w:r>
          </w:p>
          <w:p w14:paraId="30B9DF8B" w14:textId="6FAB2769" w:rsidR="00A22D19" w:rsidRPr="0071040E" w:rsidRDefault="00A22D19" w:rsidP="00A22D19">
            <w:pPr>
              <w:pStyle w:val="a4"/>
              <w:numPr>
                <w:ilvl w:val="1"/>
                <w:numId w:val="8"/>
              </w:numPr>
              <w:snapToGrid w:val="0"/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區公所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會計室每年度將彙整各科室性別預算表後，於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112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年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4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月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25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日性別平等專責小組會議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lastRenderedPageBreak/>
              <w:t>檢視後，再交由本府主計處。</w:t>
            </w:r>
          </w:p>
          <w:p w14:paraId="65C193F6" w14:textId="2E2B3D1D" w:rsidR="00A22D19" w:rsidRPr="00A22D19" w:rsidRDefault="00A22D19" w:rsidP="00A22D19">
            <w:pPr>
              <w:pStyle w:val="a4"/>
              <w:numPr>
                <w:ilvl w:val="1"/>
                <w:numId w:val="8"/>
              </w:numPr>
              <w:snapToGrid w:val="0"/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本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區公所前一年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度性別預算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決算數總計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120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千元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，執行率為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</w:t>
            </w:r>
            <w:r w:rsidR="0071040E"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98</w:t>
            </w:r>
            <w:r w:rsidRPr="0071040E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___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%</w:t>
            </w:r>
            <w:r w:rsidRPr="0071040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49C" w14:textId="77777777" w:rsidR="00A22D19" w:rsidRPr="00A22D19" w:rsidRDefault="00A22D19" w:rsidP="00A22D19">
            <w:pPr>
              <w:pStyle w:val="a4"/>
              <w:numPr>
                <w:ilvl w:val="0"/>
                <w:numId w:val="9"/>
              </w:numPr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請依「</w:t>
            </w:r>
            <w:r w:rsidR="00A53957">
              <w:rPr>
                <w:rFonts w:ascii="Times New Roman" w:eastAsia="標楷體" w:hAnsi="Times New Roman" w:hint="eastAsia"/>
                <w:color w:val="000000" w:themeColor="text1"/>
                <w:kern w:val="0"/>
                <w:sz w:val="26"/>
                <w:szCs w:val="26"/>
              </w:rPr>
              <w:t>桃園市政府性別預算作業說明</w:t>
            </w:r>
            <w:r w:rsidRPr="00A22D1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」填寫。</w:t>
            </w:r>
          </w:p>
          <w:p w14:paraId="5C2D2242" w14:textId="77777777" w:rsidR="00A22D19" w:rsidRPr="00A22D19" w:rsidRDefault="00A22D19" w:rsidP="00A22D19">
            <w:pPr>
              <w:pStyle w:val="a4"/>
              <w:numPr>
                <w:ilvl w:val="0"/>
                <w:numId w:val="9"/>
              </w:numPr>
              <w:spacing w:line="360" w:lineRule="exact"/>
              <w:ind w:leftChars="0" w:left="227" w:hanging="22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執行率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=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性別預算決算數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A22D1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性別預算。</w:t>
            </w:r>
          </w:p>
        </w:tc>
      </w:tr>
    </w:tbl>
    <w:p w14:paraId="6145E743" w14:textId="77777777" w:rsidR="003E70EC" w:rsidRPr="00A22D19" w:rsidRDefault="003E70EC" w:rsidP="003E70EC">
      <w:pPr>
        <w:spacing w:line="36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51C5D64C" w14:textId="77777777" w:rsidR="004A50D9" w:rsidRPr="00A22D19" w:rsidRDefault="004A50D9">
      <w:pPr>
        <w:rPr>
          <w:color w:val="000000" w:themeColor="text1"/>
        </w:rPr>
      </w:pPr>
    </w:p>
    <w:sectPr w:rsidR="004A50D9" w:rsidRPr="00A22D19" w:rsidSect="003E70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F95D1" w14:textId="77777777" w:rsidR="00985A09" w:rsidRDefault="00985A09" w:rsidP="00E6753D">
      <w:r>
        <w:separator/>
      </w:r>
    </w:p>
  </w:endnote>
  <w:endnote w:type="continuationSeparator" w:id="0">
    <w:p w14:paraId="73D3A45A" w14:textId="77777777" w:rsidR="00985A09" w:rsidRDefault="00985A09" w:rsidP="00E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860C" w14:textId="77777777" w:rsidR="00985A09" w:rsidRDefault="00985A09" w:rsidP="00E6753D">
      <w:r>
        <w:separator/>
      </w:r>
    </w:p>
  </w:footnote>
  <w:footnote w:type="continuationSeparator" w:id="0">
    <w:p w14:paraId="05E1FD5D" w14:textId="77777777" w:rsidR="00985A09" w:rsidRDefault="00985A09" w:rsidP="00E6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4" w15:restartNumberingAfterBreak="0">
    <w:nsid w:val="3F8B0061"/>
    <w:multiLevelType w:val="hybridMultilevel"/>
    <w:tmpl w:val="55A89A16"/>
    <w:lvl w:ilvl="0" w:tplc="B392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D67430"/>
    <w:multiLevelType w:val="hybridMultilevel"/>
    <w:tmpl w:val="2D8845B0"/>
    <w:lvl w:ilvl="0" w:tplc="4D6CBBD4">
      <w:start w:val="1"/>
      <w:numFmt w:val="decimal"/>
      <w:lvlText w:val="(%1)"/>
      <w:lvlJc w:val="left"/>
      <w:pPr>
        <w:ind w:left="435" w:hanging="435"/>
      </w:pPr>
      <w:rPr>
        <w:rFonts w:ascii="Times New Roman" w:hAnsi="Times New Roman" w:hint="default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D53CD3"/>
    <w:multiLevelType w:val="hybridMultilevel"/>
    <w:tmpl w:val="BE2AC4E6"/>
    <w:lvl w:ilvl="0" w:tplc="D4041706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b w:val="0"/>
        <w:color w:val="000000" w:themeColor="text1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241245CE">
      <w:start w:val="1"/>
      <w:numFmt w:val="lowerLetter"/>
      <w:lvlText w:val="%3."/>
      <w:lvlJc w:val="left"/>
      <w:pPr>
        <w:ind w:left="14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792B4BD1"/>
    <w:multiLevelType w:val="hybridMultilevel"/>
    <w:tmpl w:val="ADAC3A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F15AC8"/>
    <w:multiLevelType w:val="hybridMultilevel"/>
    <w:tmpl w:val="E8721460"/>
    <w:lvl w:ilvl="0" w:tplc="451A610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F2FC5AA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EC"/>
    <w:rsid w:val="001165A6"/>
    <w:rsid w:val="002261D0"/>
    <w:rsid w:val="00391783"/>
    <w:rsid w:val="003A51E8"/>
    <w:rsid w:val="003E70EC"/>
    <w:rsid w:val="004076B6"/>
    <w:rsid w:val="0047509E"/>
    <w:rsid w:val="004A50D9"/>
    <w:rsid w:val="00574737"/>
    <w:rsid w:val="0071040E"/>
    <w:rsid w:val="007605DF"/>
    <w:rsid w:val="0078461A"/>
    <w:rsid w:val="007B04BE"/>
    <w:rsid w:val="0082552E"/>
    <w:rsid w:val="009351BE"/>
    <w:rsid w:val="00981573"/>
    <w:rsid w:val="00985A09"/>
    <w:rsid w:val="009C7080"/>
    <w:rsid w:val="00A22D19"/>
    <w:rsid w:val="00A53957"/>
    <w:rsid w:val="00AB19D8"/>
    <w:rsid w:val="00BB411E"/>
    <w:rsid w:val="00BD6B28"/>
    <w:rsid w:val="00D4018A"/>
    <w:rsid w:val="00D83853"/>
    <w:rsid w:val="00D97393"/>
    <w:rsid w:val="00E55114"/>
    <w:rsid w:val="00E6753D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D32D3"/>
  <w15:chartTrackingRefBased/>
  <w15:docId w15:val="{66A6B628-64F1-453B-8119-526CBCA6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0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99"/>
    <w:locked/>
    <w:rsid w:val="003E70EC"/>
  </w:style>
  <w:style w:type="paragraph" w:styleId="a4">
    <w:name w:val="List Paragraph"/>
    <w:basedOn w:val="a"/>
    <w:link w:val="a3"/>
    <w:uiPriority w:val="34"/>
    <w:qFormat/>
    <w:rsid w:val="003E70E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E67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753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7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753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李夏苹</cp:lastModifiedBy>
  <cp:revision>2</cp:revision>
  <dcterms:created xsi:type="dcterms:W3CDTF">2023-05-03T03:04:00Z</dcterms:created>
  <dcterms:modified xsi:type="dcterms:W3CDTF">2023-05-03T03:04:00Z</dcterms:modified>
</cp:coreProperties>
</file>