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BEA69" w14:textId="77777777" w:rsidR="001E5394" w:rsidRPr="001E5394" w:rsidRDefault="001E5394" w:rsidP="001E5394">
      <w:pPr>
        <w:widowControl/>
        <w:shd w:val="clear" w:color="auto" w:fill="FFFFFF"/>
        <w:rPr>
          <w:rFonts w:ascii="新細明體" w:eastAsia="新細明體" w:hAnsi="新細明體" w:cs="新細明體" w:hint="eastAsia"/>
          <w:kern w:val="0"/>
          <w:szCs w:val="24"/>
        </w:rPr>
      </w:pPr>
      <w:r w:rsidRPr="001E5394">
        <w:rPr>
          <w:rFonts w:ascii="新細明體" w:eastAsia="新細明體" w:hAnsi="新細明體" w:cs="新細明體" w:hint="eastAsia"/>
          <w:kern w:val="0"/>
          <w:szCs w:val="24"/>
        </w:rPr>
        <w:t>特殊境遇家庭扶助申請辦法</w:t>
      </w:r>
    </w:p>
    <w:p w14:paraId="35DC7B10" w14:textId="77777777" w:rsidR="001E5394" w:rsidRPr="001E5394" w:rsidRDefault="001E5394" w:rsidP="001E5394">
      <w:pPr>
        <w:widowControl/>
        <w:shd w:val="clear" w:color="auto" w:fill="FFFFFF"/>
        <w:rPr>
          <w:rFonts w:ascii="新細明體" w:eastAsia="新細明體" w:hAnsi="新細明體" w:cs="新細明體" w:hint="eastAsia"/>
          <w:kern w:val="0"/>
          <w:szCs w:val="24"/>
        </w:rPr>
      </w:pPr>
      <w:r w:rsidRPr="001E5394">
        <w:rPr>
          <w:rFonts w:ascii="新細明體" w:eastAsia="新細明體" w:hAnsi="新細明體" w:cs="新細明體" w:hint="eastAsia"/>
          <w:kern w:val="0"/>
          <w:szCs w:val="24"/>
        </w:rPr>
        <w:t>發布單位：</w:t>
      </w:r>
    </w:p>
    <w:p w14:paraId="6669E223" w14:textId="77777777" w:rsidR="001E5394" w:rsidRPr="001E5394" w:rsidRDefault="001E5394" w:rsidP="001E5394">
      <w:pPr>
        <w:widowControl/>
        <w:shd w:val="clear" w:color="auto" w:fill="FFFFFF"/>
        <w:rPr>
          <w:rFonts w:ascii="新細明體" w:eastAsia="新細明體" w:hAnsi="新細明體" w:cs="新細明體" w:hint="eastAsia"/>
          <w:kern w:val="0"/>
          <w:szCs w:val="24"/>
        </w:rPr>
      </w:pPr>
      <w:r w:rsidRPr="001E5394">
        <w:rPr>
          <w:rFonts w:ascii="新細明體" w:eastAsia="新細明體" w:hAnsi="新細明體" w:cs="新細明體" w:hint="eastAsia"/>
          <w:kern w:val="0"/>
          <w:szCs w:val="24"/>
        </w:rPr>
        <w:t xml:space="preserve">社會課 </w:t>
      </w:r>
    </w:p>
    <w:p w14:paraId="071543F1" w14:textId="77777777" w:rsidR="001E5394" w:rsidRPr="001E5394" w:rsidRDefault="001E5394" w:rsidP="001E5394">
      <w:pPr>
        <w:widowControl/>
        <w:shd w:val="clear" w:color="auto" w:fill="FFFFFF"/>
        <w:rPr>
          <w:rFonts w:ascii="新細明體" w:eastAsia="新細明體" w:hAnsi="新細明體" w:cs="新細明體" w:hint="eastAsia"/>
          <w:kern w:val="0"/>
          <w:szCs w:val="24"/>
        </w:rPr>
      </w:pPr>
      <w:r w:rsidRPr="001E5394">
        <w:rPr>
          <w:rFonts w:ascii="新細明體" w:eastAsia="新細明體" w:hAnsi="新細明體" w:cs="新細明體" w:hint="eastAsia"/>
          <w:kern w:val="0"/>
          <w:szCs w:val="24"/>
        </w:rPr>
        <w:t>分　　類：</w:t>
      </w:r>
    </w:p>
    <w:p w14:paraId="55DC2541" w14:textId="77777777" w:rsidR="001E5394" w:rsidRPr="001E5394" w:rsidRDefault="001E5394" w:rsidP="001E5394">
      <w:pPr>
        <w:widowControl/>
        <w:shd w:val="clear" w:color="auto" w:fill="FFFFFF"/>
        <w:rPr>
          <w:rFonts w:ascii="新細明體" w:eastAsia="新細明體" w:hAnsi="新細明體" w:cs="新細明體" w:hint="eastAsia"/>
          <w:kern w:val="0"/>
          <w:szCs w:val="24"/>
        </w:rPr>
      </w:pPr>
      <w:r w:rsidRPr="001E5394">
        <w:rPr>
          <w:rFonts w:ascii="新細明體" w:eastAsia="新細明體" w:hAnsi="新細明體" w:cs="新細明體" w:hint="eastAsia"/>
          <w:kern w:val="0"/>
          <w:szCs w:val="24"/>
        </w:rPr>
        <w:t xml:space="preserve">特殊境遇家庭扶助專區 </w:t>
      </w:r>
    </w:p>
    <w:p w14:paraId="798E0AFF" w14:textId="77777777" w:rsidR="001E5394" w:rsidRPr="001E5394" w:rsidRDefault="001E5394" w:rsidP="001E5394">
      <w:pPr>
        <w:widowControl/>
        <w:shd w:val="clear" w:color="auto" w:fill="FFFFFF"/>
        <w:rPr>
          <w:rFonts w:ascii="新細明體" w:eastAsia="新細明體" w:hAnsi="新細明體" w:cs="新細明體" w:hint="eastAsia"/>
          <w:kern w:val="0"/>
          <w:szCs w:val="24"/>
        </w:rPr>
      </w:pPr>
      <w:r w:rsidRPr="001E5394">
        <w:rPr>
          <w:rFonts w:ascii="新細明體" w:eastAsia="新細明體" w:hAnsi="新細明體" w:cs="新細明體" w:hint="eastAsia"/>
          <w:kern w:val="0"/>
          <w:szCs w:val="24"/>
        </w:rPr>
        <w:t>發布日期：</w:t>
      </w:r>
    </w:p>
    <w:p w14:paraId="5948D76A" w14:textId="77777777" w:rsidR="001E5394" w:rsidRPr="001E5394" w:rsidRDefault="001E5394" w:rsidP="001E5394">
      <w:pPr>
        <w:widowControl/>
        <w:shd w:val="clear" w:color="auto" w:fill="FFFFFF"/>
        <w:rPr>
          <w:rFonts w:ascii="新細明體" w:eastAsia="新細明體" w:hAnsi="新細明體" w:cs="新細明體" w:hint="eastAsia"/>
          <w:kern w:val="0"/>
          <w:szCs w:val="24"/>
        </w:rPr>
      </w:pPr>
      <w:r w:rsidRPr="001E5394">
        <w:rPr>
          <w:rFonts w:ascii="新細明體" w:eastAsia="新細明體" w:hAnsi="新細明體" w:cs="新細明體" w:hint="eastAsia"/>
          <w:kern w:val="0"/>
          <w:szCs w:val="24"/>
        </w:rPr>
        <w:t xml:space="preserve">108-12-19 </w:t>
      </w:r>
    </w:p>
    <w:p w14:paraId="5A7CE43C" w14:textId="77777777" w:rsidR="001E5394" w:rsidRPr="001E5394" w:rsidRDefault="001E5394" w:rsidP="001E5394">
      <w:pPr>
        <w:widowControl/>
        <w:shd w:val="clear" w:color="auto" w:fill="FFFFFF"/>
        <w:rPr>
          <w:rFonts w:ascii="新細明體" w:eastAsia="新細明體" w:hAnsi="新細明體" w:cs="新細明體" w:hint="eastAsia"/>
          <w:kern w:val="0"/>
          <w:szCs w:val="24"/>
        </w:rPr>
      </w:pPr>
      <w:r w:rsidRPr="001E5394">
        <w:rPr>
          <w:rFonts w:ascii="新細明體" w:eastAsia="新細明體" w:hAnsi="新細明體" w:cs="新細明體" w:hint="eastAsia"/>
          <w:kern w:val="0"/>
          <w:szCs w:val="24"/>
        </w:rPr>
        <w:t>詳細內容：</w:t>
      </w:r>
    </w:p>
    <w:p w14:paraId="044CACC4" w14:textId="77777777" w:rsidR="001E5394" w:rsidRPr="001E5394" w:rsidRDefault="001E5394" w:rsidP="001E5394">
      <w:pPr>
        <w:widowControl/>
        <w:shd w:val="clear" w:color="auto" w:fill="FFFFFF"/>
        <w:rPr>
          <w:rFonts w:ascii="新細明體" w:eastAsia="新細明體" w:hAnsi="新細明體" w:cs="新細明體" w:hint="eastAsia"/>
          <w:kern w:val="0"/>
          <w:szCs w:val="24"/>
        </w:rPr>
      </w:pPr>
      <w:r w:rsidRPr="001E5394">
        <w:rPr>
          <w:rFonts w:ascii="新細明體" w:eastAsia="新細明體" w:hAnsi="新細明體" w:cs="新細明體" w:hint="eastAsia"/>
          <w:kern w:val="0"/>
          <w:szCs w:val="24"/>
        </w:rPr>
        <w:br/>
      </w:r>
      <w:r w:rsidRPr="001E5394">
        <w:rPr>
          <w:rFonts w:ascii="新細明體" w:eastAsia="新細明體" w:hAnsi="新細明體" w:cs="新細明體" w:hint="eastAsia"/>
          <w:b/>
          <w:bCs/>
          <w:color w:val="FF0000"/>
          <w:kern w:val="0"/>
          <w:sz w:val="72"/>
          <w:szCs w:val="72"/>
        </w:rPr>
        <w:t>本扶助無性別限制，男女皆可申請！</w:t>
      </w:r>
      <w:r w:rsidRPr="001E5394">
        <w:rPr>
          <w:rFonts w:ascii="新細明體" w:eastAsia="新細明體" w:hAnsi="新細明體" w:cs="新細明體" w:hint="eastAsia"/>
          <w:kern w:val="0"/>
          <w:szCs w:val="24"/>
        </w:rPr>
        <w:br/>
      </w:r>
      <w:r w:rsidRPr="001E5394">
        <w:rPr>
          <w:rFonts w:ascii="新細明體" w:eastAsia="新細明體" w:hAnsi="新細明體" w:cs="新細明體" w:hint="eastAsia"/>
          <w:kern w:val="0"/>
          <w:szCs w:val="24"/>
        </w:rPr>
        <w:br/>
      </w:r>
      <w:r w:rsidRPr="001E5394">
        <w:rPr>
          <w:rFonts w:ascii="新細明體" w:eastAsia="新細明體" w:hAnsi="新細明體" w:cs="新細明體" w:hint="eastAsia"/>
          <w:kern w:val="0"/>
          <w:szCs w:val="24"/>
        </w:rPr>
        <w:br/>
        <w:t>桃園區公所社會課 (03)3348058  分機1208、1231</w:t>
      </w:r>
      <w:r w:rsidRPr="001E5394">
        <w:rPr>
          <w:rFonts w:ascii="新細明體" w:eastAsia="新細明體" w:hAnsi="新細明體" w:cs="新細明體" w:hint="eastAsia"/>
          <w:kern w:val="0"/>
          <w:szCs w:val="24"/>
        </w:rPr>
        <w:br/>
        <w:t>中壢區公所社會課 (03)4271801  分機1221</w:t>
      </w:r>
      <w:r w:rsidRPr="001E5394">
        <w:rPr>
          <w:rFonts w:ascii="新細明體" w:eastAsia="新細明體" w:hAnsi="新細明體" w:cs="新細明體" w:hint="eastAsia"/>
          <w:kern w:val="0"/>
          <w:szCs w:val="24"/>
        </w:rPr>
        <w:br/>
        <w:t>八德區公所社會課 (03)3683155  分機160</w:t>
      </w:r>
      <w:r w:rsidRPr="001E5394">
        <w:rPr>
          <w:rFonts w:ascii="新細明體" w:eastAsia="新細明體" w:hAnsi="新細明體" w:cs="新細明體" w:hint="eastAsia"/>
          <w:kern w:val="0"/>
          <w:szCs w:val="24"/>
        </w:rPr>
        <w:br/>
        <w:t>平鎮區公所社會課 (03)4572105  分機2219</w:t>
      </w:r>
      <w:r w:rsidRPr="001E5394">
        <w:rPr>
          <w:rFonts w:ascii="新細明體" w:eastAsia="新細明體" w:hAnsi="新細明體" w:cs="新細明體" w:hint="eastAsia"/>
          <w:kern w:val="0"/>
          <w:szCs w:val="24"/>
        </w:rPr>
        <w:br/>
        <w:t>楊梅區公所社會課 (03)4783683  分機136</w:t>
      </w:r>
      <w:r w:rsidRPr="001E5394">
        <w:rPr>
          <w:rFonts w:ascii="新細明體" w:eastAsia="新細明體" w:hAnsi="新細明體" w:cs="新細明體" w:hint="eastAsia"/>
          <w:kern w:val="0"/>
          <w:szCs w:val="24"/>
        </w:rPr>
        <w:br/>
        <w:t>大溪區公所社會課 (03)3882201  分機207</w:t>
      </w:r>
      <w:r w:rsidRPr="001E5394">
        <w:rPr>
          <w:rFonts w:ascii="新細明體" w:eastAsia="新細明體" w:hAnsi="新細明體" w:cs="新細明體" w:hint="eastAsia"/>
          <w:kern w:val="0"/>
          <w:szCs w:val="24"/>
        </w:rPr>
        <w:br/>
        <w:t>蘆竹區公所社會課 (03)3520000  分機174</w:t>
      </w:r>
      <w:r w:rsidRPr="001E5394">
        <w:rPr>
          <w:rFonts w:ascii="新細明體" w:eastAsia="新細明體" w:hAnsi="新細明體" w:cs="新細明體" w:hint="eastAsia"/>
          <w:kern w:val="0"/>
          <w:szCs w:val="24"/>
        </w:rPr>
        <w:br/>
        <w:t>龜山區公所社會課 (03)3203711  分機802</w:t>
      </w:r>
      <w:r w:rsidRPr="001E5394">
        <w:rPr>
          <w:rFonts w:ascii="新細明體" w:eastAsia="新細明體" w:hAnsi="新細明體" w:cs="新細明體" w:hint="eastAsia"/>
          <w:kern w:val="0"/>
          <w:szCs w:val="24"/>
        </w:rPr>
        <w:br/>
        <w:t>龍潭區公所社會課 (03)4793070  分機1223</w:t>
      </w:r>
      <w:r w:rsidRPr="001E5394">
        <w:rPr>
          <w:rFonts w:ascii="新細明體" w:eastAsia="新細明體" w:hAnsi="新細明體" w:cs="新細明體" w:hint="eastAsia"/>
          <w:kern w:val="0"/>
          <w:szCs w:val="24"/>
        </w:rPr>
        <w:br/>
        <w:t>大園區公所社會課 (03)3867703  分機611</w:t>
      </w:r>
      <w:r w:rsidRPr="001E5394">
        <w:rPr>
          <w:rFonts w:ascii="新細明體" w:eastAsia="新細明體" w:hAnsi="新細明體" w:cs="新細明體" w:hint="eastAsia"/>
          <w:kern w:val="0"/>
          <w:szCs w:val="24"/>
        </w:rPr>
        <w:br/>
        <w:t>觀音區公所社會課 (03)4732121  分機124</w:t>
      </w:r>
      <w:r w:rsidRPr="001E5394">
        <w:rPr>
          <w:rFonts w:ascii="新細明體" w:eastAsia="新細明體" w:hAnsi="新細明體" w:cs="新細明體" w:hint="eastAsia"/>
          <w:kern w:val="0"/>
          <w:szCs w:val="24"/>
        </w:rPr>
        <w:br/>
        <w:t>新屋區公所社會課 (03)4772111  分機316</w:t>
      </w:r>
      <w:r w:rsidRPr="001E5394">
        <w:rPr>
          <w:rFonts w:ascii="新細明體" w:eastAsia="新細明體" w:hAnsi="新細明體" w:cs="新細明體" w:hint="eastAsia"/>
          <w:kern w:val="0"/>
          <w:szCs w:val="24"/>
        </w:rPr>
        <w:br/>
        <w:t>復興區公所社會課 (03)3821500  分機123</w:t>
      </w:r>
      <w:r w:rsidRPr="001E5394">
        <w:rPr>
          <w:rFonts w:ascii="新細明體" w:eastAsia="新細明體" w:hAnsi="新細明體" w:cs="新細明體" w:hint="eastAsia"/>
          <w:kern w:val="0"/>
          <w:szCs w:val="24"/>
        </w:rPr>
        <w:br/>
        <w:t> </w:t>
      </w:r>
      <w:r w:rsidRPr="001E5394">
        <w:rPr>
          <w:rFonts w:ascii="新細明體" w:eastAsia="新細明體" w:hAnsi="新細明體" w:cs="新細明體" w:hint="eastAsia"/>
          <w:kern w:val="0"/>
          <w:szCs w:val="24"/>
        </w:rPr>
        <w:br/>
      </w:r>
      <w:r w:rsidRPr="001E5394">
        <w:rPr>
          <w:rFonts w:ascii="新細明體" w:eastAsia="新細明體" w:hAnsi="新細明體" w:cs="新細明體" w:hint="eastAsia"/>
          <w:kern w:val="0"/>
          <w:szCs w:val="24"/>
        </w:rPr>
        <w:br/>
        <w:t>扶助對象－</w:t>
      </w:r>
      <w:r w:rsidRPr="001E5394">
        <w:rPr>
          <w:rFonts w:ascii="新細明體" w:eastAsia="新細明體" w:hAnsi="新細明體" w:cs="新細明體" w:hint="eastAsia"/>
          <w:kern w:val="0"/>
          <w:szCs w:val="24"/>
        </w:rPr>
        <w:br/>
        <w:t>申請人及受扶助對象需設籍且實際居住本市，且其家庭總收入按全家人口平均分配，每人每月未超過政府當年公布最低生活費用標準2.5倍(109年度最低生活費15,281元)，及未超過臺灣地區平均每人每月消費支出1.5倍(消費支出標準33,048元)(108年1個人口每月總收入標準金額為33,252元)，且家庭財產總額未超過一定金額，並具有特殊境遇家庭扶助條例補助資格款項內容之一者。</w:t>
      </w:r>
      <w:r w:rsidRPr="001E5394">
        <w:rPr>
          <w:rFonts w:ascii="新細明體" w:eastAsia="新細明體" w:hAnsi="新細明體" w:cs="新細明體" w:hint="eastAsia"/>
          <w:kern w:val="0"/>
          <w:szCs w:val="24"/>
        </w:rPr>
        <w:br/>
      </w:r>
      <w:r w:rsidRPr="001E5394">
        <w:rPr>
          <w:rFonts w:ascii="新細明體" w:eastAsia="新細明體" w:hAnsi="新細明體" w:cs="新細明體" w:hint="eastAsia"/>
          <w:kern w:val="0"/>
          <w:szCs w:val="24"/>
        </w:rPr>
        <w:lastRenderedPageBreak/>
        <w:t>。上述一定金額包括：</w:t>
      </w:r>
      <w:r w:rsidRPr="001E5394">
        <w:rPr>
          <w:rFonts w:ascii="新細明體" w:eastAsia="新細明體" w:hAnsi="新細明體" w:cs="新細明體" w:hint="eastAsia"/>
          <w:kern w:val="0"/>
          <w:szCs w:val="24"/>
        </w:rPr>
        <w:br/>
        <w:t>(</w:t>
      </w:r>
      <w:proofErr w:type="gramStart"/>
      <w:r w:rsidRPr="001E5394">
        <w:rPr>
          <w:rFonts w:ascii="新細明體" w:eastAsia="新細明體" w:hAnsi="新細明體" w:cs="新細明體" w:hint="eastAsia"/>
          <w:kern w:val="0"/>
          <w:szCs w:val="24"/>
        </w:rPr>
        <w:t>一</w:t>
      </w:r>
      <w:proofErr w:type="gramEnd"/>
      <w:r w:rsidRPr="001E5394">
        <w:rPr>
          <w:rFonts w:ascii="新細明體" w:eastAsia="新細明體" w:hAnsi="新細明體" w:cs="新細明體" w:hint="eastAsia"/>
          <w:kern w:val="0"/>
          <w:szCs w:val="24"/>
        </w:rPr>
        <w:t>)動產：全家人口存款本金及有價證券、股票及投資按面額計算之合計金額不超過一定數額者</w:t>
      </w:r>
      <w:proofErr w:type="gramStart"/>
      <w:r w:rsidRPr="001E5394">
        <w:rPr>
          <w:rFonts w:ascii="新細明體" w:eastAsia="新細明體" w:hAnsi="新細明體" w:cs="新細明體" w:hint="eastAsia"/>
          <w:kern w:val="0"/>
          <w:szCs w:val="24"/>
        </w:rPr>
        <w:t>（</w:t>
      </w:r>
      <w:proofErr w:type="gramEnd"/>
      <w:r w:rsidRPr="001E5394">
        <w:rPr>
          <w:rFonts w:ascii="新細明體" w:eastAsia="新細明體" w:hAnsi="新細明體" w:cs="新細明體" w:hint="eastAsia"/>
          <w:kern w:val="0"/>
          <w:szCs w:val="24"/>
        </w:rPr>
        <w:t>一定數額之計算方式：150萬元＋（A-1）×20萬元（其中A為全家人口數）</w:t>
      </w:r>
      <w:proofErr w:type="gramStart"/>
      <w:r w:rsidRPr="001E5394">
        <w:rPr>
          <w:rFonts w:ascii="新細明體" w:eastAsia="新細明體" w:hAnsi="新細明體" w:cs="新細明體" w:hint="eastAsia"/>
          <w:kern w:val="0"/>
          <w:szCs w:val="24"/>
        </w:rPr>
        <w:t>）</w:t>
      </w:r>
      <w:proofErr w:type="gramEnd"/>
      <w:r w:rsidRPr="001E5394">
        <w:rPr>
          <w:rFonts w:ascii="新細明體" w:eastAsia="新細明體" w:hAnsi="新細明體" w:cs="新細明體" w:hint="eastAsia"/>
          <w:kern w:val="0"/>
          <w:szCs w:val="24"/>
        </w:rPr>
        <w:t>。</w:t>
      </w:r>
      <w:r w:rsidRPr="001E5394">
        <w:rPr>
          <w:rFonts w:ascii="新細明體" w:eastAsia="新細明體" w:hAnsi="新細明體" w:cs="新細明體" w:hint="eastAsia"/>
          <w:kern w:val="0"/>
          <w:szCs w:val="24"/>
        </w:rPr>
        <w:br/>
        <w:t>(二)不動產：全家人口之土地及房屋價值合計不超過新台幣650萬元，其所稱土地價值以公告現值計算，房屋價值以</w:t>
      </w:r>
      <w:proofErr w:type="gramStart"/>
      <w:r w:rsidRPr="001E5394">
        <w:rPr>
          <w:rFonts w:ascii="新細明體" w:eastAsia="新細明體" w:hAnsi="新細明體" w:cs="新細明體" w:hint="eastAsia"/>
          <w:kern w:val="0"/>
          <w:szCs w:val="24"/>
        </w:rPr>
        <w:t>全戶歸戶</w:t>
      </w:r>
      <w:proofErr w:type="gramEnd"/>
      <w:r w:rsidRPr="001E5394">
        <w:rPr>
          <w:rFonts w:ascii="新細明體" w:eastAsia="新細明體" w:hAnsi="新細明體" w:cs="新細明體" w:hint="eastAsia"/>
          <w:kern w:val="0"/>
          <w:szCs w:val="24"/>
        </w:rPr>
        <w:t>財產查詢清單之房屋現值計算。</w:t>
      </w:r>
      <w:r w:rsidRPr="001E5394">
        <w:rPr>
          <w:rFonts w:ascii="新細明體" w:eastAsia="新細明體" w:hAnsi="新細明體" w:cs="新細明體" w:hint="eastAsia"/>
          <w:kern w:val="0"/>
          <w:szCs w:val="24"/>
        </w:rPr>
        <w:br/>
        <w:t> </w:t>
      </w:r>
      <w:r w:rsidRPr="001E5394">
        <w:rPr>
          <w:rFonts w:ascii="新細明體" w:eastAsia="新細明體" w:hAnsi="新細明體" w:cs="新細明體" w:hint="eastAsia"/>
          <w:kern w:val="0"/>
          <w:szCs w:val="24"/>
        </w:rPr>
        <w:br/>
        <w:t>所稱特殊境遇家庭情形如下：</w:t>
      </w:r>
      <w:r w:rsidRPr="001E5394">
        <w:rPr>
          <w:rFonts w:ascii="新細明體" w:eastAsia="新細明體" w:hAnsi="新細明體" w:cs="新細明體" w:hint="eastAsia"/>
          <w:kern w:val="0"/>
          <w:szCs w:val="24"/>
        </w:rPr>
        <w:br/>
        <w:t>一、六十五歲以下，其配偶死亡，或失蹤經向警察機關報案協尋</w:t>
      </w:r>
      <w:proofErr w:type="gramStart"/>
      <w:r w:rsidRPr="001E5394">
        <w:rPr>
          <w:rFonts w:ascii="新細明體" w:eastAsia="新細明體" w:hAnsi="新細明體" w:cs="新細明體" w:hint="eastAsia"/>
          <w:kern w:val="0"/>
          <w:szCs w:val="24"/>
        </w:rPr>
        <w:t>未獲達六個月</w:t>
      </w:r>
      <w:proofErr w:type="gramEnd"/>
      <w:r w:rsidRPr="001E5394">
        <w:rPr>
          <w:rFonts w:ascii="新細明體" w:eastAsia="新細明體" w:hAnsi="新細明體" w:cs="新細明體" w:hint="eastAsia"/>
          <w:kern w:val="0"/>
          <w:szCs w:val="24"/>
        </w:rPr>
        <w:t>以上。</w:t>
      </w:r>
      <w:r w:rsidRPr="001E5394">
        <w:rPr>
          <w:rFonts w:ascii="新細明體" w:eastAsia="新細明體" w:hAnsi="新細明體" w:cs="新細明體" w:hint="eastAsia"/>
          <w:kern w:val="0"/>
          <w:szCs w:val="24"/>
        </w:rPr>
        <w:br/>
        <w:t>二、因配偶惡意遺棄或受配偶不堪同居之虐待，經判決離婚確定或已完成協議離婚登記。</w:t>
      </w:r>
      <w:r w:rsidRPr="001E5394">
        <w:rPr>
          <w:rFonts w:ascii="新細明體" w:eastAsia="新細明體" w:hAnsi="新細明體" w:cs="新細明體" w:hint="eastAsia"/>
          <w:kern w:val="0"/>
          <w:szCs w:val="24"/>
        </w:rPr>
        <w:br/>
        <w:t>三、家庭暴力受害者。</w:t>
      </w:r>
      <w:r w:rsidRPr="001E5394">
        <w:rPr>
          <w:rFonts w:ascii="新細明體" w:eastAsia="新細明體" w:hAnsi="新細明體" w:cs="新細明體" w:hint="eastAsia"/>
          <w:kern w:val="0"/>
          <w:szCs w:val="24"/>
        </w:rPr>
        <w:br/>
        <w:t>四、未婚懷孕婦女，懷胎三個月以上至分娩二個月內。</w:t>
      </w:r>
      <w:r w:rsidRPr="001E5394">
        <w:rPr>
          <w:rFonts w:ascii="新細明體" w:eastAsia="新細明體" w:hAnsi="新細明體" w:cs="新細明體" w:hint="eastAsia"/>
          <w:kern w:val="0"/>
          <w:szCs w:val="24"/>
        </w:rPr>
        <w:br/>
        <w:t>五、因離婚、喪偶、未婚生子獨自扶養十八歲以下子女或祖父母扶養十八歲以下父母無力扶養之孫子女，其無工作能力，或雖有工作能力，因遭遇重大傷病或照顧六歲以下子女或孫子女致不能工作。</w:t>
      </w:r>
      <w:r w:rsidRPr="001E5394">
        <w:rPr>
          <w:rFonts w:ascii="新細明體" w:eastAsia="新細明體" w:hAnsi="新細明體" w:cs="新細明體" w:hint="eastAsia"/>
          <w:kern w:val="0"/>
          <w:szCs w:val="24"/>
        </w:rPr>
        <w:br/>
        <w:t>六、配偶處一年以上之徒刑或受拘束人身自由之保安處分一年以上，且在執行中。</w:t>
      </w:r>
      <w:r w:rsidRPr="001E5394">
        <w:rPr>
          <w:rFonts w:ascii="新細明體" w:eastAsia="新細明體" w:hAnsi="新細明體" w:cs="新細明體" w:hint="eastAsia"/>
          <w:kern w:val="0"/>
          <w:szCs w:val="24"/>
        </w:rPr>
        <w:br/>
        <w:t>七、其他經直轄市、縣市政府評估因三個月內生活發生重大變故導致生活、經濟困難者，且其重大變故非因個人責任、債務、非因自願性失業等事由。</w:t>
      </w:r>
      <w:r w:rsidRPr="001E5394">
        <w:rPr>
          <w:rFonts w:ascii="新細明體" w:eastAsia="新細明體" w:hAnsi="新細明體" w:cs="新細明體" w:hint="eastAsia"/>
          <w:kern w:val="0"/>
          <w:szCs w:val="24"/>
        </w:rPr>
        <w:br/>
        <w:t> </w:t>
      </w:r>
      <w:r w:rsidRPr="001E5394">
        <w:rPr>
          <w:rFonts w:ascii="新細明體" w:eastAsia="新細明體" w:hAnsi="新細明體" w:cs="新細明體" w:hint="eastAsia"/>
          <w:kern w:val="0"/>
          <w:szCs w:val="24"/>
        </w:rPr>
        <w:br/>
        <w:t> </w:t>
      </w:r>
      <w:r w:rsidRPr="001E5394">
        <w:rPr>
          <w:rFonts w:ascii="新細明體" w:eastAsia="新細明體" w:hAnsi="新細明體" w:cs="新細明體" w:hint="eastAsia"/>
          <w:kern w:val="0"/>
          <w:szCs w:val="24"/>
        </w:rPr>
        <w:br/>
        <w:t>扶助項目－</w:t>
      </w:r>
      <w:r w:rsidRPr="001E5394">
        <w:rPr>
          <w:rFonts w:ascii="新細明體" w:eastAsia="新細明體" w:hAnsi="新細明體" w:cs="新細明體" w:hint="eastAsia"/>
          <w:kern w:val="0"/>
          <w:szCs w:val="24"/>
        </w:rPr>
        <w:br/>
        <w:t>1、緊急生活扶助：按當年度低收入戶每人每月最低生活費用標準1倍核發((</w:t>
      </w:r>
      <w:proofErr w:type="gramStart"/>
      <w:r w:rsidRPr="001E5394">
        <w:rPr>
          <w:rFonts w:ascii="新細明體" w:eastAsia="新細明體" w:hAnsi="新細明體" w:cs="新細明體" w:hint="eastAsia"/>
          <w:kern w:val="0"/>
          <w:szCs w:val="24"/>
        </w:rPr>
        <w:t>109</w:t>
      </w:r>
      <w:proofErr w:type="gramEnd"/>
      <w:r w:rsidRPr="001E5394">
        <w:rPr>
          <w:rFonts w:ascii="新細明體" w:eastAsia="新細明體" w:hAnsi="新細明體" w:cs="新細明體" w:hint="eastAsia"/>
          <w:kern w:val="0"/>
          <w:szCs w:val="24"/>
        </w:rPr>
        <w:t>年度為1萬5,281元)，每人每次最高以補助3個月為限(視申請者家庭情形核予1~3個月)，同1案情以補助1次為限。事實發生後6個月內提出申請。(同一事由，若已申請過相關社會救助，需扣除後予以補助)</w:t>
      </w:r>
      <w:r w:rsidRPr="001E5394">
        <w:rPr>
          <w:rFonts w:ascii="新細明體" w:eastAsia="新細明體" w:hAnsi="新細明體" w:cs="新細明體" w:hint="eastAsia"/>
          <w:kern w:val="0"/>
          <w:szCs w:val="24"/>
        </w:rPr>
        <w:br/>
        <w:t>2、子女生活津貼：15歲以下子女或孫子女每人每月補助當年度最低工資之十分之一(108年為新台幣2,310元)，每年申請1次。(補助至滿15歲之前一個月)</w:t>
      </w:r>
      <w:r w:rsidRPr="001E5394">
        <w:rPr>
          <w:rFonts w:ascii="新細明體" w:eastAsia="新細明體" w:hAnsi="新細明體" w:cs="新細明體" w:hint="eastAsia"/>
          <w:kern w:val="0"/>
          <w:szCs w:val="24"/>
        </w:rPr>
        <w:br/>
        <w:t>3、子女教育補助：子女或孫子女就讀高中高職或大專院校減免學雜費60％。</w:t>
      </w:r>
      <w:r w:rsidRPr="001E5394">
        <w:rPr>
          <w:rFonts w:ascii="新細明體" w:eastAsia="新細明體" w:hAnsi="新細明體" w:cs="新細明體" w:hint="eastAsia"/>
          <w:kern w:val="0"/>
          <w:szCs w:val="24"/>
        </w:rPr>
        <w:br/>
        <w:t>4、傷病醫療補助：參加全民健保 (1)本人及6歲以上未滿18歲之子女或孫子女部份：自行負擔醫療費用超過新台幣3萬元之部份，最高補助70％，每人每年最高補助新臺幣12萬元。(2)未滿6歲之子女或孫子女：凡在健保特約之醫療院所接受門診、急診及住院診治者，依全民健康保險法第33條及第35條之規定應自行負擔之費用，每人每年最高補助新臺幣12萬元。傷病事實發生後3個月內提出申請。</w:t>
      </w:r>
      <w:r w:rsidRPr="001E5394">
        <w:rPr>
          <w:rFonts w:ascii="新細明體" w:eastAsia="新細明體" w:hAnsi="新細明體" w:cs="新細明體" w:hint="eastAsia"/>
          <w:kern w:val="0"/>
          <w:szCs w:val="24"/>
        </w:rPr>
        <w:br/>
        <w:t>5、兒童托育津貼：如就讀立案</w:t>
      </w:r>
      <w:proofErr w:type="gramStart"/>
      <w:r w:rsidRPr="001E5394">
        <w:rPr>
          <w:rFonts w:ascii="新細明體" w:eastAsia="新細明體" w:hAnsi="新細明體" w:cs="新細明體" w:hint="eastAsia"/>
          <w:kern w:val="0"/>
          <w:szCs w:val="24"/>
        </w:rPr>
        <w:t>私立托教機構</w:t>
      </w:r>
      <w:proofErr w:type="gramEnd"/>
      <w:r w:rsidRPr="001E5394">
        <w:rPr>
          <w:rFonts w:ascii="新細明體" w:eastAsia="新細明體" w:hAnsi="新細明體" w:cs="新細明體" w:hint="eastAsia"/>
          <w:kern w:val="0"/>
          <w:szCs w:val="24"/>
        </w:rPr>
        <w:t>者，每人每月補助新台幣1,500</w:t>
      </w:r>
      <w:r w:rsidRPr="001E5394">
        <w:rPr>
          <w:rFonts w:ascii="新細明體" w:eastAsia="新細明體" w:hAnsi="新細明體" w:cs="新細明體" w:hint="eastAsia"/>
          <w:kern w:val="0"/>
          <w:szCs w:val="24"/>
        </w:rPr>
        <w:lastRenderedPageBreak/>
        <w:t>元。應於繳費及就學事實發生後6個月內提出申請。</w:t>
      </w:r>
      <w:r w:rsidRPr="001E5394">
        <w:rPr>
          <w:rFonts w:ascii="新細明體" w:eastAsia="新細明體" w:hAnsi="新細明體" w:cs="新細明體" w:hint="eastAsia"/>
          <w:kern w:val="0"/>
          <w:szCs w:val="24"/>
        </w:rPr>
        <w:br/>
        <w:t>5-1、優先獲准進入</w:t>
      </w:r>
      <w:proofErr w:type="gramStart"/>
      <w:r w:rsidRPr="001E5394">
        <w:rPr>
          <w:rFonts w:ascii="新細明體" w:eastAsia="新細明體" w:hAnsi="新細明體" w:cs="新細明體" w:hint="eastAsia"/>
          <w:kern w:val="0"/>
          <w:szCs w:val="24"/>
        </w:rPr>
        <w:t>公立托教機構</w:t>
      </w:r>
      <w:proofErr w:type="gramEnd"/>
      <w:r w:rsidRPr="001E5394">
        <w:rPr>
          <w:rFonts w:ascii="新細明體" w:eastAsia="新細明體" w:hAnsi="新細明體" w:cs="新細明體" w:hint="eastAsia"/>
          <w:kern w:val="0"/>
          <w:szCs w:val="24"/>
        </w:rPr>
        <w:t>：符合</w:t>
      </w:r>
      <w:proofErr w:type="gramStart"/>
      <w:r w:rsidRPr="001E5394">
        <w:rPr>
          <w:rFonts w:ascii="新細明體" w:eastAsia="新細明體" w:hAnsi="新細明體" w:cs="新細明體" w:hint="eastAsia"/>
          <w:kern w:val="0"/>
          <w:szCs w:val="24"/>
        </w:rPr>
        <w:t>特</w:t>
      </w:r>
      <w:proofErr w:type="gramEnd"/>
      <w:r w:rsidRPr="001E5394">
        <w:rPr>
          <w:rFonts w:ascii="新細明體" w:eastAsia="新細明體" w:hAnsi="新細明體" w:cs="新細明體" w:hint="eastAsia"/>
          <w:kern w:val="0"/>
          <w:szCs w:val="24"/>
        </w:rPr>
        <w:t>境條例第四條第一項第一款至第三款、第五款及第六款規定，並有未滿六歲之子女或孫子女者，應優先獲准進入</w:t>
      </w:r>
      <w:proofErr w:type="gramStart"/>
      <w:r w:rsidRPr="001E5394">
        <w:rPr>
          <w:rFonts w:ascii="新細明體" w:eastAsia="新細明體" w:hAnsi="新細明體" w:cs="新細明體" w:hint="eastAsia"/>
          <w:kern w:val="0"/>
          <w:szCs w:val="24"/>
        </w:rPr>
        <w:t>公立托教機構</w:t>
      </w:r>
      <w:proofErr w:type="gramEnd"/>
      <w:r w:rsidRPr="001E5394">
        <w:rPr>
          <w:rFonts w:ascii="新細明體" w:eastAsia="新細明體" w:hAnsi="新細明體" w:cs="新細明體" w:hint="eastAsia"/>
          <w:kern w:val="0"/>
          <w:szCs w:val="24"/>
        </w:rPr>
        <w:t>。</w:t>
      </w:r>
      <w:r w:rsidRPr="001E5394">
        <w:rPr>
          <w:rFonts w:ascii="新細明體" w:eastAsia="新細明體" w:hAnsi="新細明體" w:cs="新細明體" w:hint="eastAsia"/>
          <w:kern w:val="0"/>
          <w:szCs w:val="24"/>
        </w:rPr>
        <w:br/>
        <w:t>6、法律訴訟補助：每人最高補助新台幣5萬元。事實發生後3個月內提出申請(僅限三</w:t>
      </w:r>
      <w:proofErr w:type="gramStart"/>
      <w:r w:rsidRPr="001E5394">
        <w:rPr>
          <w:rFonts w:ascii="新細明體" w:eastAsia="新細明體" w:hAnsi="新細明體" w:cs="新細明體" w:hint="eastAsia"/>
          <w:kern w:val="0"/>
          <w:szCs w:val="24"/>
        </w:rPr>
        <w:t>款家暴</w:t>
      </w:r>
      <w:proofErr w:type="gramEnd"/>
      <w:r w:rsidRPr="001E5394">
        <w:rPr>
          <w:rFonts w:ascii="新細明體" w:eastAsia="新細明體" w:hAnsi="新細明體" w:cs="新細明體" w:hint="eastAsia"/>
          <w:kern w:val="0"/>
          <w:szCs w:val="24"/>
        </w:rPr>
        <w:t>受害者提出申請)。</w:t>
      </w:r>
      <w:r w:rsidRPr="001E5394">
        <w:rPr>
          <w:rFonts w:ascii="新細明體" w:eastAsia="新細明體" w:hAnsi="新細明體" w:cs="新細明體" w:hint="eastAsia"/>
          <w:kern w:val="0"/>
          <w:szCs w:val="24"/>
        </w:rPr>
        <w:br/>
        <w:t>7、創業貸款補助：20歲以上至65歲以下符合特殊境遇家庭扶助資格者可提出申請，在新台幣100萬元貸款額度內獲前3年免息，第4年起負擔年息1.5％之利息補貼優惠，補貼期限最長7年，利息補貼由承貸金融機構代向勞動部申請；補貼條件：貸款申請人應為所創事業負責人，每一貸款人以申請1次為限，且不得重複領取。</w:t>
      </w:r>
      <w:r w:rsidRPr="001E5394">
        <w:rPr>
          <w:rFonts w:ascii="新細明體" w:eastAsia="新細明體" w:hAnsi="新細明體" w:cs="新細明體" w:hint="eastAsia"/>
          <w:kern w:val="0"/>
          <w:szCs w:val="24"/>
        </w:rPr>
        <w:br/>
        <w:t> </w:t>
      </w:r>
      <w:r w:rsidRPr="001E5394">
        <w:rPr>
          <w:rFonts w:ascii="新細明體" w:eastAsia="新細明體" w:hAnsi="新細明體" w:cs="新細明體" w:hint="eastAsia"/>
          <w:kern w:val="0"/>
          <w:szCs w:val="24"/>
        </w:rPr>
        <w:br/>
      </w:r>
      <w:proofErr w:type="gramStart"/>
      <w:r w:rsidRPr="001E5394">
        <w:rPr>
          <w:rFonts w:ascii="新細明體" w:eastAsia="新細明體" w:hAnsi="新細明體" w:cs="新細明體" w:hint="eastAsia"/>
          <w:kern w:val="0"/>
          <w:szCs w:val="24"/>
        </w:rPr>
        <w:t>109</w:t>
      </w:r>
      <w:proofErr w:type="gramEnd"/>
      <w:r w:rsidRPr="001E5394">
        <w:rPr>
          <w:rFonts w:ascii="新細明體" w:eastAsia="新細明體" w:hAnsi="新細明體" w:cs="新細明體" w:hint="eastAsia"/>
          <w:kern w:val="0"/>
          <w:szCs w:val="24"/>
        </w:rPr>
        <w:t>年度應備文件－</w:t>
      </w:r>
      <w:r w:rsidRPr="001E5394">
        <w:rPr>
          <w:rFonts w:ascii="新細明體" w:eastAsia="新細明體" w:hAnsi="新細明體" w:cs="新細明體" w:hint="eastAsia"/>
          <w:kern w:val="0"/>
          <w:szCs w:val="24"/>
        </w:rPr>
        <w:br/>
        <w:t>各款共同應備文件：特殊境遇家庭扶助申請調查表、最近</w:t>
      </w:r>
      <w:proofErr w:type="gramStart"/>
      <w:r w:rsidRPr="001E5394">
        <w:rPr>
          <w:rFonts w:ascii="新細明體" w:eastAsia="新細明體" w:hAnsi="新細明體" w:cs="新細明體" w:hint="eastAsia"/>
          <w:kern w:val="0"/>
          <w:szCs w:val="24"/>
        </w:rPr>
        <w:t>一</w:t>
      </w:r>
      <w:proofErr w:type="gramEnd"/>
      <w:r w:rsidRPr="001E5394">
        <w:rPr>
          <w:rFonts w:ascii="新細明體" w:eastAsia="新細明體" w:hAnsi="新細明體" w:cs="新細明體" w:hint="eastAsia"/>
          <w:kern w:val="0"/>
          <w:szCs w:val="24"/>
        </w:rPr>
        <w:t>年度(</w:t>
      </w:r>
      <w:proofErr w:type="gramStart"/>
      <w:r w:rsidRPr="001E5394">
        <w:rPr>
          <w:rFonts w:ascii="新細明體" w:eastAsia="新細明體" w:hAnsi="新細明體" w:cs="新細明體" w:hint="eastAsia"/>
          <w:kern w:val="0"/>
          <w:szCs w:val="24"/>
        </w:rPr>
        <w:t>108</w:t>
      </w:r>
      <w:proofErr w:type="gramEnd"/>
      <w:r w:rsidRPr="001E5394">
        <w:rPr>
          <w:rFonts w:ascii="新細明體" w:eastAsia="新細明體" w:hAnsi="新細明體" w:cs="新細明體" w:hint="eastAsia"/>
          <w:kern w:val="0"/>
          <w:szCs w:val="24"/>
        </w:rPr>
        <w:t>年度)財稅資料-全戶所得清單、財產查詢清單、稅籍資料、勞保投保明細、領取社福津貼切結書。其他依各款及欲申請補助之項目檢具細部資料(細部資料可</w:t>
      </w:r>
      <w:proofErr w:type="gramStart"/>
      <w:r w:rsidRPr="001E5394">
        <w:rPr>
          <w:rFonts w:ascii="新細明體" w:eastAsia="新細明體" w:hAnsi="新細明體" w:cs="新細明體" w:hint="eastAsia"/>
          <w:kern w:val="0"/>
          <w:szCs w:val="24"/>
        </w:rPr>
        <w:t>逕</w:t>
      </w:r>
      <w:proofErr w:type="gramEnd"/>
      <w:r w:rsidRPr="001E5394">
        <w:rPr>
          <w:rFonts w:ascii="新細明體" w:eastAsia="新細明體" w:hAnsi="新細明體" w:cs="新細明體" w:hint="eastAsia"/>
          <w:kern w:val="0"/>
          <w:szCs w:val="24"/>
        </w:rPr>
        <w:t>洽戶籍所在地區公所)。</w:t>
      </w:r>
      <w:r w:rsidRPr="001E5394">
        <w:rPr>
          <w:rFonts w:ascii="新細明體" w:eastAsia="新細明體" w:hAnsi="新細明體" w:cs="新細明體" w:hint="eastAsia"/>
          <w:kern w:val="0"/>
          <w:szCs w:val="24"/>
        </w:rPr>
        <w:br/>
        <w:t> </w:t>
      </w:r>
      <w:r w:rsidRPr="001E5394">
        <w:rPr>
          <w:rFonts w:ascii="新細明體" w:eastAsia="新細明體" w:hAnsi="新細明體" w:cs="新細明體" w:hint="eastAsia"/>
          <w:kern w:val="0"/>
          <w:szCs w:val="24"/>
        </w:rPr>
        <w:br/>
        <w:t>備註</w:t>
      </w:r>
      <w:r w:rsidRPr="001E5394">
        <w:rPr>
          <w:rFonts w:ascii="新細明體" w:eastAsia="新細明體" w:hAnsi="新細明體" w:cs="新細明體" w:hint="eastAsia"/>
          <w:kern w:val="0"/>
          <w:szCs w:val="24"/>
        </w:rPr>
        <w:br/>
        <w:t>1.補助款項第二款：因配偶惡意遺棄，已完成協議離婚登記之認定，以曾提起請求同居</w:t>
      </w:r>
      <w:proofErr w:type="gramStart"/>
      <w:r w:rsidRPr="001E5394">
        <w:rPr>
          <w:rFonts w:ascii="新細明體" w:eastAsia="新細明體" w:hAnsi="新細明體" w:cs="新細明體" w:hint="eastAsia"/>
          <w:kern w:val="0"/>
          <w:szCs w:val="24"/>
        </w:rPr>
        <w:t>之訴獲勝訴</w:t>
      </w:r>
      <w:proofErr w:type="gramEnd"/>
      <w:r w:rsidRPr="001E5394">
        <w:rPr>
          <w:rFonts w:ascii="新細明體" w:eastAsia="新細明體" w:hAnsi="新細明體" w:cs="新細明體" w:hint="eastAsia"/>
          <w:kern w:val="0"/>
          <w:szCs w:val="24"/>
        </w:rPr>
        <w:t>判決，或成立訴訟上和解，他方仍具不履行且在繼續狀態中者為限；因受配偶不堪同居之虐待，已完成離婚登記之認定，以曾向警察機關、醫院或本府社會局家庭暴力暨性侵害防治中心報案取得家庭暴力事件調查紀錄表或家庭暴力事件通報表或經法院開立</w:t>
      </w:r>
      <w:proofErr w:type="gramStart"/>
      <w:r w:rsidRPr="001E5394">
        <w:rPr>
          <w:rFonts w:ascii="新細明體" w:eastAsia="新細明體" w:hAnsi="新細明體" w:cs="新細明體" w:hint="eastAsia"/>
          <w:kern w:val="0"/>
          <w:szCs w:val="24"/>
        </w:rPr>
        <w:t>保護令者為限</w:t>
      </w:r>
      <w:proofErr w:type="gramEnd"/>
      <w:r w:rsidRPr="001E5394">
        <w:rPr>
          <w:rFonts w:ascii="新細明體" w:eastAsia="新細明體" w:hAnsi="新細明體" w:cs="新細明體" w:hint="eastAsia"/>
          <w:kern w:val="0"/>
          <w:szCs w:val="24"/>
        </w:rPr>
        <w:t>。</w:t>
      </w:r>
      <w:r w:rsidRPr="001E5394">
        <w:rPr>
          <w:rFonts w:ascii="新細明體" w:eastAsia="新細明體" w:hAnsi="新細明體" w:cs="新細明體" w:hint="eastAsia"/>
          <w:kern w:val="0"/>
          <w:szCs w:val="24"/>
        </w:rPr>
        <w:br/>
        <w:t> </w:t>
      </w:r>
      <w:r w:rsidRPr="001E5394">
        <w:rPr>
          <w:rFonts w:ascii="新細明體" w:eastAsia="新細明體" w:hAnsi="新細明體" w:cs="新細明體" w:hint="eastAsia"/>
          <w:kern w:val="0"/>
          <w:szCs w:val="24"/>
        </w:rPr>
        <w:br/>
        <w:t>2.補助款項第三款所稱家庭暴力受害者，係指法院核發具有效期間之保護令或經本府社會局家庭暴力暨性侵害防治中心評估確定為遭受家庭暴力之受害者或有社工確實處理家庭暴力受害在案中者；或最近六個月內報案單與通報記錄及驗傷單。</w:t>
      </w:r>
      <w:r w:rsidRPr="001E5394">
        <w:rPr>
          <w:rFonts w:ascii="新細明體" w:eastAsia="新細明體" w:hAnsi="新細明體" w:cs="新細明體" w:hint="eastAsia"/>
          <w:kern w:val="0"/>
          <w:szCs w:val="24"/>
        </w:rPr>
        <w:br/>
        <w:t> </w:t>
      </w:r>
      <w:r w:rsidRPr="001E5394">
        <w:rPr>
          <w:rFonts w:ascii="新細明體" w:eastAsia="新細明體" w:hAnsi="新細明體" w:cs="新細明體" w:hint="eastAsia"/>
          <w:kern w:val="0"/>
          <w:szCs w:val="24"/>
        </w:rPr>
        <w:br/>
        <w:t>3.補助款項第五款，因離婚、喪偶、非婚生子獨自扶養18歲以下子女或孫子女者，需單獨對於子女行使監護權，並具下列條件之</w:t>
      </w:r>
      <w:proofErr w:type="gramStart"/>
      <w:r w:rsidRPr="001E5394">
        <w:rPr>
          <w:rFonts w:ascii="新細明體" w:eastAsia="新細明體" w:hAnsi="新細明體" w:cs="新細明體" w:hint="eastAsia"/>
          <w:kern w:val="0"/>
          <w:szCs w:val="24"/>
        </w:rPr>
        <w:t>一</w:t>
      </w:r>
      <w:proofErr w:type="gramEnd"/>
      <w:r w:rsidRPr="001E5394">
        <w:rPr>
          <w:rFonts w:ascii="新細明體" w:eastAsia="新細明體" w:hAnsi="新細明體" w:cs="新細明體" w:hint="eastAsia"/>
          <w:kern w:val="0"/>
          <w:szCs w:val="24"/>
        </w:rPr>
        <w:t>：</w:t>
      </w:r>
      <w:r w:rsidRPr="001E5394">
        <w:rPr>
          <w:rFonts w:ascii="新細明體" w:eastAsia="新細明體" w:hAnsi="新細明體" w:cs="新細明體" w:hint="eastAsia"/>
          <w:kern w:val="0"/>
          <w:szCs w:val="24"/>
        </w:rPr>
        <w:br/>
        <w:t>（一）領有中度以上身心障礙手冊。</w:t>
      </w:r>
      <w:r w:rsidRPr="001E5394">
        <w:rPr>
          <w:rFonts w:ascii="新細明體" w:eastAsia="新細明體" w:hAnsi="新細明體" w:cs="新細明體" w:hint="eastAsia"/>
          <w:kern w:val="0"/>
          <w:szCs w:val="24"/>
        </w:rPr>
        <w:br/>
        <w:t>（二）合法醫療院所開具之診斷證明不能工作。</w:t>
      </w:r>
      <w:r w:rsidRPr="001E5394">
        <w:rPr>
          <w:rFonts w:ascii="新細明體" w:eastAsia="新細明體" w:hAnsi="新細明體" w:cs="新細明體" w:hint="eastAsia"/>
          <w:kern w:val="0"/>
          <w:szCs w:val="24"/>
        </w:rPr>
        <w:br/>
        <w:t>（三）照顧6歲以下子女或孫子女者，致不能工作。四、補助款項第五款，獨自扶養18歲以下父母無力扶養之孫子女，所稱父母無力扶養係指</w:t>
      </w:r>
      <w:proofErr w:type="gramStart"/>
      <w:r w:rsidRPr="001E5394">
        <w:rPr>
          <w:rFonts w:ascii="新細明體" w:eastAsia="新細明體" w:hAnsi="新細明體" w:cs="新細明體" w:hint="eastAsia"/>
          <w:kern w:val="0"/>
          <w:szCs w:val="24"/>
        </w:rPr>
        <w:t>父母均因死亡</w:t>
      </w:r>
      <w:proofErr w:type="gramEnd"/>
      <w:r w:rsidRPr="001E5394">
        <w:rPr>
          <w:rFonts w:ascii="新細明體" w:eastAsia="新細明體" w:hAnsi="新細明體" w:cs="新細明體" w:hint="eastAsia"/>
          <w:kern w:val="0"/>
          <w:szCs w:val="24"/>
        </w:rPr>
        <w:t xml:space="preserve">、非自願失業且未領失業給付、重大傷病、服刑或失蹤等，致無力扶養子女。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77"/>
        <w:gridCol w:w="2565"/>
      </w:tblGrid>
      <w:tr w:rsidR="001E5394" w:rsidRPr="001E5394" w14:paraId="702A7A80" w14:textId="77777777" w:rsidTr="001E5394">
        <w:trPr>
          <w:tblCellSpacing w:w="15" w:type="dxa"/>
        </w:trPr>
        <w:tc>
          <w:tcPr>
            <w:tcW w:w="0" w:type="auto"/>
            <w:vAlign w:val="center"/>
            <w:hideMark/>
          </w:tcPr>
          <w:p w14:paraId="0C8C7BF3" w14:textId="77777777" w:rsidR="001E5394" w:rsidRPr="001E5394" w:rsidRDefault="001E5394" w:rsidP="001E5394">
            <w:pPr>
              <w:widowControl/>
              <w:jc w:val="center"/>
              <w:divId w:val="558520664"/>
              <w:rPr>
                <w:rFonts w:ascii="新細明體" w:eastAsia="新細明體" w:hAnsi="新細明體" w:cs="新細明體" w:hint="eastAsia"/>
                <w:b/>
                <w:bCs/>
                <w:color w:val="85765A"/>
                <w:kern w:val="0"/>
                <w:szCs w:val="24"/>
              </w:rPr>
            </w:pPr>
            <w:r w:rsidRPr="001E5394">
              <w:rPr>
                <w:rFonts w:ascii="新細明體" w:eastAsia="新細明體" w:hAnsi="新細明體" w:cs="新細明體" w:hint="eastAsia"/>
                <w:kern w:val="0"/>
                <w:szCs w:val="24"/>
              </w:rPr>
              <w:lastRenderedPageBreak/>
              <w:pict w14:anchorId="1331D12E"/>
            </w:r>
            <w:r w:rsidRPr="001E5394">
              <w:rPr>
                <w:rFonts w:ascii="新細明體" w:eastAsia="新細明體" w:hAnsi="新細明體" w:cs="新細明體" w:hint="eastAsia"/>
                <w:kern w:val="0"/>
                <w:szCs w:val="24"/>
              </w:rPr>
              <w:pict w14:anchorId="7932936B"/>
            </w:r>
            <w:r w:rsidRPr="001E5394">
              <w:rPr>
                <w:rFonts w:ascii="新細明體" w:eastAsia="新細明體" w:hAnsi="新細明體" w:cs="新細明體"/>
                <w:b/>
                <w:bCs/>
                <w:color w:val="85765A"/>
                <w:kern w:val="0"/>
                <w:szCs w:val="24"/>
              </w:rPr>
              <w:t>相關連結：</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90"/>
            </w:tblGrid>
            <w:tr w:rsidR="001E5394" w:rsidRPr="001E5394" w14:paraId="1E95A0D4" w14:textId="77777777">
              <w:trPr>
                <w:tblCellSpacing w:w="15" w:type="dxa"/>
              </w:trPr>
              <w:tc>
                <w:tcPr>
                  <w:tcW w:w="0" w:type="auto"/>
                  <w:vAlign w:val="center"/>
                  <w:hideMark/>
                </w:tcPr>
                <w:p w14:paraId="047BDB38" w14:textId="77777777" w:rsidR="001E5394" w:rsidRPr="001E5394" w:rsidRDefault="001E5394" w:rsidP="001E5394">
                  <w:pPr>
                    <w:widowControl/>
                    <w:rPr>
                      <w:rFonts w:ascii="新細明體" w:eastAsia="新細明體" w:hAnsi="新細明體" w:cs="新細明體"/>
                      <w:kern w:val="0"/>
                      <w:szCs w:val="24"/>
                    </w:rPr>
                  </w:pPr>
                  <w:hyperlink r:id="rId4" w:tgtFrame="_blank" w:tooltip="桃園市政府社會局網站【另開新視窗】" w:history="1">
                    <w:r w:rsidRPr="001E5394">
                      <w:rPr>
                        <w:rFonts w:ascii="新細明體" w:eastAsia="新細明體" w:hAnsi="新細明體" w:cs="新細明體"/>
                        <w:color w:val="0000FF"/>
                        <w:kern w:val="0"/>
                        <w:szCs w:val="24"/>
                        <w:u w:val="single"/>
                      </w:rPr>
                      <w:t>桃園市政府社會局網站</w:t>
                    </w:r>
                  </w:hyperlink>
                </w:p>
              </w:tc>
            </w:tr>
          </w:tbl>
          <w:p w14:paraId="6D47A24E" w14:textId="77777777" w:rsidR="001E5394" w:rsidRPr="001E5394" w:rsidRDefault="001E5394" w:rsidP="001E5394">
            <w:pPr>
              <w:widowControl/>
              <w:rPr>
                <w:rFonts w:ascii="新細明體" w:eastAsia="新細明體" w:hAnsi="新細明體" w:cs="新細明體"/>
                <w:kern w:val="0"/>
                <w:szCs w:val="24"/>
              </w:rPr>
            </w:pPr>
          </w:p>
        </w:tc>
      </w:tr>
    </w:tbl>
    <w:p w14:paraId="28AA7D8F" w14:textId="77777777" w:rsidR="001E5394" w:rsidRPr="001E5394" w:rsidRDefault="001E5394" w:rsidP="001E5394">
      <w:pPr>
        <w:widowControl/>
        <w:shd w:val="clear" w:color="auto" w:fill="FFFFFF"/>
        <w:rPr>
          <w:rFonts w:ascii="新細明體" w:eastAsia="新細明體" w:hAnsi="新細明體" w:cs="新細明體"/>
          <w:kern w:val="0"/>
          <w:szCs w:val="24"/>
        </w:rPr>
      </w:pPr>
      <w:r w:rsidRPr="001E5394">
        <w:rPr>
          <w:rFonts w:ascii="新細明體" w:eastAsia="新細明體" w:hAnsi="新細明體" w:cs="新細明體"/>
          <w:kern w:val="0"/>
          <w:szCs w:val="24"/>
        </w:rPr>
        <w:pict w14:anchorId="244E7B8A"/>
      </w:r>
      <w:r w:rsidRPr="001E5394">
        <w:rPr>
          <w:rFonts w:ascii="新細明體" w:eastAsia="新細明體" w:hAnsi="新細明體" w:cs="新細明體"/>
          <w:kern w:val="0"/>
          <w:szCs w:val="24"/>
        </w:rPr>
        <w:pict w14:anchorId="71E626C9"/>
      </w:r>
      <w:r w:rsidRPr="001E5394">
        <w:rPr>
          <w:rFonts w:ascii="新細明體" w:eastAsia="新細明體" w:hAnsi="新細明體" w:cs="新細明體"/>
          <w:kern w:val="0"/>
          <w:szCs w:val="24"/>
        </w:rPr>
        <w:pict w14:anchorId="256ADC11"/>
      </w:r>
      <w:r w:rsidRPr="001E5394">
        <w:rPr>
          <w:rFonts w:ascii="新細明體" w:eastAsia="新細明體" w:hAnsi="新細明體" w:cs="新細明體" w:hint="eastAsia"/>
          <w:kern w:val="0"/>
          <w:szCs w:val="24"/>
        </w:rPr>
        <w:t>最後更新日期：108-12-19</w:t>
      </w:r>
    </w:p>
    <w:p w14:paraId="2F9F9092" w14:textId="77777777" w:rsidR="001E5394" w:rsidRPr="001E5394" w:rsidRDefault="001E5394" w:rsidP="001E5394">
      <w:pPr>
        <w:widowControl/>
        <w:shd w:val="clear" w:color="auto" w:fill="FFFFFF"/>
        <w:rPr>
          <w:rFonts w:ascii="新細明體" w:eastAsia="新細明體" w:hAnsi="新細明體" w:cs="新細明體" w:hint="eastAsia"/>
          <w:kern w:val="0"/>
          <w:szCs w:val="24"/>
        </w:rPr>
      </w:pPr>
      <w:r w:rsidRPr="001E5394">
        <w:rPr>
          <w:rFonts w:ascii="新細明體" w:eastAsia="新細明體" w:hAnsi="新細明體" w:cs="新細明體" w:hint="eastAsia"/>
          <w:kern w:val="0"/>
          <w:szCs w:val="24"/>
        </w:rPr>
        <w:t xml:space="preserve">瀏覽人次：191 人 </w:t>
      </w:r>
    </w:p>
    <w:p w14:paraId="1188F7ED" w14:textId="77777777" w:rsidR="002B6C1F" w:rsidRPr="001E5394" w:rsidRDefault="002B6C1F"/>
    <w:sectPr w:rsidR="002B6C1F" w:rsidRPr="001E539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394"/>
    <w:rsid w:val="001E5394"/>
    <w:rsid w:val="002B6C1F"/>
    <w:rsid w:val="008474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72DCF"/>
  <w15:chartTrackingRefBased/>
  <w15:docId w15:val="{168ED948-B169-4BDD-A78D-389C61801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451373">
      <w:bodyDiv w:val="1"/>
      <w:marLeft w:val="0"/>
      <w:marRight w:val="0"/>
      <w:marTop w:val="0"/>
      <w:marBottom w:val="0"/>
      <w:divBdr>
        <w:top w:val="none" w:sz="0" w:space="0" w:color="auto"/>
        <w:left w:val="none" w:sz="0" w:space="0" w:color="auto"/>
        <w:bottom w:val="none" w:sz="0" w:space="0" w:color="auto"/>
        <w:right w:val="none" w:sz="0" w:space="0" w:color="auto"/>
      </w:divBdr>
      <w:divsChild>
        <w:div w:id="1409114369">
          <w:marLeft w:val="0"/>
          <w:marRight w:val="0"/>
          <w:marTop w:val="0"/>
          <w:marBottom w:val="0"/>
          <w:divBdr>
            <w:top w:val="none" w:sz="0" w:space="0" w:color="auto"/>
            <w:left w:val="none" w:sz="0" w:space="0" w:color="auto"/>
            <w:bottom w:val="none" w:sz="0" w:space="0" w:color="auto"/>
            <w:right w:val="none" w:sz="0" w:space="0" w:color="auto"/>
          </w:divBdr>
          <w:divsChild>
            <w:div w:id="265774371">
              <w:marLeft w:val="0"/>
              <w:marRight w:val="0"/>
              <w:marTop w:val="0"/>
              <w:marBottom w:val="0"/>
              <w:divBdr>
                <w:top w:val="none" w:sz="0" w:space="0" w:color="auto"/>
                <w:left w:val="none" w:sz="0" w:space="0" w:color="auto"/>
                <w:bottom w:val="none" w:sz="0" w:space="0" w:color="auto"/>
                <w:right w:val="none" w:sz="0" w:space="0" w:color="auto"/>
              </w:divBdr>
              <w:divsChild>
                <w:div w:id="591087334">
                  <w:marLeft w:val="0"/>
                  <w:marRight w:val="0"/>
                  <w:marTop w:val="0"/>
                  <w:marBottom w:val="0"/>
                  <w:divBdr>
                    <w:top w:val="none" w:sz="0" w:space="0" w:color="auto"/>
                    <w:left w:val="none" w:sz="0" w:space="0" w:color="auto"/>
                    <w:bottom w:val="none" w:sz="0" w:space="0" w:color="auto"/>
                    <w:right w:val="none" w:sz="0" w:space="0" w:color="auto"/>
                  </w:divBdr>
                  <w:divsChild>
                    <w:div w:id="1355377409">
                      <w:marLeft w:val="0"/>
                      <w:marRight w:val="0"/>
                      <w:marTop w:val="0"/>
                      <w:marBottom w:val="0"/>
                      <w:divBdr>
                        <w:top w:val="none" w:sz="0" w:space="0" w:color="auto"/>
                        <w:left w:val="none" w:sz="0" w:space="0" w:color="auto"/>
                        <w:bottom w:val="none" w:sz="0" w:space="0" w:color="auto"/>
                        <w:right w:val="none" w:sz="0" w:space="0" w:color="auto"/>
                      </w:divBdr>
                    </w:div>
                    <w:div w:id="1002702176">
                      <w:marLeft w:val="0"/>
                      <w:marRight w:val="0"/>
                      <w:marTop w:val="0"/>
                      <w:marBottom w:val="0"/>
                      <w:divBdr>
                        <w:top w:val="none" w:sz="0" w:space="0" w:color="auto"/>
                        <w:left w:val="none" w:sz="0" w:space="0" w:color="auto"/>
                        <w:bottom w:val="none" w:sz="0" w:space="0" w:color="auto"/>
                        <w:right w:val="none" w:sz="0" w:space="0" w:color="auto"/>
                      </w:divBdr>
                      <w:divsChild>
                        <w:div w:id="784735641">
                          <w:marLeft w:val="0"/>
                          <w:marRight w:val="0"/>
                          <w:marTop w:val="0"/>
                          <w:marBottom w:val="0"/>
                          <w:divBdr>
                            <w:top w:val="none" w:sz="0" w:space="0" w:color="auto"/>
                            <w:left w:val="none" w:sz="0" w:space="0" w:color="auto"/>
                            <w:bottom w:val="none" w:sz="0" w:space="0" w:color="auto"/>
                            <w:right w:val="none" w:sz="0" w:space="0" w:color="auto"/>
                          </w:divBdr>
                        </w:div>
                        <w:div w:id="142430268">
                          <w:marLeft w:val="0"/>
                          <w:marRight w:val="0"/>
                          <w:marTop w:val="0"/>
                          <w:marBottom w:val="0"/>
                          <w:divBdr>
                            <w:top w:val="none" w:sz="0" w:space="0" w:color="auto"/>
                            <w:left w:val="none" w:sz="0" w:space="0" w:color="auto"/>
                            <w:bottom w:val="none" w:sz="0" w:space="0" w:color="auto"/>
                            <w:right w:val="none" w:sz="0" w:space="0" w:color="auto"/>
                          </w:divBdr>
                        </w:div>
                      </w:divsChild>
                    </w:div>
                    <w:div w:id="1679112155">
                      <w:marLeft w:val="0"/>
                      <w:marRight w:val="0"/>
                      <w:marTop w:val="0"/>
                      <w:marBottom w:val="0"/>
                      <w:divBdr>
                        <w:top w:val="none" w:sz="0" w:space="0" w:color="auto"/>
                        <w:left w:val="none" w:sz="0" w:space="0" w:color="auto"/>
                        <w:bottom w:val="none" w:sz="0" w:space="0" w:color="auto"/>
                        <w:right w:val="none" w:sz="0" w:space="0" w:color="auto"/>
                      </w:divBdr>
                      <w:divsChild>
                        <w:div w:id="826937944">
                          <w:marLeft w:val="0"/>
                          <w:marRight w:val="0"/>
                          <w:marTop w:val="0"/>
                          <w:marBottom w:val="0"/>
                          <w:divBdr>
                            <w:top w:val="none" w:sz="0" w:space="0" w:color="auto"/>
                            <w:left w:val="none" w:sz="0" w:space="0" w:color="auto"/>
                            <w:bottom w:val="none" w:sz="0" w:space="0" w:color="auto"/>
                            <w:right w:val="none" w:sz="0" w:space="0" w:color="auto"/>
                          </w:divBdr>
                        </w:div>
                        <w:div w:id="1098866110">
                          <w:marLeft w:val="0"/>
                          <w:marRight w:val="0"/>
                          <w:marTop w:val="0"/>
                          <w:marBottom w:val="0"/>
                          <w:divBdr>
                            <w:top w:val="none" w:sz="0" w:space="0" w:color="auto"/>
                            <w:left w:val="none" w:sz="0" w:space="0" w:color="auto"/>
                            <w:bottom w:val="none" w:sz="0" w:space="0" w:color="auto"/>
                            <w:right w:val="none" w:sz="0" w:space="0" w:color="auto"/>
                          </w:divBdr>
                        </w:div>
                      </w:divsChild>
                    </w:div>
                    <w:div w:id="1578634535">
                      <w:marLeft w:val="0"/>
                      <w:marRight w:val="0"/>
                      <w:marTop w:val="0"/>
                      <w:marBottom w:val="0"/>
                      <w:divBdr>
                        <w:top w:val="none" w:sz="0" w:space="0" w:color="auto"/>
                        <w:left w:val="none" w:sz="0" w:space="0" w:color="auto"/>
                        <w:bottom w:val="none" w:sz="0" w:space="0" w:color="auto"/>
                        <w:right w:val="none" w:sz="0" w:space="0" w:color="auto"/>
                      </w:divBdr>
                      <w:divsChild>
                        <w:div w:id="1557886391">
                          <w:marLeft w:val="0"/>
                          <w:marRight w:val="0"/>
                          <w:marTop w:val="0"/>
                          <w:marBottom w:val="0"/>
                          <w:divBdr>
                            <w:top w:val="none" w:sz="0" w:space="0" w:color="auto"/>
                            <w:left w:val="none" w:sz="0" w:space="0" w:color="auto"/>
                            <w:bottom w:val="none" w:sz="0" w:space="0" w:color="auto"/>
                            <w:right w:val="none" w:sz="0" w:space="0" w:color="auto"/>
                          </w:divBdr>
                        </w:div>
                        <w:div w:id="685907595">
                          <w:marLeft w:val="0"/>
                          <w:marRight w:val="0"/>
                          <w:marTop w:val="0"/>
                          <w:marBottom w:val="0"/>
                          <w:divBdr>
                            <w:top w:val="none" w:sz="0" w:space="0" w:color="auto"/>
                            <w:left w:val="none" w:sz="0" w:space="0" w:color="auto"/>
                            <w:bottom w:val="none" w:sz="0" w:space="0" w:color="auto"/>
                            <w:right w:val="none" w:sz="0" w:space="0" w:color="auto"/>
                          </w:divBdr>
                        </w:div>
                      </w:divsChild>
                    </w:div>
                    <w:div w:id="554777925">
                      <w:marLeft w:val="0"/>
                      <w:marRight w:val="0"/>
                      <w:marTop w:val="0"/>
                      <w:marBottom w:val="0"/>
                      <w:divBdr>
                        <w:top w:val="none" w:sz="0" w:space="0" w:color="auto"/>
                        <w:left w:val="none" w:sz="0" w:space="0" w:color="auto"/>
                        <w:bottom w:val="none" w:sz="0" w:space="0" w:color="auto"/>
                        <w:right w:val="none" w:sz="0" w:space="0" w:color="auto"/>
                      </w:divBdr>
                      <w:divsChild>
                        <w:div w:id="708577601">
                          <w:marLeft w:val="0"/>
                          <w:marRight w:val="0"/>
                          <w:marTop w:val="0"/>
                          <w:marBottom w:val="0"/>
                          <w:divBdr>
                            <w:top w:val="none" w:sz="0" w:space="0" w:color="auto"/>
                            <w:left w:val="none" w:sz="0" w:space="0" w:color="auto"/>
                            <w:bottom w:val="none" w:sz="0" w:space="0" w:color="auto"/>
                            <w:right w:val="none" w:sz="0" w:space="0" w:color="auto"/>
                          </w:divBdr>
                        </w:div>
                        <w:div w:id="213393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20664">
              <w:marLeft w:val="0"/>
              <w:marRight w:val="0"/>
              <w:marTop w:val="0"/>
              <w:marBottom w:val="0"/>
              <w:divBdr>
                <w:top w:val="none" w:sz="0" w:space="0" w:color="auto"/>
                <w:left w:val="none" w:sz="0" w:space="0" w:color="auto"/>
                <w:bottom w:val="none" w:sz="0" w:space="0" w:color="auto"/>
                <w:right w:val="none" w:sz="0" w:space="0" w:color="auto"/>
              </w:divBdr>
            </w:div>
            <w:div w:id="1134058571">
              <w:marLeft w:val="0"/>
              <w:marRight w:val="0"/>
              <w:marTop w:val="0"/>
              <w:marBottom w:val="0"/>
              <w:divBdr>
                <w:top w:val="none" w:sz="0" w:space="0" w:color="auto"/>
                <w:left w:val="none" w:sz="0" w:space="0" w:color="auto"/>
                <w:bottom w:val="none" w:sz="0" w:space="0" w:color="auto"/>
                <w:right w:val="none" w:sz="0" w:space="0" w:color="auto"/>
              </w:divBdr>
              <w:divsChild>
                <w:div w:id="862397417">
                  <w:marLeft w:val="0"/>
                  <w:marRight w:val="0"/>
                  <w:marTop w:val="0"/>
                  <w:marBottom w:val="0"/>
                  <w:divBdr>
                    <w:top w:val="none" w:sz="0" w:space="0" w:color="auto"/>
                    <w:left w:val="none" w:sz="0" w:space="0" w:color="auto"/>
                    <w:bottom w:val="none" w:sz="0" w:space="0" w:color="auto"/>
                    <w:right w:val="none" w:sz="0" w:space="0" w:color="auto"/>
                  </w:divBdr>
                </w:div>
                <w:div w:id="8973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ab.tycg.gov.tw/home.jsp?id=30672&amp;parentpath=0,30484,30491&amp;mcustomize=onemessages_view.jsp&amp;dataserno=201209170002&amp;aplistdn=ou=data,ou=single,ou=chsocial,ou=ap_root,o=tycg,c=tw&amp;toolsflag"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424</Words>
  <Characters>2420</Characters>
  <Application>Microsoft Office Word</Application>
  <DocSecurity>0</DocSecurity>
  <Lines>20</Lines>
  <Paragraphs>5</Paragraphs>
  <ScaleCrop>false</ScaleCrop>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陳美光</dc:creator>
  <cp:keywords/>
  <dc:description/>
  <cp:lastModifiedBy>陳美光</cp:lastModifiedBy>
  <cp:revision>2</cp:revision>
  <dcterms:created xsi:type="dcterms:W3CDTF">2020-07-02T08:39:00Z</dcterms:created>
  <dcterms:modified xsi:type="dcterms:W3CDTF">2020-07-02T08:41:00Z</dcterms:modified>
</cp:coreProperties>
</file>