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7E0" w:rsidRPr="00B144D0" w:rsidRDefault="000F17E0" w:rsidP="005C4638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144D0">
        <w:rPr>
          <w:rFonts w:ascii="標楷體" w:eastAsia="標楷體" w:hAnsi="標楷體" w:hint="eastAsia"/>
          <w:sz w:val="28"/>
          <w:szCs w:val="28"/>
        </w:rPr>
        <w:t>桃園市政府辦理</w:t>
      </w:r>
      <w:r w:rsidRPr="00B144D0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強化社會安全網跨網絡合作機制</w:t>
      </w:r>
      <w:r w:rsidRPr="00B144D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差異比較表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1838"/>
        <w:gridCol w:w="3165"/>
        <w:gridCol w:w="3166"/>
        <w:gridCol w:w="3166"/>
        <w:gridCol w:w="2977"/>
      </w:tblGrid>
      <w:tr w:rsidR="006E62F1" w:rsidRPr="0013466B" w:rsidTr="0096448C">
        <w:trPr>
          <w:tblHeader/>
        </w:trPr>
        <w:tc>
          <w:tcPr>
            <w:tcW w:w="1838" w:type="dxa"/>
          </w:tcPr>
          <w:p w:rsidR="006E62F1" w:rsidRPr="0013466B" w:rsidRDefault="006E62F1" w:rsidP="000855C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66B">
              <w:rPr>
                <w:rFonts w:ascii="標楷體" w:eastAsia="標楷體" w:hAnsi="標楷體" w:hint="eastAsia"/>
                <w:szCs w:val="24"/>
              </w:rPr>
              <w:t>修正項目</w:t>
            </w:r>
          </w:p>
        </w:tc>
        <w:tc>
          <w:tcPr>
            <w:tcW w:w="3165" w:type="dxa"/>
          </w:tcPr>
          <w:p w:rsidR="006E62F1" w:rsidRPr="0013466B" w:rsidRDefault="006E62F1" w:rsidP="000855C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109年計畫</w:t>
            </w:r>
          </w:p>
        </w:tc>
        <w:tc>
          <w:tcPr>
            <w:tcW w:w="3166" w:type="dxa"/>
            <w:vAlign w:val="center"/>
          </w:tcPr>
          <w:p w:rsidR="006E62F1" w:rsidRPr="0013466B" w:rsidRDefault="006E62F1" w:rsidP="000855C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66B">
              <w:rPr>
                <w:rFonts w:ascii="標楷體" w:eastAsia="標楷體" w:hAnsi="標楷體" w:hint="eastAsia"/>
                <w:szCs w:val="24"/>
              </w:rPr>
              <w:t>108年計畫</w:t>
            </w:r>
          </w:p>
        </w:tc>
        <w:tc>
          <w:tcPr>
            <w:tcW w:w="3166" w:type="dxa"/>
          </w:tcPr>
          <w:p w:rsidR="006E62F1" w:rsidRPr="0013466B" w:rsidRDefault="006E62F1" w:rsidP="000855C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66B">
              <w:rPr>
                <w:rFonts w:ascii="標楷體" w:eastAsia="標楷體" w:hAnsi="標楷體" w:hint="eastAsia"/>
                <w:szCs w:val="24"/>
              </w:rPr>
              <w:t>107年計畫</w:t>
            </w:r>
          </w:p>
        </w:tc>
        <w:tc>
          <w:tcPr>
            <w:tcW w:w="2977" w:type="dxa"/>
          </w:tcPr>
          <w:p w:rsidR="006E62F1" w:rsidRPr="0013466B" w:rsidRDefault="005C3875" w:rsidP="000855C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109年</w:t>
            </w:r>
            <w:r w:rsidR="006E62F1" w:rsidRPr="0013466B">
              <w:rPr>
                <w:rFonts w:ascii="標楷體" w:eastAsia="標楷體" w:hAnsi="標楷體" w:hint="eastAsia"/>
                <w:szCs w:val="24"/>
              </w:rPr>
              <w:t>差異說明</w:t>
            </w:r>
          </w:p>
        </w:tc>
      </w:tr>
      <w:tr w:rsidR="006E62F1" w:rsidRPr="0013466B" w:rsidTr="0096448C">
        <w:tc>
          <w:tcPr>
            <w:tcW w:w="1838" w:type="dxa"/>
          </w:tcPr>
          <w:p w:rsidR="006E62F1" w:rsidRPr="0013466B" w:rsidRDefault="006E62F1" w:rsidP="000855CB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3466B">
              <w:rPr>
                <w:rFonts w:ascii="標楷體" w:eastAsia="標楷體" w:hAnsi="標楷體" w:hint="eastAsia"/>
                <w:szCs w:val="24"/>
              </w:rPr>
              <w:t>壹、依據</w:t>
            </w:r>
          </w:p>
        </w:tc>
        <w:tc>
          <w:tcPr>
            <w:tcW w:w="3165" w:type="dxa"/>
            <w:vAlign w:val="center"/>
          </w:tcPr>
          <w:p w:rsidR="006E62F1" w:rsidRPr="006E62F1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無修正</w:t>
            </w:r>
          </w:p>
        </w:tc>
        <w:tc>
          <w:tcPr>
            <w:tcW w:w="3166" w:type="dxa"/>
          </w:tcPr>
          <w:p w:rsidR="006E62F1" w:rsidRPr="0013466B" w:rsidRDefault="006E62F1" w:rsidP="000855CB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Chars="0" w:left="460" w:hanging="567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</w:pPr>
            <w:r w:rsidRPr="0013466B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衛生福利部強化社會安全網計畫。</w:t>
            </w:r>
          </w:p>
          <w:p w:rsidR="006E62F1" w:rsidRPr="0013466B" w:rsidRDefault="006E62F1" w:rsidP="000855CB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Chars="0" w:left="460" w:hanging="567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</w:pPr>
            <w:r w:rsidRPr="0013466B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本市強化社會安全網計畫(以下稱本計畫)。</w:t>
            </w:r>
          </w:p>
        </w:tc>
        <w:tc>
          <w:tcPr>
            <w:tcW w:w="3166" w:type="dxa"/>
          </w:tcPr>
          <w:p w:rsidR="006E62F1" w:rsidRPr="0013466B" w:rsidRDefault="006E62F1" w:rsidP="000855CB">
            <w:pPr>
              <w:pStyle w:val="a8"/>
              <w:numPr>
                <w:ilvl w:val="1"/>
                <w:numId w:val="17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Chars="0" w:left="461" w:hanging="567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3466B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衛生福利部強化社會安全網計畫</w:t>
            </w:r>
            <w:r w:rsidRPr="0013466B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。</w:t>
            </w:r>
          </w:p>
          <w:p w:rsidR="006E62F1" w:rsidRPr="0013466B" w:rsidRDefault="006E62F1" w:rsidP="000855CB">
            <w:pPr>
              <w:pStyle w:val="a8"/>
              <w:numPr>
                <w:ilvl w:val="1"/>
                <w:numId w:val="17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Chars="0" w:left="461" w:hanging="567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</w:pPr>
            <w:r w:rsidRPr="0013466B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本市強化社會安全網計畫(以下稱本計畫)。</w:t>
            </w:r>
          </w:p>
          <w:p w:rsidR="006E62F1" w:rsidRPr="0013466B" w:rsidRDefault="006E62F1" w:rsidP="000855CB">
            <w:pPr>
              <w:pStyle w:val="a8"/>
              <w:numPr>
                <w:ilvl w:val="1"/>
                <w:numId w:val="17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Chars="0" w:left="461" w:hanging="567"/>
              <w:jc w:val="both"/>
              <w:rPr>
                <w:rFonts w:ascii="標楷體" w:eastAsia="標楷體" w:hAnsi="標楷體"/>
                <w:szCs w:val="24"/>
              </w:rPr>
            </w:pPr>
            <w:r w:rsidRPr="0013466B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本府107年4月3日社會安全網專案會議決議。</w:t>
            </w:r>
          </w:p>
        </w:tc>
        <w:tc>
          <w:tcPr>
            <w:tcW w:w="2977" w:type="dxa"/>
          </w:tcPr>
          <w:p w:rsidR="006E62F1" w:rsidRPr="0013466B" w:rsidRDefault="006E62F1" w:rsidP="000855CB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E62F1" w:rsidRPr="0013466B" w:rsidTr="0096448C">
        <w:tc>
          <w:tcPr>
            <w:tcW w:w="1838" w:type="dxa"/>
          </w:tcPr>
          <w:p w:rsidR="006E62F1" w:rsidRPr="0013466B" w:rsidRDefault="006E62F1" w:rsidP="000855CB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3466B">
              <w:rPr>
                <w:rFonts w:ascii="標楷體" w:eastAsia="標楷體" w:hAnsi="標楷體" w:hint="eastAsia"/>
                <w:szCs w:val="24"/>
              </w:rPr>
              <w:t>參、運作機制</w:t>
            </w:r>
          </w:p>
          <w:p w:rsidR="006E62F1" w:rsidRPr="0013466B" w:rsidRDefault="006E62F1" w:rsidP="000855CB">
            <w:pPr>
              <w:snapToGrid w:val="0"/>
              <w:spacing w:line="320" w:lineRule="exact"/>
              <w:ind w:left="446" w:hangingChars="186" w:hanging="446"/>
              <w:rPr>
                <w:rFonts w:ascii="標楷體" w:eastAsia="標楷體" w:hAnsi="標楷體"/>
                <w:szCs w:val="24"/>
              </w:rPr>
            </w:pPr>
            <w:r w:rsidRPr="0013466B">
              <w:rPr>
                <w:rFonts w:ascii="標楷體" w:eastAsia="標楷體" w:hAnsi="標楷體" w:hint="eastAsia"/>
                <w:szCs w:val="24"/>
              </w:rPr>
              <w:t>一、</w:t>
            </w:r>
            <w:proofErr w:type="gramStart"/>
            <w:r w:rsidRPr="0013466B">
              <w:rPr>
                <w:rFonts w:ascii="標楷體" w:eastAsia="標楷體" w:hAnsi="標楷體" w:hint="eastAsia"/>
                <w:szCs w:val="24"/>
              </w:rPr>
              <w:t>府級聯繫</w:t>
            </w:r>
            <w:proofErr w:type="gramEnd"/>
            <w:r w:rsidRPr="0013466B">
              <w:rPr>
                <w:rFonts w:ascii="標楷體" w:eastAsia="標楷體" w:hAnsi="標楷體" w:hint="eastAsia"/>
                <w:szCs w:val="24"/>
              </w:rPr>
              <w:t>會議</w:t>
            </w:r>
          </w:p>
        </w:tc>
        <w:tc>
          <w:tcPr>
            <w:tcW w:w="3165" w:type="dxa"/>
            <w:vAlign w:val="center"/>
          </w:tcPr>
          <w:p w:rsidR="006E62F1" w:rsidRPr="0013466B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="528" w:hangingChars="220" w:hanging="52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無修正</w:t>
            </w:r>
          </w:p>
        </w:tc>
        <w:tc>
          <w:tcPr>
            <w:tcW w:w="3166" w:type="dxa"/>
          </w:tcPr>
          <w:p w:rsidR="006E62F1" w:rsidRPr="0013466B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="528" w:hangingChars="220" w:hanging="528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3466B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</w:t>
            </w:r>
            <w:r w:rsidRPr="0013466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主席</w:t>
            </w:r>
            <w:r w:rsidRPr="0013466B">
              <w:rPr>
                <w:rFonts w:ascii="標楷體" w:eastAsia="標楷體" w:hAnsi="標楷體" w:hint="eastAsia"/>
                <w:color w:val="000000" w:themeColor="text1"/>
                <w:szCs w:val="24"/>
              </w:rPr>
              <w:t>：由</w:t>
            </w:r>
            <w:r w:rsidRPr="0013466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市長</w:t>
            </w:r>
            <w:r w:rsidRPr="0013466B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擔任主席，無法出席時由秘書長擔任之。</w:t>
            </w:r>
          </w:p>
          <w:p w:rsidR="006E62F1" w:rsidRPr="0013466B" w:rsidRDefault="006E62F1" w:rsidP="000855CB">
            <w:pPr>
              <w:snapToGrid w:val="0"/>
              <w:spacing w:line="320" w:lineRule="exact"/>
              <w:ind w:left="528" w:hangingChars="220" w:hanging="5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(四)</w:t>
            </w:r>
            <w:r w:rsidRPr="00835B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 xml:space="preserve"> </w:t>
            </w:r>
            <w:r w:rsidRPr="0013466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開會</w:t>
            </w:r>
            <w:r w:rsidRPr="0013466B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頻率：每</w:t>
            </w:r>
            <w:r w:rsidRPr="0013466B">
              <w:rPr>
                <w:rFonts w:ascii="標楷體" w:eastAsia="標楷體" w:hAnsi="標楷體" w:hint="eastAsia"/>
                <w:color w:val="000000" w:themeColor="text1"/>
                <w:szCs w:val="24"/>
              </w:rPr>
              <w:t>4個月</w:t>
            </w:r>
            <w:r w:rsidRPr="0013466B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召開1次</w:t>
            </w:r>
            <w:r w:rsidRPr="0013466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，得視需要召開不定期會議。</w:t>
            </w:r>
          </w:p>
        </w:tc>
        <w:tc>
          <w:tcPr>
            <w:tcW w:w="3166" w:type="dxa"/>
          </w:tcPr>
          <w:p w:rsidR="006E62F1" w:rsidRPr="0013466B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3466B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13466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主席</w:t>
            </w:r>
            <w:r w:rsidRPr="0013466B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13466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市長</w:t>
            </w:r>
            <w:r w:rsidRPr="0013466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E62F1" w:rsidRPr="0013466B" w:rsidRDefault="006E62F1" w:rsidP="000855CB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6E62F1" w:rsidRPr="0013466B" w:rsidRDefault="006E62F1" w:rsidP="000855CB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6E62F1" w:rsidRPr="0013466B" w:rsidRDefault="006E62F1" w:rsidP="000855CB">
            <w:pPr>
              <w:snapToGrid w:val="0"/>
              <w:spacing w:line="320" w:lineRule="exact"/>
              <w:ind w:left="178" w:hangingChars="74" w:hanging="178"/>
              <w:rPr>
                <w:rFonts w:ascii="標楷體" w:eastAsia="標楷體" w:hAnsi="標楷體"/>
                <w:szCs w:val="24"/>
              </w:rPr>
            </w:pPr>
            <w:r w:rsidRPr="0013466B">
              <w:rPr>
                <w:rFonts w:ascii="標楷體" w:eastAsia="標楷體" w:hAnsi="標楷體" w:hint="eastAsia"/>
                <w:szCs w:val="24"/>
              </w:rPr>
              <w:t>4.</w:t>
            </w:r>
            <w:r w:rsidRPr="0013466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開會</w:t>
            </w:r>
            <w:r w:rsidRPr="0013466B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頻率：每季召開1次</w:t>
            </w:r>
            <w:r w:rsidRPr="0013466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，得視需要召開不定期會議。</w:t>
            </w:r>
          </w:p>
        </w:tc>
        <w:tc>
          <w:tcPr>
            <w:tcW w:w="2977" w:type="dxa"/>
          </w:tcPr>
          <w:p w:rsidR="006E62F1" w:rsidRPr="0013466B" w:rsidRDefault="006E62F1" w:rsidP="000855CB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E62F1" w:rsidRPr="00054396" w:rsidTr="0096448C">
        <w:tc>
          <w:tcPr>
            <w:tcW w:w="1838" w:type="dxa"/>
          </w:tcPr>
          <w:p w:rsidR="006E62F1" w:rsidRPr="00054396" w:rsidRDefault="006E62F1" w:rsidP="000855CB">
            <w:pPr>
              <w:pStyle w:val="a8"/>
              <w:numPr>
                <w:ilvl w:val="0"/>
                <w:numId w:val="17"/>
              </w:numPr>
              <w:snapToGrid w:val="0"/>
              <w:spacing w:line="320" w:lineRule="exact"/>
              <w:ind w:leftChars="0" w:left="589" w:hanging="589"/>
              <w:rPr>
                <w:rFonts w:ascii="標楷體" w:eastAsia="標楷體" w:hAnsi="標楷體"/>
                <w:szCs w:val="24"/>
              </w:rPr>
            </w:pPr>
            <w:r w:rsidRPr="00054396">
              <w:rPr>
                <w:rFonts w:ascii="標楷體" w:eastAsia="標楷體" w:hAnsi="標楷體" w:hint="eastAsia"/>
                <w:szCs w:val="24"/>
              </w:rPr>
              <w:t>區級聯繫會議</w:t>
            </w:r>
          </w:p>
        </w:tc>
        <w:tc>
          <w:tcPr>
            <w:tcW w:w="3165" w:type="dxa"/>
          </w:tcPr>
          <w:p w:rsidR="006E62F1" w:rsidRPr="006E62F1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</w:pP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(三)出席單位：</w:t>
            </w:r>
          </w:p>
          <w:p w:rsidR="006E62F1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="317" w:hangingChars="132" w:hanging="317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1.由各區治安</w:t>
            </w:r>
            <w:r w:rsidRPr="006E62F1">
              <w:rPr>
                <w:rFonts w:ascii="標楷體" w:eastAsia="標楷體" w:hAnsi="標楷體" w:cs="標楷體"/>
                <w:color w:val="000000" w:themeColor="text1"/>
                <w:szCs w:val="24"/>
              </w:rPr>
              <w:t>(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警察分局</w:t>
            </w:r>
            <w:r w:rsidRPr="006E62F1">
              <w:rPr>
                <w:rFonts w:ascii="標楷體" w:eastAsia="標楷體" w:hAnsi="標楷體" w:cs="標楷體"/>
                <w:color w:val="000000" w:themeColor="text1"/>
                <w:szCs w:val="24"/>
              </w:rPr>
              <w:t>)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、救護(消防分隊)、衛生</w:t>
            </w:r>
            <w:r w:rsidRPr="006E62F1">
              <w:rPr>
                <w:rFonts w:ascii="標楷體" w:eastAsia="標楷體" w:hAnsi="標楷體" w:cs="標楷體"/>
                <w:color w:val="000000" w:themeColor="text1"/>
                <w:szCs w:val="24"/>
              </w:rPr>
              <w:t>(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衛生所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)、就業</w:t>
            </w:r>
            <w:r w:rsidRPr="006E62F1">
              <w:rPr>
                <w:rFonts w:ascii="標楷體" w:eastAsia="標楷體" w:hAnsi="標楷體" w:cs="標楷體"/>
                <w:color w:val="000000" w:themeColor="text1"/>
                <w:szCs w:val="24"/>
              </w:rPr>
              <w:t>(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就業服務</w:t>
            </w:r>
            <w:r w:rsidRPr="006E62F1">
              <w:rPr>
                <w:rFonts w:ascii="標楷體" w:eastAsia="標楷體" w:hAnsi="標楷體" w:cs="標楷體" w:hint="eastAsia"/>
                <w:color w:val="FF0000"/>
                <w:szCs w:val="24"/>
              </w:rPr>
              <w:t>臺</w:t>
            </w:r>
            <w:r w:rsidRPr="006E62F1">
              <w:rPr>
                <w:rFonts w:ascii="標楷體" w:eastAsia="標楷體" w:hAnsi="標楷體" w:cs="標楷體"/>
                <w:color w:val="FF0000"/>
                <w:szCs w:val="24"/>
              </w:rPr>
              <w:t>)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、就學安全</w:t>
            </w:r>
            <w:r w:rsidRPr="006E62F1">
              <w:rPr>
                <w:rFonts w:ascii="標楷體" w:eastAsia="標楷體" w:hAnsi="標楷體" w:cs="標楷體"/>
                <w:color w:val="000000" w:themeColor="text1"/>
                <w:szCs w:val="24"/>
              </w:rPr>
              <w:t>(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教育局代表</w:t>
            </w:r>
            <w:r w:rsidRPr="006E62F1">
              <w:rPr>
                <w:rFonts w:ascii="標楷體" w:eastAsia="標楷體" w:hAnsi="標楷體" w:cs="標楷體"/>
                <w:color w:val="000000" w:themeColor="text1"/>
                <w:szCs w:val="24"/>
              </w:rPr>
              <w:t>)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、福利</w:t>
            </w:r>
            <w:r w:rsidRPr="006E62F1">
              <w:rPr>
                <w:rFonts w:ascii="標楷體" w:eastAsia="標楷體" w:hAnsi="標楷體" w:cs="標楷體"/>
                <w:color w:val="000000" w:themeColor="text1"/>
                <w:szCs w:val="24"/>
              </w:rPr>
              <w:t>(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家庭服務中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心及家防中心</w:t>
            </w:r>
            <w:r w:rsidRPr="006E62F1">
              <w:rPr>
                <w:rFonts w:ascii="標楷體" w:eastAsia="標楷體" w:hAnsi="標楷體" w:cs="標楷體"/>
                <w:color w:val="000000" w:themeColor="text1"/>
                <w:szCs w:val="24"/>
              </w:rPr>
              <w:t>)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、原民(原服員)、里鄰系統</w:t>
            </w:r>
            <w:r w:rsidRPr="006E62F1">
              <w:rPr>
                <w:rFonts w:ascii="標楷體" w:eastAsia="標楷體" w:hAnsi="標楷體" w:cs="標楷體"/>
                <w:color w:val="000000" w:themeColor="text1"/>
                <w:szCs w:val="24"/>
              </w:rPr>
              <w:t>(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區公所民政課與社會課</w:t>
            </w:r>
            <w:r w:rsidRPr="006E62F1">
              <w:rPr>
                <w:rFonts w:ascii="標楷體" w:eastAsia="標楷體" w:hAnsi="標楷體" w:cs="標楷體"/>
                <w:color w:val="000000" w:themeColor="text1"/>
                <w:szCs w:val="24"/>
              </w:rPr>
              <w:t>)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等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單位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。</w:t>
            </w:r>
          </w:p>
          <w:p w:rsidR="00836DD3" w:rsidRPr="006E62F1" w:rsidRDefault="00836DD3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="317" w:hangingChars="132" w:hanging="317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</w:pPr>
          </w:p>
          <w:p w:rsidR="006E62F1" w:rsidRPr="006E62F1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="528" w:hangingChars="220" w:hanging="528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(四)開會頻率</w:t>
            </w:r>
            <w:r w:rsidRPr="006E62F1">
              <w:rPr>
                <w:rFonts w:ascii="標楷體" w:eastAsia="標楷體" w:hAnsi="標楷體" w:cs="標楷體"/>
                <w:color w:val="000000" w:themeColor="text1"/>
                <w:szCs w:val="24"/>
              </w:rPr>
              <w:t>:</w:t>
            </w:r>
            <w:r w:rsidRPr="006E62F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每</w:t>
            </w:r>
            <w:r w:rsidRPr="006E62F1">
              <w:rPr>
                <w:rFonts w:ascii="標楷體" w:eastAsia="標楷體" w:hAnsi="標楷體" w:hint="eastAsia"/>
                <w:color w:val="000000" w:themeColor="text1"/>
                <w:szCs w:val="24"/>
              </w:rPr>
              <w:t>4個月</w:t>
            </w:r>
            <w:r w:rsidRPr="006E62F1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召開1次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，應於</w:t>
            </w:r>
            <w:r w:rsidRPr="00836DD3">
              <w:rPr>
                <w:rFonts w:ascii="標楷體" w:eastAsia="標楷體" w:hAnsi="標楷體" w:cs="標楷體" w:hint="eastAsia"/>
                <w:color w:val="FF0000"/>
                <w:szCs w:val="24"/>
              </w:rPr>
              <w:t>109年4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月、7月及11月底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前完成召開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，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並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  <w:u w:val="single"/>
              </w:rPr>
              <w:t>於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會議結束後1週內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將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會議紀錄函送社會局備查，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俾利府級會議之彙整</w:t>
            </w:r>
            <w:r w:rsidRPr="006E62F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。</w:t>
            </w:r>
          </w:p>
          <w:p w:rsidR="006E62F1" w:rsidRPr="006E62F1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="528" w:hangingChars="220" w:hanging="528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  <w:tc>
          <w:tcPr>
            <w:tcW w:w="3166" w:type="dxa"/>
          </w:tcPr>
          <w:p w:rsidR="006E62F1" w:rsidRPr="001A094D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="528" w:hangingChars="220" w:hanging="528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(二)主席：由區長擔任主席，區長無法出席時由主任秘書以上人員代理。</w:t>
            </w:r>
          </w:p>
          <w:p w:rsidR="006E62F1" w:rsidRPr="001A094D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(三)出席單位：</w:t>
            </w:r>
          </w:p>
          <w:p w:rsidR="006E62F1" w:rsidRPr="001A094D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00" w:left="480" w:hanging="240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2.視討論議題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及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案件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之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需要，邀請毒品危害防制中心、社區心理衛生中心、自殺防治中心、里鄰長、區內相關機關</w:t>
            </w:r>
            <w:r w:rsidRPr="001A094D">
              <w:rPr>
                <w:rFonts w:ascii="標楷體" w:eastAsia="標楷體" w:hAnsi="標楷體" w:cs="標楷體"/>
                <w:color w:val="000000" w:themeColor="text1"/>
                <w:szCs w:val="24"/>
              </w:rPr>
              <w:t>(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構</w:t>
            </w:r>
            <w:r w:rsidRPr="001A094D">
              <w:rPr>
                <w:rFonts w:ascii="標楷體" w:eastAsia="標楷體" w:hAnsi="標楷體" w:cs="標楷體"/>
                <w:color w:val="000000" w:themeColor="text1"/>
                <w:szCs w:val="24"/>
              </w:rPr>
              <w:t>)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、團體、區內各級學校代表出席。</w:t>
            </w:r>
          </w:p>
          <w:p w:rsidR="006E62F1" w:rsidRPr="001A094D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="528" w:hangingChars="220" w:hanging="528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(四)開會頻率</w:t>
            </w:r>
            <w:r w:rsidRPr="001A094D">
              <w:rPr>
                <w:rFonts w:ascii="標楷體" w:eastAsia="標楷體" w:hAnsi="標楷體" w:cs="標楷體"/>
                <w:color w:val="000000" w:themeColor="text1"/>
                <w:szCs w:val="24"/>
              </w:rPr>
              <w:t>:</w:t>
            </w:r>
            <w:r w:rsidRPr="001A094D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每</w:t>
            </w:r>
            <w:r w:rsidRPr="001A094D">
              <w:rPr>
                <w:rFonts w:ascii="標楷體" w:eastAsia="標楷體" w:hAnsi="標楷體" w:hint="eastAsia"/>
                <w:color w:val="000000" w:themeColor="text1"/>
                <w:szCs w:val="24"/>
              </w:rPr>
              <w:t>4個月</w:t>
            </w:r>
            <w:r w:rsidRPr="001A094D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召開1次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，應於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108年3月、7月及11月底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前完成召開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，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並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  <w:u w:val="single"/>
              </w:rPr>
              <w:t>於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會議結束後1週內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將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會議紀錄函送社會局備查，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俾利府級會議之彙整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。</w:t>
            </w:r>
          </w:p>
          <w:p w:rsidR="006E62F1" w:rsidRPr="001A094D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</w:pP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(六)</w:t>
            </w:r>
            <w:r w:rsidRPr="001A094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執行方式：</w:t>
            </w:r>
          </w:p>
          <w:p w:rsidR="006E62F1" w:rsidRPr="001A094D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75" w:left="461" w:hangingChars="117" w:hanging="281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A094D">
              <w:rPr>
                <w:rFonts w:ascii="標楷體" w:eastAsia="標楷體" w:hAnsi="標楷體" w:hint="eastAsia"/>
                <w:color w:val="000000" w:themeColor="text1"/>
                <w:szCs w:val="24"/>
              </w:rPr>
              <w:t>1.由區公所追蹤前次會議決議事項辦理情形，並由受列管單位進行報告。</w:t>
            </w:r>
          </w:p>
          <w:p w:rsidR="006E62F1" w:rsidRPr="001A094D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75" w:left="461" w:hangingChars="117" w:hanging="281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2.</w:t>
            </w:r>
            <w:r w:rsidRPr="001A094D">
              <w:rPr>
                <w:rFonts w:ascii="標楷體" w:eastAsia="標楷體" w:hAnsi="標楷體" w:hint="eastAsia"/>
                <w:color w:val="000000" w:themeColor="text1"/>
                <w:szCs w:val="24"/>
              </w:rPr>
              <w:t>由出席單位進行於該行政區推動本市強化社會安全網計畫辦理情形，並分享資源運用情形。</w:t>
            </w:r>
          </w:p>
          <w:p w:rsidR="006E62F1" w:rsidRPr="001A094D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75" w:left="461" w:hangingChars="117" w:hanging="281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3.</w:t>
            </w:r>
            <w:r w:rsidRPr="001A094D">
              <w:rPr>
                <w:rFonts w:ascii="標楷體" w:eastAsia="標楷體" w:hAnsi="標楷體" w:hint="eastAsia"/>
                <w:color w:val="000000" w:themeColor="text1"/>
                <w:szCs w:val="24"/>
              </w:rPr>
              <w:t>由家庭服務中心報告區級個案研討會議辦理情形(含困難個案分工及處遇情形)。</w:t>
            </w:r>
          </w:p>
          <w:p w:rsidR="006E62F1" w:rsidRPr="001A094D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75" w:left="461" w:hangingChars="117" w:hanging="281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</w:pP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4.</w:t>
            </w:r>
            <w:r w:rsidRPr="001A094D">
              <w:rPr>
                <w:rFonts w:ascii="標楷體" w:eastAsia="標楷體" w:hAnsi="標楷體" w:hint="eastAsia"/>
                <w:color w:val="000000" w:themeColor="text1"/>
                <w:szCs w:val="24"/>
              </w:rPr>
              <w:t>由區公所及相關單位提出行政區內待討論、協調事項作為作為討論事項。</w:t>
            </w:r>
          </w:p>
        </w:tc>
        <w:tc>
          <w:tcPr>
            <w:tcW w:w="3166" w:type="dxa"/>
          </w:tcPr>
          <w:p w:rsidR="006E62F1" w:rsidRPr="001A094D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</w:pP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2.主席：區長。</w:t>
            </w:r>
          </w:p>
          <w:p w:rsidR="006E62F1" w:rsidRPr="001A094D" w:rsidRDefault="006E62F1" w:rsidP="000855CB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6E62F1" w:rsidRPr="001A094D" w:rsidRDefault="006E62F1" w:rsidP="000855CB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6E62F1" w:rsidRPr="001A094D" w:rsidRDefault="006E62F1" w:rsidP="000855CB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A094D">
              <w:rPr>
                <w:rFonts w:ascii="標楷體" w:eastAsia="標楷體" w:hAnsi="標楷體" w:hint="eastAsia"/>
                <w:szCs w:val="24"/>
              </w:rPr>
              <w:t>3.出席單位：</w:t>
            </w:r>
          </w:p>
          <w:p w:rsidR="006E62F1" w:rsidRPr="001A094D" w:rsidRDefault="006E62F1" w:rsidP="000855CB">
            <w:pPr>
              <w:snapToGrid w:val="0"/>
              <w:spacing w:line="320" w:lineRule="exact"/>
              <w:ind w:leftChars="15" w:left="317" w:hangingChars="117" w:hanging="281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(2)視討論議題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及個案之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需要，邀請毒品危害防制中心、社區心理衛生中心、自殺防治中心、區內相關機關</w:t>
            </w:r>
            <w:r w:rsidRPr="001A094D">
              <w:rPr>
                <w:rFonts w:ascii="標楷體" w:eastAsia="標楷體" w:hAnsi="標楷體" w:cs="標楷體"/>
                <w:color w:val="000000" w:themeColor="text1"/>
                <w:szCs w:val="24"/>
              </w:rPr>
              <w:t>(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構</w:t>
            </w:r>
            <w:r w:rsidRPr="001A094D">
              <w:rPr>
                <w:rFonts w:ascii="標楷體" w:eastAsia="標楷體" w:hAnsi="標楷體" w:cs="標楷體"/>
                <w:color w:val="000000" w:themeColor="text1"/>
                <w:szCs w:val="24"/>
              </w:rPr>
              <w:t>)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、團體、區內各級學校代表出席。</w:t>
            </w:r>
          </w:p>
          <w:p w:rsidR="006E62F1" w:rsidRPr="001A094D" w:rsidRDefault="006E62F1" w:rsidP="000855CB">
            <w:pPr>
              <w:snapToGrid w:val="0"/>
              <w:spacing w:line="320" w:lineRule="exact"/>
              <w:ind w:leftChars="15" w:left="317" w:hangingChars="117" w:hanging="281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  <w:p w:rsidR="006E62F1" w:rsidRPr="001A094D" w:rsidRDefault="006E62F1" w:rsidP="000855CB">
            <w:pPr>
              <w:snapToGrid w:val="0"/>
              <w:spacing w:line="320" w:lineRule="exact"/>
              <w:ind w:left="178" w:hangingChars="74" w:hanging="178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1A094D">
              <w:rPr>
                <w:rFonts w:ascii="標楷體" w:eastAsia="標楷體" w:hAnsi="標楷體" w:hint="eastAsia"/>
                <w:szCs w:val="24"/>
              </w:rPr>
              <w:t>4.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開會頻率：每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季召開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次，應於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每季第二</w:t>
            </w:r>
            <w:proofErr w:type="gramStart"/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個</w:t>
            </w:r>
            <w:proofErr w:type="gramEnd"/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月底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前完成召開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，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並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  <w:u w:val="single"/>
              </w:rPr>
              <w:t>於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會議結束後1週內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將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會議紀錄函送社會局備查，</w:t>
            </w:r>
            <w:proofErr w:type="gramStart"/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俾利府</w:t>
            </w:r>
            <w:proofErr w:type="gramEnd"/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級會議之彙整</w:t>
            </w:r>
            <w:r w:rsidRPr="001A094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。</w:t>
            </w:r>
          </w:p>
          <w:p w:rsidR="006E62F1" w:rsidRPr="001A094D" w:rsidRDefault="006E62F1" w:rsidP="000855CB">
            <w:pPr>
              <w:snapToGrid w:val="0"/>
              <w:spacing w:line="320" w:lineRule="exact"/>
              <w:ind w:left="178" w:hangingChars="74" w:hanging="178"/>
              <w:jc w:val="both"/>
              <w:rPr>
                <w:rFonts w:ascii="標楷體" w:eastAsia="標楷體" w:hAnsi="標楷體"/>
                <w:szCs w:val="24"/>
              </w:rPr>
            </w:pPr>
          </w:p>
          <w:p w:rsidR="006E62F1" w:rsidRPr="001A094D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6E62F1" w:rsidRPr="001A094D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</w:pPr>
            <w:r w:rsidRPr="001A094D">
              <w:rPr>
                <w:rFonts w:ascii="標楷體" w:eastAsia="標楷體" w:hAnsi="標楷體" w:hint="eastAsia"/>
                <w:szCs w:val="24"/>
              </w:rPr>
              <w:t>6.</w:t>
            </w:r>
            <w:r w:rsidRPr="001A094D">
              <w:rPr>
                <w:rFonts w:ascii="標楷體" w:eastAsia="標楷體" w:hAnsi="標楷體" w:hint="eastAsia"/>
                <w:color w:val="000000" w:themeColor="text1"/>
                <w:szCs w:val="24"/>
              </w:rPr>
              <w:t>議程與</w:t>
            </w:r>
            <w:r w:rsidRPr="001A094D">
              <w:rPr>
                <w:rFonts w:ascii="標楷體" w:eastAsia="標楷體" w:hAnsi="標楷體"/>
                <w:color w:val="000000" w:themeColor="text1"/>
                <w:szCs w:val="24"/>
              </w:rPr>
              <w:t>議題內容：</w:t>
            </w:r>
          </w:p>
          <w:p w:rsidR="006E62F1" w:rsidRPr="001A094D" w:rsidRDefault="006E62F1" w:rsidP="000855CB">
            <w:pPr>
              <w:pStyle w:val="a8"/>
              <w:numPr>
                <w:ilvl w:val="3"/>
                <w:numId w:val="17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Chars="0" w:left="670" w:hanging="426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</w:pPr>
            <w:r w:rsidRPr="001A094D">
              <w:rPr>
                <w:rFonts w:ascii="標楷體" w:eastAsia="標楷體" w:hAnsi="標楷體" w:cstheme="minorBidi" w:hint="eastAsia"/>
                <w:color w:val="000000" w:themeColor="text1"/>
                <w:szCs w:val="24"/>
              </w:rPr>
              <w:t>主席致詞</w:t>
            </w:r>
          </w:p>
          <w:p w:rsidR="006E62F1" w:rsidRPr="001A094D" w:rsidRDefault="006E62F1" w:rsidP="000855CB">
            <w:pPr>
              <w:pStyle w:val="a8"/>
              <w:numPr>
                <w:ilvl w:val="3"/>
                <w:numId w:val="17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Chars="0" w:left="670" w:hanging="426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</w:pPr>
            <w:r w:rsidRPr="001A094D">
              <w:rPr>
                <w:rFonts w:ascii="標楷體" w:eastAsia="標楷體" w:hAnsi="標楷體" w:cstheme="minorBidi" w:hint="eastAsia"/>
                <w:color w:val="000000" w:themeColor="text1"/>
                <w:szCs w:val="24"/>
              </w:rPr>
              <w:t>前次會議列管事項執行情形報告及</w:t>
            </w:r>
            <w:r w:rsidRPr="001A094D">
              <w:rPr>
                <w:rFonts w:ascii="標楷體" w:eastAsia="標楷體" w:hAnsi="標楷體" w:cstheme="minorBidi"/>
                <w:color w:val="000000" w:themeColor="text1"/>
                <w:szCs w:val="24"/>
              </w:rPr>
              <w:t>含個案研討追蹤及協調</w:t>
            </w:r>
          </w:p>
          <w:p w:rsidR="006E62F1" w:rsidRPr="001A094D" w:rsidRDefault="006E62F1" w:rsidP="000855CB">
            <w:pPr>
              <w:pStyle w:val="a8"/>
              <w:numPr>
                <w:ilvl w:val="3"/>
                <w:numId w:val="17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Chars="0" w:left="670" w:hanging="426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</w:pPr>
            <w:r w:rsidRPr="001A094D">
              <w:rPr>
                <w:rFonts w:ascii="標楷體" w:eastAsia="標楷體" w:hAnsi="標楷體" w:cstheme="minorBidi" w:hint="eastAsia"/>
                <w:color w:val="000000" w:themeColor="text1"/>
                <w:szCs w:val="24"/>
              </w:rPr>
              <w:t>工作報告：本計畫區</w:t>
            </w:r>
            <w:r w:rsidRPr="001A094D">
              <w:rPr>
                <w:rFonts w:ascii="標楷體" w:eastAsia="標楷體" w:hAnsi="標楷體" w:cstheme="minorBidi"/>
                <w:color w:val="000000" w:themeColor="text1"/>
                <w:szCs w:val="24"/>
              </w:rPr>
              <w:t>級</w:t>
            </w:r>
            <w:r w:rsidRPr="001A094D">
              <w:rPr>
                <w:rFonts w:ascii="標楷體" w:eastAsia="標楷體" w:hAnsi="標楷體" w:cstheme="minorBidi" w:hint="eastAsia"/>
                <w:color w:val="000000" w:themeColor="text1"/>
                <w:szCs w:val="24"/>
              </w:rPr>
              <w:t>單位</w:t>
            </w:r>
            <w:r w:rsidRPr="001A094D">
              <w:rPr>
                <w:rFonts w:ascii="標楷體" w:eastAsia="標楷體" w:hAnsi="標楷體" w:cstheme="minorBidi"/>
                <w:color w:val="000000" w:themeColor="text1"/>
                <w:szCs w:val="24"/>
              </w:rPr>
              <w:t>相關業務、計畫及執行成果報告。</w:t>
            </w:r>
          </w:p>
          <w:p w:rsidR="006E62F1" w:rsidRPr="001A094D" w:rsidRDefault="006E62F1" w:rsidP="000855CB">
            <w:pPr>
              <w:pStyle w:val="a8"/>
              <w:numPr>
                <w:ilvl w:val="3"/>
                <w:numId w:val="17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Chars="0" w:left="670" w:hanging="426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</w:pPr>
            <w:r w:rsidRPr="001A094D">
              <w:rPr>
                <w:rFonts w:ascii="標楷體" w:eastAsia="標楷體" w:hAnsi="標楷體" w:cstheme="minorBidi" w:hint="eastAsia"/>
                <w:color w:val="000000" w:themeColor="text1"/>
                <w:szCs w:val="24"/>
              </w:rPr>
              <w:t>提案討論：</w:t>
            </w:r>
            <w:r w:rsidRPr="001A094D">
              <w:rPr>
                <w:rFonts w:ascii="標楷體" w:eastAsia="標楷體" w:hAnsi="標楷體" w:cstheme="minorBidi"/>
                <w:color w:val="000000" w:themeColor="text1"/>
                <w:szCs w:val="24"/>
              </w:rPr>
              <w:t>重要問題(議案)討論協調。</w:t>
            </w:r>
          </w:p>
          <w:p w:rsidR="006E62F1" w:rsidRPr="001A094D" w:rsidRDefault="006E62F1" w:rsidP="000855CB">
            <w:pPr>
              <w:pStyle w:val="a8"/>
              <w:numPr>
                <w:ilvl w:val="3"/>
                <w:numId w:val="17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Chars="0" w:left="670" w:hanging="426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</w:pPr>
            <w:r w:rsidRPr="001A094D">
              <w:rPr>
                <w:rFonts w:ascii="標楷體" w:eastAsia="標楷體" w:hAnsi="標楷體" w:cstheme="minorBidi" w:hint="eastAsia"/>
                <w:color w:val="000000" w:themeColor="text1"/>
                <w:szCs w:val="24"/>
              </w:rPr>
              <w:t>資源分享：</w:t>
            </w:r>
            <w:r w:rsidRPr="001A094D">
              <w:rPr>
                <w:rFonts w:ascii="標楷體" w:eastAsia="標楷體" w:hAnsi="標楷體" w:cstheme="minorBidi"/>
                <w:color w:val="000000" w:themeColor="text1"/>
                <w:szCs w:val="24"/>
              </w:rPr>
              <w:t>重要資源及重要發現(經驗)分享。</w:t>
            </w:r>
          </w:p>
          <w:p w:rsidR="006E62F1" w:rsidRPr="001A094D" w:rsidRDefault="006E62F1" w:rsidP="000855CB">
            <w:pPr>
              <w:pStyle w:val="a8"/>
              <w:numPr>
                <w:ilvl w:val="3"/>
                <w:numId w:val="17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Chars="0" w:left="670" w:hanging="426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</w:pPr>
            <w:r w:rsidRPr="001A094D">
              <w:rPr>
                <w:rFonts w:ascii="標楷體" w:eastAsia="標楷體" w:hAnsi="標楷體" w:cstheme="minorBidi" w:hint="eastAsia"/>
                <w:color w:val="000000" w:themeColor="text1"/>
                <w:szCs w:val="24"/>
              </w:rPr>
              <w:t>臨時動議</w:t>
            </w:r>
          </w:p>
          <w:p w:rsidR="006E62F1" w:rsidRPr="001A094D" w:rsidRDefault="006E62F1" w:rsidP="000855CB">
            <w:pPr>
              <w:pStyle w:val="a8"/>
              <w:numPr>
                <w:ilvl w:val="3"/>
                <w:numId w:val="17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Chars="0" w:left="670" w:hanging="426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</w:pPr>
            <w:r w:rsidRPr="001A094D">
              <w:rPr>
                <w:rFonts w:ascii="標楷體" w:eastAsia="標楷體" w:hAnsi="標楷體" w:cstheme="minorBidi" w:hint="eastAsia"/>
                <w:color w:val="000000" w:themeColor="text1"/>
                <w:szCs w:val="24"/>
              </w:rPr>
              <w:t>散會</w:t>
            </w:r>
          </w:p>
        </w:tc>
        <w:tc>
          <w:tcPr>
            <w:tcW w:w="2977" w:type="dxa"/>
          </w:tcPr>
          <w:p w:rsidR="000855CB" w:rsidRPr="000855CB" w:rsidRDefault="000855CB" w:rsidP="000855CB">
            <w:pPr>
              <w:pStyle w:val="a8"/>
              <w:numPr>
                <w:ilvl w:val="1"/>
                <w:numId w:val="19"/>
              </w:numPr>
              <w:snapToGrid w:val="0"/>
              <w:spacing w:line="320" w:lineRule="exact"/>
              <w:ind w:leftChars="0" w:left="322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5CB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文字修正</w:t>
            </w:r>
          </w:p>
          <w:p w:rsidR="000855CB" w:rsidRPr="000855CB" w:rsidRDefault="000855CB" w:rsidP="000855CB">
            <w:pPr>
              <w:pStyle w:val="a8"/>
              <w:numPr>
                <w:ilvl w:val="1"/>
                <w:numId w:val="19"/>
              </w:numPr>
              <w:snapToGrid w:val="0"/>
              <w:spacing w:line="320" w:lineRule="exact"/>
              <w:ind w:leftChars="0" w:left="322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55CB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配合個案研討會議修正時間</w:t>
            </w:r>
          </w:p>
        </w:tc>
      </w:tr>
      <w:tr w:rsidR="006E62F1" w:rsidRPr="0013466B" w:rsidTr="0096448C">
        <w:tc>
          <w:tcPr>
            <w:tcW w:w="1838" w:type="dxa"/>
          </w:tcPr>
          <w:p w:rsidR="006E62F1" w:rsidRPr="0013466B" w:rsidRDefault="006E62F1" w:rsidP="000855CB">
            <w:pPr>
              <w:snapToGrid w:val="0"/>
              <w:spacing w:line="320" w:lineRule="exact"/>
              <w:ind w:left="446" w:hangingChars="186" w:hanging="446"/>
              <w:rPr>
                <w:rFonts w:ascii="標楷體" w:eastAsia="標楷體" w:hAnsi="標楷體"/>
                <w:szCs w:val="24"/>
              </w:rPr>
            </w:pPr>
            <w:r w:rsidRPr="0013466B">
              <w:rPr>
                <w:rFonts w:ascii="標楷體" w:eastAsia="標楷體" w:hAnsi="標楷體" w:hint="eastAsia"/>
                <w:szCs w:val="24"/>
              </w:rPr>
              <w:t>三、區級個案研討會議</w:t>
            </w:r>
          </w:p>
        </w:tc>
        <w:tc>
          <w:tcPr>
            <w:tcW w:w="3165" w:type="dxa"/>
          </w:tcPr>
          <w:p w:rsidR="006E62F1" w:rsidRPr="00D7516F" w:rsidRDefault="00836DD3" w:rsidP="000855CB">
            <w:pPr>
              <w:snapToGrid w:val="0"/>
              <w:spacing w:line="320" w:lineRule="exact"/>
              <w:ind w:left="528" w:hangingChars="220" w:hanging="528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7516F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(四)開會頻率：每</w:t>
            </w:r>
            <w:r w:rsidRPr="00D7516F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季召開</w:t>
            </w:r>
            <w:r w:rsidRPr="00D7516F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</w:t>
            </w:r>
            <w:r w:rsidRPr="00D7516F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次，</w:t>
            </w:r>
            <w:r w:rsidRPr="00D7516F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原則以</w:t>
            </w:r>
            <w:r w:rsidRPr="00D7516F">
              <w:rPr>
                <w:rFonts w:ascii="標楷體" w:eastAsia="標楷體" w:hAnsi="標楷體" w:cs="標楷體" w:hint="eastAsia"/>
                <w:color w:val="FF0000"/>
                <w:szCs w:val="24"/>
              </w:rPr>
              <w:t>3月</w:t>
            </w:r>
            <w:r w:rsidRPr="00D7516F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、6月、9月、11月舉行，得視專業服務所需，召開不定期會議，會議紀錄應於會議後1</w:t>
            </w:r>
            <w:proofErr w:type="gramStart"/>
            <w:r w:rsidRPr="00D7516F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週</w:t>
            </w:r>
            <w:proofErr w:type="gramEnd"/>
            <w:r w:rsidRPr="00D7516F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內送社會局備查。</w:t>
            </w:r>
          </w:p>
          <w:p w:rsidR="00836DD3" w:rsidRDefault="00836DD3" w:rsidP="000855CB">
            <w:pPr>
              <w:snapToGrid w:val="0"/>
              <w:spacing w:line="320" w:lineRule="exact"/>
              <w:ind w:left="616" w:hangingChars="220" w:hanging="616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  <w:p w:rsidR="00D7516F" w:rsidRDefault="00D7516F" w:rsidP="000855CB">
            <w:pPr>
              <w:snapToGrid w:val="0"/>
              <w:spacing w:line="320" w:lineRule="exact"/>
              <w:ind w:left="616" w:hangingChars="220" w:hanging="616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  <w:p w:rsidR="00D7516F" w:rsidRDefault="00D7516F" w:rsidP="000855CB">
            <w:pPr>
              <w:snapToGrid w:val="0"/>
              <w:spacing w:line="320" w:lineRule="exact"/>
              <w:ind w:left="616" w:hangingChars="220" w:hanging="616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  <w:p w:rsidR="00836DD3" w:rsidRPr="0031593E" w:rsidRDefault="00836DD3" w:rsidP="000855CB">
            <w:pPr>
              <w:snapToGrid w:val="0"/>
              <w:spacing w:line="320" w:lineRule="exact"/>
              <w:ind w:left="528" w:hangingChars="220" w:hanging="5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(六)</w:t>
            </w:r>
            <w:r w:rsidRPr="0031593E">
              <w:rPr>
                <w:rFonts w:ascii="標楷體" w:eastAsia="標楷體" w:hAnsi="標楷體" w:hint="eastAsia"/>
                <w:szCs w:val="24"/>
              </w:rPr>
              <w:t>執行方式：</w:t>
            </w:r>
          </w:p>
          <w:p w:rsidR="00836DD3" w:rsidRDefault="00836DD3" w:rsidP="000855CB">
            <w:pPr>
              <w:snapToGrid w:val="0"/>
              <w:spacing w:line="320" w:lineRule="exact"/>
              <w:ind w:leftChars="74" w:left="526" w:hangingChars="145" w:hanging="348"/>
              <w:rPr>
                <w:rFonts w:ascii="標楷體" w:eastAsia="標楷體" w:hAnsi="標楷體"/>
                <w:szCs w:val="24"/>
              </w:rPr>
            </w:pPr>
            <w:r w:rsidRPr="0031593E">
              <w:rPr>
                <w:rFonts w:ascii="標楷體" w:eastAsia="標楷體" w:hAnsi="標楷體" w:hint="eastAsia"/>
                <w:szCs w:val="24"/>
              </w:rPr>
              <w:t>1.研討對象：</w:t>
            </w:r>
          </w:p>
          <w:p w:rsidR="00D7516F" w:rsidRDefault="00D7516F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32" w:left="744" w:hangingChars="178" w:hanging="427"/>
              <w:jc w:val="both"/>
              <w:rPr>
                <w:rFonts w:ascii="標楷體" w:eastAsia="標楷體" w:hAnsi="標楷體" w:cs="標楷體"/>
                <w:color w:val="FF0000"/>
                <w:szCs w:val="24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(4)</w:t>
            </w:r>
            <w:r w:rsidRPr="00D7516F">
              <w:rPr>
                <w:rFonts w:ascii="標楷體" w:eastAsia="標楷體" w:hAnsi="標楷體" w:cs="標楷體" w:hint="eastAsia"/>
                <w:color w:val="FF0000"/>
                <w:szCs w:val="24"/>
              </w:rPr>
              <w:t>「六歲以下弱勢兒童主動關懷方案」所列</w:t>
            </w:r>
            <w:r w:rsidRPr="00D7516F">
              <w:rPr>
                <w:rFonts w:ascii="標楷體" w:eastAsia="標楷體" w:hAnsi="標楷體" w:cs="標楷體" w:hint="eastAsia"/>
                <w:color w:val="FF0000"/>
                <w:szCs w:val="24"/>
              </w:rPr>
              <w:lastRenderedPageBreak/>
              <w:t>關懷對象及脆弱家庭服務期間發生兒少行方不明情事者。(以下稱行方</w:t>
            </w:r>
            <w:proofErr w:type="gramStart"/>
            <w:r w:rsidRPr="00D7516F">
              <w:rPr>
                <w:rFonts w:ascii="標楷體" w:eastAsia="標楷體" w:hAnsi="標楷體" w:cs="標楷體" w:hint="eastAsia"/>
                <w:color w:val="FF0000"/>
                <w:szCs w:val="24"/>
              </w:rPr>
              <w:t>不</w:t>
            </w:r>
            <w:proofErr w:type="gramEnd"/>
            <w:r w:rsidRPr="00D7516F">
              <w:rPr>
                <w:rFonts w:ascii="標楷體" w:eastAsia="標楷體" w:hAnsi="標楷體" w:cs="標楷體" w:hint="eastAsia"/>
                <w:color w:val="FF0000"/>
                <w:szCs w:val="24"/>
              </w:rPr>
              <w:t>明兒少)</w:t>
            </w:r>
          </w:p>
          <w:p w:rsidR="00D7516F" w:rsidRDefault="00D7516F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32" w:left="744" w:hangingChars="178" w:hanging="427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(5)</w:t>
            </w:r>
            <w:r w:rsidR="005C3875" w:rsidRPr="005C3875">
              <w:rPr>
                <w:rFonts w:ascii="標楷體" w:eastAsia="標楷體" w:hAnsi="標楷體" w:cs="標楷體" w:hint="eastAsia"/>
                <w:color w:val="FF0000"/>
                <w:szCs w:val="24"/>
              </w:rPr>
              <w:t>經本府社會安全網資訊平台勾</w:t>
            </w:r>
            <w:proofErr w:type="gramStart"/>
            <w:r w:rsidR="005C3875" w:rsidRPr="005C3875">
              <w:rPr>
                <w:rFonts w:ascii="標楷體" w:eastAsia="標楷體" w:hAnsi="標楷體" w:cs="標楷體" w:hint="eastAsia"/>
                <w:color w:val="FF0000"/>
                <w:szCs w:val="24"/>
              </w:rPr>
              <w:t>稽</w:t>
            </w:r>
            <w:proofErr w:type="gramEnd"/>
            <w:r w:rsidR="005C3875" w:rsidRPr="005C3875">
              <w:rPr>
                <w:rFonts w:ascii="標楷體" w:eastAsia="標楷體" w:hAnsi="標楷體" w:cs="標楷體" w:hint="eastAsia"/>
                <w:color w:val="FF0000"/>
                <w:szCs w:val="24"/>
              </w:rPr>
              <w:t>比對有2個單位以上提供服務之家庭。(以下</w:t>
            </w:r>
            <w:proofErr w:type="gramStart"/>
            <w:r w:rsidR="005C3875" w:rsidRPr="005C3875">
              <w:rPr>
                <w:rFonts w:ascii="標楷體" w:eastAsia="標楷體" w:hAnsi="標楷體" w:cs="標楷體" w:hint="eastAsia"/>
                <w:color w:val="FF0000"/>
                <w:szCs w:val="24"/>
              </w:rPr>
              <w:t>稱共案</w:t>
            </w:r>
            <w:proofErr w:type="gramEnd"/>
            <w:r w:rsidR="005C3875" w:rsidRPr="005C3875">
              <w:rPr>
                <w:rFonts w:ascii="標楷體" w:eastAsia="標楷體" w:hAnsi="標楷體" w:cs="標楷體" w:hint="eastAsia"/>
                <w:color w:val="FF0000"/>
                <w:szCs w:val="24"/>
              </w:rPr>
              <w:t>個案)</w:t>
            </w:r>
          </w:p>
          <w:p w:rsidR="00701652" w:rsidRDefault="00701652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32" w:left="744" w:hangingChars="178" w:hanging="427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  <w:p w:rsidR="00701652" w:rsidRPr="00D7516F" w:rsidRDefault="00701652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32" w:left="744" w:hangingChars="178" w:hanging="427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  <w:p w:rsidR="00D7516F" w:rsidRPr="00D7516F" w:rsidRDefault="00D7516F" w:rsidP="000855CB">
            <w:pPr>
              <w:snapToGrid w:val="0"/>
              <w:spacing w:line="320" w:lineRule="exact"/>
              <w:ind w:leftChars="74" w:left="526" w:hangingChars="145" w:hanging="348"/>
              <w:rPr>
                <w:rFonts w:ascii="標楷體" w:eastAsia="標楷體" w:hAnsi="標楷體"/>
                <w:szCs w:val="24"/>
              </w:rPr>
            </w:pPr>
            <w:r w:rsidRPr="00D7516F">
              <w:rPr>
                <w:rFonts w:ascii="標楷體" w:eastAsia="標楷體" w:hAnsi="標楷體" w:hint="eastAsia"/>
                <w:szCs w:val="24"/>
              </w:rPr>
              <w:t>2.提報時間：</w:t>
            </w:r>
          </w:p>
          <w:p w:rsidR="006759D0" w:rsidRDefault="00D7516F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17" w:left="600" w:hangingChars="133" w:hanging="319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(4)</w:t>
            </w:r>
            <w:r w:rsidRPr="00D7516F">
              <w:rPr>
                <w:rFonts w:ascii="標楷體" w:eastAsia="標楷體" w:hAnsi="標楷體" w:cs="標楷體" w:hint="eastAsia"/>
                <w:color w:val="FF0000"/>
                <w:szCs w:val="24"/>
              </w:rPr>
              <w:t>由社會局</w:t>
            </w:r>
            <w:r w:rsidR="005C3875">
              <w:rPr>
                <w:rFonts w:ascii="標楷體" w:eastAsia="標楷體" w:hAnsi="標楷體" w:cs="標楷體" w:hint="eastAsia"/>
                <w:color w:val="FF0000"/>
                <w:szCs w:val="24"/>
              </w:rPr>
              <w:t>即時</w:t>
            </w:r>
            <w:r w:rsidRPr="00D7516F">
              <w:rPr>
                <w:rFonts w:ascii="標楷體" w:eastAsia="標楷體" w:hAnsi="標楷體" w:cs="標楷體" w:hint="eastAsia"/>
                <w:color w:val="FF0000"/>
                <w:szCs w:val="24"/>
              </w:rPr>
              <w:t>提供警政協尋個案資料表，交警政單位先行查找，</w:t>
            </w:r>
            <w:proofErr w:type="gramStart"/>
            <w:r w:rsidRPr="00D7516F">
              <w:rPr>
                <w:rFonts w:ascii="標楷體" w:eastAsia="標楷體" w:hAnsi="標楷體" w:cs="標楷體" w:hint="eastAsia"/>
                <w:color w:val="FF0000"/>
                <w:szCs w:val="24"/>
              </w:rPr>
              <w:t>倘查找</w:t>
            </w:r>
            <w:proofErr w:type="gramEnd"/>
            <w:r w:rsidRPr="00D7516F">
              <w:rPr>
                <w:rFonts w:ascii="標楷體" w:eastAsia="標楷體" w:hAnsi="標楷體" w:cs="標楷體" w:hint="eastAsia"/>
                <w:color w:val="FF0000"/>
                <w:szCs w:val="24"/>
              </w:rPr>
              <w:t>未果則於脆弱家庭個案管理系統申請警政協尋。</w:t>
            </w:r>
          </w:p>
          <w:p w:rsidR="006759D0" w:rsidRDefault="006759D0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17" w:left="600" w:hangingChars="133" w:hanging="319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(5)</w:t>
            </w:r>
            <w:r w:rsidR="00D7516F" w:rsidRPr="00D7516F">
              <w:rPr>
                <w:rFonts w:ascii="標楷體" w:eastAsia="標楷體" w:hAnsi="標楷體" w:cs="標楷體" w:hint="eastAsia"/>
                <w:color w:val="FF0000"/>
                <w:szCs w:val="24"/>
              </w:rPr>
              <w:t>由社會局每月依各局處提報名冊</w:t>
            </w:r>
            <w:proofErr w:type="gramStart"/>
            <w:r w:rsidR="00D7516F" w:rsidRPr="00D7516F">
              <w:rPr>
                <w:rFonts w:ascii="標楷體" w:eastAsia="標楷體" w:hAnsi="標楷體" w:cs="標楷體" w:hint="eastAsia"/>
                <w:color w:val="FF0000"/>
                <w:szCs w:val="24"/>
              </w:rPr>
              <w:t>進行共案比對</w:t>
            </w:r>
            <w:proofErr w:type="gramEnd"/>
            <w:r w:rsidR="00D7516F" w:rsidRPr="00D7516F">
              <w:rPr>
                <w:rFonts w:ascii="標楷體" w:eastAsia="標楷體" w:hAnsi="標楷體" w:cs="標楷體" w:hint="eastAsia"/>
                <w:color w:val="FF0000"/>
                <w:szCs w:val="24"/>
              </w:rPr>
              <w:t>，遇</w:t>
            </w:r>
            <w:proofErr w:type="gramStart"/>
            <w:r w:rsidR="00D7516F" w:rsidRPr="00D7516F">
              <w:rPr>
                <w:rFonts w:ascii="標楷體" w:eastAsia="標楷體" w:hAnsi="標楷體" w:cs="標楷體" w:hint="eastAsia"/>
                <w:color w:val="FF0000"/>
                <w:szCs w:val="24"/>
              </w:rPr>
              <w:t>有共案情</w:t>
            </w:r>
            <w:proofErr w:type="gramEnd"/>
            <w:r w:rsidR="00D7516F" w:rsidRPr="00D7516F">
              <w:rPr>
                <w:rFonts w:ascii="標楷體" w:eastAsia="標楷體" w:hAnsi="標楷體" w:cs="標楷體" w:hint="eastAsia"/>
                <w:color w:val="FF0000"/>
                <w:szCs w:val="24"/>
              </w:rPr>
              <w:t>形，應依下列原則處理：</w:t>
            </w:r>
          </w:p>
          <w:p w:rsidR="006759D0" w:rsidRDefault="006759D0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49" w:left="886" w:hangingChars="120" w:hanging="288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A.</w:t>
            </w:r>
            <w:proofErr w:type="gramStart"/>
            <w:r w:rsidR="00D7516F" w:rsidRPr="00D7516F">
              <w:rPr>
                <w:rFonts w:ascii="標楷體" w:eastAsia="標楷體" w:hAnsi="標楷體" w:cs="標楷體" w:hint="eastAsia"/>
                <w:color w:val="FF0000"/>
                <w:szCs w:val="24"/>
              </w:rPr>
              <w:t>共案單位</w:t>
            </w:r>
            <w:proofErr w:type="gramEnd"/>
            <w:r w:rsidR="00D7516F" w:rsidRPr="00D7516F">
              <w:rPr>
                <w:rFonts w:ascii="標楷體" w:eastAsia="標楷體" w:hAnsi="標楷體" w:cs="標楷體" w:hint="eastAsia"/>
                <w:color w:val="FF0000"/>
                <w:szCs w:val="24"/>
              </w:rPr>
              <w:t>應加強聯繫，討論服務情形。</w:t>
            </w:r>
          </w:p>
          <w:p w:rsidR="00B87046" w:rsidRDefault="006759D0" w:rsidP="00796AE7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49" w:left="886" w:hangingChars="120" w:hanging="288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Cs w:val="24"/>
              </w:rPr>
              <w:t>B.</w:t>
            </w:r>
            <w:r w:rsidR="00D7516F" w:rsidRPr="00D7516F">
              <w:rPr>
                <w:rFonts w:ascii="標楷體" w:eastAsia="標楷體" w:hAnsi="標楷體" w:cs="標楷體" w:hint="eastAsia"/>
                <w:color w:val="FF0000"/>
                <w:szCs w:val="24"/>
              </w:rPr>
              <w:t>多個局</w:t>
            </w:r>
            <w:proofErr w:type="gramStart"/>
            <w:r w:rsidR="00D7516F" w:rsidRPr="00D7516F">
              <w:rPr>
                <w:rFonts w:ascii="標楷體" w:eastAsia="標楷體" w:hAnsi="標楷體" w:cs="標楷體" w:hint="eastAsia"/>
                <w:color w:val="FF0000"/>
                <w:szCs w:val="24"/>
              </w:rPr>
              <w:t>處共案之</w:t>
            </w:r>
            <w:proofErr w:type="gramEnd"/>
            <w:r w:rsidR="00D7516F" w:rsidRPr="00D7516F">
              <w:rPr>
                <w:rFonts w:ascii="標楷體" w:eastAsia="標楷體" w:hAnsi="標楷體" w:cs="標楷體" w:hint="eastAsia"/>
                <w:color w:val="FF0000"/>
                <w:szCs w:val="24"/>
              </w:rPr>
              <w:t>案件，提交個案研討會議，共同訂定服務服務處遇計畫。</w:t>
            </w:r>
            <w:r w:rsidR="00796AE7">
              <w:rPr>
                <w:rFonts w:ascii="標楷體" w:eastAsia="標楷體" w:hAnsi="標楷體" w:cs="標楷體"/>
                <w:color w:val="FF0000"/>
                <w:szCs w:val="24"/>
              </w:rPr>
              <w:t xml:space="preserve"> </w:t>
            </w:r>
          </w:p>
          <w:p w:rsidR="00701652" w:rsidRDefault="00701652" w:rsidP="00796AE7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49" w:left="886" w:hangingChars="120" w:hanging="288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  <w:p w:rsidR="00701652" w:rsidRDefault="00701652" w:rsidP="00796AE7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49" w:left="886" w:hangingChars="120" w:hanging="288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  <w:p w:rsidR="00701652" w:rsidRDefault="00701652" w:rsidP="00796AE7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49" w:left="886" w:hangingChars="120" w:hanging="288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  <w:p w:rsidR="00701652" w:rsidRDefault="00701652" w:rsidP="00796AE7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49" w:left="886" w:hangingChars="120" w:hanging="288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  <w:p w:rsidR="00701652" w:rsidRDefault="00701652" w:rsidP="00796AE7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49" w:left="886" w:hangingChars="120" w:hanging="288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  <w:p w:rsidR="00701652" w:rsidRDefault="00701652" w:rsidP="00796AE7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49" w:left="886" w:hangingChars="120" w:hanging="288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  <w:p w:rsidR="00B87046" w:rsidRDefault="00B87046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17" w:left="600" w:hangingChars="133" w:hanging="319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(6)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上</w:t>
            </w:r>
            <w:proofErr w:type="gramStart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開幸扶</w:t>
            </w:r>
            <w:proofErr w:type="gramEnd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守護</w:t>
            </w:r>
            <w:r w:rsidRPr="00B87046">
              <w:rPr>
                <w:rFonts w:ascii="標楷體" w:eastAsia="標楷體" w:hAnsi="標楷體" w:cs="標楷體" w:hint="eastAsia"/>
                <w:color w:val="FF0000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兒少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高危</w:t>
            </w:r>
            <w:proofErr w:type="gramEnd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機</w:t>
            </w:r>
            <w:r w:rsidR="00796AE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、</w:t>
            </w:r>
            <w:r w:rsidRPr="00B87046">
              <w:rPr>
                <w:rFonts w:ascii="標楷體" w:eastAsia="標楷體" w:hAnsi="標楷體" w:cs="標楷體" w:hint="eastAsia"/>
                <w:color w:val="FF0000"/>
                <w:szCs w:val="24"/>
              </w:rPr>
              <w:t>行方不明兒少</w:t>
            </w:r>
            <w:proofErr w:type="gramStart"/>
            <w:r w:rsidR="00796AE7">
              <w:rPr>
                <w:rFonts w:ascii="標楷體" w:eastAsia="標楷體" w:hAnsi="標楷體" w:cs="標楷體" w:hint="eastAsia"/>
                <w:color w:val="FF0000"/>
                <w:szCs w:val="24"/>
              </w:rPr>
              <w:t>及共案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個</w:t>
            </w:r>
            <w:proofErr w:type="gramEnd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案服務應由受案單位依「本</w:t>
            </w:r>
            <w:proofErr w:type="gramStart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府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兒少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高危機、</w:t>
            </w:r>
            <w:proofErr w:type="gramStart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幸扶守</w:t>
            </w:r>
            <w:proofErr w:type="gramEnd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護</w:t>
            </w:r>
            <w:r w:rsidR="00796AE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、</w:t>
            </w:r>
            <w:r w:rsidRPr="00B87046">
              <w:rPr>
                <w:rFonts w:ascii="標楷體" w:eastAsia="標楷體" w:hAnsi="標楷體" w:cs="標楷體" w:hint="eastAsia"/>
                <w:color w:val="FF0000"/>
                <w:szCs w:val="24"/>
              </w:rPr>
              <w:t>行方不明兒少</w:t>
            </w:r>
            <w:proofErr w:type="gramStart"/>
            <w:r w:rsidR="00796AE7">
              <w:rPr>
                <w:rFonts w:ascii="標楷體" w:eastAsia="標楷體" w:hAnsi="標楷體" w:cs="標楷體" w:hint="eastAsia"/>
                <w:color w:val="FF0000"/>
                <w:szCs w:val="24"/>
              </w:rPr>
              <w:t>及共案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個</w:t>
            </w:r>
            <w:proofErr w:type="gramEnd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案處遇服務注意事項」(附件一)提供服務，</w:t>
            </w:r>
            <w:proofErr w:type="gramStart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倘於服</w:t>
            </w:r>
            <w:proofErr w:type="gramEnd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務過程中遇有協調、處遇困難者，應提報本計畫個案研討會議討論。</w:t>
            </w:r>
          </w:p>
          <w:p w:rsidR="00B87046" w:rsidRDefault="00B87046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74" w:firstLine="178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3.議程及討論重點：</w:t>
            </w:r>
          </w:p>
          <w:p w:rsidR="00836DD3" w:rsidRPr="00B87046" w:rsidRDefault="00B87046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74" w:left="603" w:hangingChars="177" w:hanging="425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(2)家庭服務中心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報告幸扶守護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兒少高危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機</w:t>
            </w:r>
            <w:r w:rsidRPr="00B87046">
              <w:rPr>
                <w:rFonts w:ascii="標楷體" w:eastAsia="標楷體" w:hAnsi="標楷體" w:cs="標楷體" w:hint="eastAsia"/>
                <w:color w:val="FF0000"/>
                <w:szCs w:val="24"/>
              </w:rPr>
              <w:t>、行方不明兒少</w:t>
            </w:r>
            <w:proofErr w:type="gramStart"/>
            <w:r w:rsidRPr="00B87046">
              <w:rPr>
                <w:rFonts w:ascii="標楷體" w:eastAsia="標楷體" w:hAnsi="標楷體" w:cs="標楷體" w:hint="eastAsia"/>
                <w:color w:val="FF0000"/>
                <w:szCs w:val="24"/>
              </w:rPr>
              <w:t>及共案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案處遇情形。</w:t>
            </w:r>
          </w:p>
        </w:tc>
        <w:tc>
          <w:tcPr>
            <w:tcW w:w="3166" w:type="dxa"/>
          </w:tcPr>
          <w:p w:rsidR="006E62F1" w:rsidRPr="00660A82" w:rsidRDefault="006E62F1" w:rsidP="000855CB">
            <w:pPr>
              <w:snapToGrid w:val="0"/>
              <w:spacing w:line="320" w:lineRule="exact"/>
              <w:ind w:left="528" w:hangingChars="220" w:hanging="528"/>
              <w:rPr>
                <w:rFonts w:ascii="標楷體" w:eastAsia="標楷體" w:hAnsi="標楷體"/>
                <w:szCs w:val="24"/>
              </w:rPr>
            </w:pPr>
            <w:r w:rsidRPr="00660A82">
              <w:rPr>
                <w:rFonts w:ascii="標楷體" w:eastAsia="標楷體" w:hAnsi="標楷體" w:hint="eastAsia"/>
                <w:szCs w:val="24"/>
              </w:rPr>
              <w:lastRenderedPageBreak/>
              <w:t>(二)主席：</w:t>
            </w:r>
            <w:r w:rsidRPr="00660A82">
              <w:rPr>
                <w:rFonts w:ascii="標楷體" w:eastAsia="標楷體" w:hAnsi="標楷體" w:hint="eastAsia"/>
                <w:color w:val="000000" w:themeColor="text1"/>
                <w:szCs w:val="24"/>
              </w:rPr>
              <w:t>由各家庭服務中心督導擔任，或由網絡</w:t>
            </w:r>
            <w:proofErr w:type="gramStart"/>
            <w:r w:rsidRPr="00660A82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單位輪序擔任</w:t>
            </w:r>
            <w:proofErr w:type="gramEnd"/>
          </w:p>
          <w:p w:rsidR="006E62F1" w:rsidRPr="0031593E" w:rsidRDefault="006E62F1" w:rsidP="000855CB">
            <w:pPr>
              <w:snapToGrid w:val="0"/>
              <w:spacing w:line="320" w:lineRule="exact"/>
              <w:ind w:left="528" w:hangingChars="220" w:hanging="528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1593E">
              <w:rPr>
                <w:rFonts w:ascii="標楷體" w:eastAsia="標楷體" w:hAnsi="標楷體" w:hint="eastAsia"/>
                <w:szCs w:val="24"/>
              </w:rPr>
              <w:t>(四)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開會頻率：每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季召開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次，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原則以</w:t>
            </w:r>
            <w:r w:rsidR="00ED70F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2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月、</w:t>
            </w:r>
            <w:r w:rsidR="00ED70F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5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月、</w:t>
            </w:r>
            <w:r w:rsidR="00ED70F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8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月、11月舉行，得視專業服務所需，召開不定期會議，會議紀錄應於會議後1</w:t>
            </w:r>
            <w:proofErr w:type="gramStart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週</w:t>
            </w:r>
            <w:proofErr w:type="gramEnd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內送社會局備查。</w:t>
            </w:r>
          </w:p>
          <w:p w:rsidR="006E62F1" w:rsidRPr="0031593E" w:rsidRDefault="006E62F1" w:rsidP="000855CB">
            <w:pPr>
              <w:snapToGrid w:val="0"/>
              <w:spacing w:line="320" w:lineRule="exact"/>
              <w:ind w:left="528" w:hangingChars="220" w:hanging="528"/>
              <w:rPr>
                <w:rFonts w:ascii="標楷體" w:eastAsia="標楷體" w:hAnsi="標楷體"/>
                <w:szCs w:val="24"/>
              </w:rPr>
            </w:pPr>
            <w:r w:rsidRPr="0031593E">
              <w:rPr>
                <w:rFonts w:ascii="標楷體" w:eastAsia="標楷體" w:hAnsi="標楷體" w:hint="eastAsia"/>
                <w:szCs w:val="24"/>
              </w:rPr>
              <w:t>(六)執行方式：</w:t>
            </w:r>
          </w:p>
          <w:p w:rsidR="006E62F1" w:rsidRPr="0031593E" w:rsidRDefault="006E62F1" w:rsidP="000855CB">
            <w:pPr>
              <w:snapToGrid w:val="0"/>
              <w:spacing w:line="320" w:lineRule="exact"/>
              <w:ind w:leftChars="74" w:left="526" w:hangingChars="145" w:hanging="348"/>
              <w:rPr>
                <w:rFonts w:ascii="標楷體" w:eastAsia="標楷體" w:hAnsi="標楷體"/>
                <w:szCs w:val="24"/>
              </w:rPr>
            </w:pPr>
            <w:r w:rsidRPr="0031593E">
              <w:rPr>
                <w:rFonts w:ascii="標楷體" w:eastAsia="標楷體" w:hAnsi="標楷體" w:hint="eastAsia"/>
                <w:szCs w:val="24"/>
              </w:rPr>
              <w:t>1.研討對象：</w:t>
            </w:r>
          </w:p>
          <w:p w:rsidR="006E62F1" w:rsidRPr="00F54B83" w:rsidRDefault="006E62F1" w:rsidP="000855CB">
            <w:pPr>
              <w:snapToGrid w:val="0"/>
              <w:spacing w:line="320" w:lineRule="exact"/>
              <w:ind w:leftChars="74" w:left="526" w:hangingChars="145" w:hanging="348"/>
              <w:rPr>
                <w:rFonts w:ascii="標楷體" w:eastAsia="標楷體" w:hAnsi="標楷體"/>
                <w:szCs w:val="24"/>
              </w:rPr>
            </w:pPr>
            <w:r w:rsidRPr="0031593E">
              <w:rPr>
                <w:rFonts w:ascii="標楷體" w:eastAsia="標楷體" w:hAnsi="標楷體" w:hint="eastAsia"/>
                <w:szCs w:val="24"/>
              </w:rPr>
              <w:t>(2)</w:t>
            </w:r>
            <w:r w:rsidRPr="00F54B83">
              <w:rPr>
                <w:rFonts w:ascii="標楷體" w:eastAsia="標楷體" w:hAnsi="標楷體" w:hint="eastAsia"/>
                <w:szCs w:val="24"/>
              </w:rPr>
              <w:t>衛生局受理自殺通報個案，自殺原因為經濟問</w:t>
            </w:r>
            <w:r w:rsidRPr="00F54B83">
              <w:rPr>
                <w:rFonts w:ascii="標楷體" w:eastAsia="標楷體" w:hAnsi="標楷體" w:hint="eastAsia"/>
                <w:szCs w:val="24"/>
              </w:rPr>
              <w:lastRenderedPageBreak/>
              <w:t>題，及有申請本市急難救助者。(以下</w:t>
            </w:r>
            <w:proofErr w:type="gramStart"/>
            <w:r w:rsidRPr="00F54B83">
              <w:rPr>
                <w:rFonts w:ascii="標楷體" w:eastAsia="標楷體" w:hAnsi="標楷體" w:hint="eastAsia"/>
                <w:szCs w:val="24"/>
              </w:rPr>
              <w:t>稱幸扶守護</w:t>
            </w:r>
            <w:proofErr w:type="gramEnd"/>
            <w:r w:rsidRPr="00F54B83">
              <w:rPr>
                <w:rFonts w:ascii="標楷體" w:eastAsia="標楷體" w:hAnsi="標楷體" w:hint="eastAsia"/>
                <w:szCs w:val="24"/>
              </w:rPr>
              <w:t>個案)</w:t>
            </w:r>
          </w:p>
          <w:p w:rsidR="006E62F1" w:rsidRPr="00F54B83" w:rsidRDefault="006E62F1" w:rsidP="000855CB">
            <w:pPr>
              <w:snapToGrid w:val="0"/>
              <w:spacing w:line="320" w:lineRule="exact"/>
              <w:ind w:leftChars="74" w:left="526" w:hangingChars="145" w:hanging="348"/>
              <w:rPr>
                <w:rFonts w:ascii="標楷體" w:eastAsia="標楷體" w:hAnsi="標楷體"/>
                <w:szCs w:val="24"/>
              </w:rPr>
            </w:pPr>
            <w:r w:rsidRPr="00F54B83">
              <w:rPr>
                <w:rFonts w:ascii="標楷體" w:eastAsia="標楷體" w:hAnsi="標楷體"/>
                <w:szCs w:val="24"/>
              </w:rPr>
              <w:t>(3)</w:t>
            </w:r>
            <w:r w:rsidRPr="00F54B83">
              <w:rPr>
                <w:rFonts w:ascii="標楷體" w:eastAsia="標楷體" w:hAnsi="標楷體" w:hint="eastAsia"/>
                <w:szCs w:val="24"/>
              </w:rPr>
              <w:t>家內有未滿6歲之兒童，監護人或主要照顧者為毒品使用或販賣者、</w:t>
            </w:r>
            <w:proofErr w:type="gramStart"/>
            <w:r w:rsidRPr="00F54B83">
              <w:rPr>
                <w:rFonts w:ascii="標楷體" w:eastAsia="標楷體" w:hAnsi="標楷體" w:hint="eastAsia"/>
                <w:szCs w:val="24"/>
              </w:rPr>
              <w:t>罹</w:t>
            </w:r>
            <w:proofErr w:type="gramEnd"/>
            <w:r w:rsidRPr="00F54B83">
              <w:rPr>
                <w:rFonts w:ascii="標楷體" w:eastAsia="標楷體" w:hAnsi="標楷體" w:hint="eastAsia"/>
                <w:szCs w:val="24"/>
              </w:rPr>
              <w:t>患精神疾病未就醫或未持續就醫者，且戶內無其他親屬資源。(以下</w:t>
            </w:r>
            <w:proofErr w:type="gramStart"/>
            <w:r w:rsidRPr="00F54B83">
              <w:rPr>
                <w:rFonts w:ascii="標楷體" w:eastAsia="標楷體" w:hAnsi="標楷體" w:hint="eastAsia"/>
                <w:szCs w:val="24"/>
              </w:rPr>
              <w:t>稱</w:t>
            </w:r>
            <w:r>
              <w:rPr>
                <w:rFonts w:ascii="標楷體" w:eastAsia="標楷體" w:hAnsi="標楷體" w:hint="eastAsia"/>
                <w:szCs w:val="24"/>
              </w:rPr>
              <w:t>兒少</w:t>
            </w:r>
            <w:r w:rsidRPr="00F54B83">
              <w:rPr>
                <w:rFonts w:ascii="標楷體" w:eastAsia="標楷體" w:hAnsi="標楷體" w:hint="eastAsia"/>
                <w:szCs w:val="24"/>
              </w:rPr>
              <w:t>高</w:t>
            </w:r>
            <w:proofErr w:type="gramEnd"/>
            <w:r w:rsidRPr="00F54B83">
              <w:rPr>
                <w:rFonts w:ascii="標楷體" w:eastAsia="標楷體" w:hAnsi="標楷體" w:hint="eastAsia"/>
                <w:szCs w:val="24"/>
              </w:rPr>
              <w:t>危機個案)</w:t>
            </w:r>
          </w:p>
          <w:p w:rsidR="006E62F1" w:rsidRPr="0031593E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74" w:left="315" w:hangingChars="57" w:hanging="137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2.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提報時間：</w:t>
            </w:r>
          </w:p>
          <w:p w:rsidR="006E62F1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32" w:left="603" w:hangingChars="119" w:hanging="286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(1)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由各區家庭服務中心函請相關單位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於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會議前1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個月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提報個案，回報後由各區家庭服務中心於2月、5月、8月、11月底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前完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成召開。</w:t>
            </w:r>
          </w:p>
          <w:p w:rsidR="006E62F1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32" w:left="603" w:hangingChars="119" w:hanging="286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Cs w:val="24"/>
              </w:rPr>
              <w:t>(2)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由社會局每月</w:t>
            </w:r>
            <w:proofErr w:type="gramStart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提供幸扶</w:t>
            </w:r>
            <w:proofErr w:type="gramEnd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守護個案名冊予各區家庭服務中心，並由各區家庭服務中心依個案身分別及後續需求</w:t>
            </w:r>
            <w:proofErr w:type="gramStart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派案</w:t>
            </w:r>
            <w:proofErr w:type="gramEnd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予行政區內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社政、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衛生、就業、民政及其他相關單位。</w:t>
            </w:r>
          </w:p>
          <w:p w:rsidR="006E62F1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32" w:left="603" w:hangingChars="119" w:hanging="286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Cs w:val="24"/>
              </w:rPr>
              <w:t>(3)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由社會局每月提供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兒少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高危機</w:t>
            </w:r>
            <w:proofErr w:type="gramEnd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個案名冊予各區家庭服務中心，並由家庭服務</w:t>
            </w:r>
            <w:proofErr w:type="gramStart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中心派案</w:t>
            </w:r>
            <w:proofErr w:type="gramEnd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於行政區內之警政、衛生(心理健康或毒品防制)、民政、教育及其他相關單位。</w:t>
            </w:r>
          </w:p>
          <w:p w:rsidR="006E62F1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32" w:left="603" w:hangingChars="119" w:hanging="286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Cs w:val="24"/>
              </w:rPr>
              <w:t>(4)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上</w:t>
            </w:r>
            <w:proofErr w:type="gramStart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開幸扶</w:t>
            </w:r>
            <w:proofErr w:type="gramEnd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守護及高危機個案服務應由受案單位依「本</w:t>
            </w:r>
            <w:proofErr w:type="gramStart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府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兒少</w:t>
            </w:r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高危機及幸</w:t>
            </w:r>
            <w:proofErr w:type="gramEnd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扶守護個案處遇服務注意事項」(附件一)提供服務，</w:t>
            </w:r>
            <w:proofErr w:type="gramStart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倘於服</w:t>
            </w:r>
            <w:proofErr w:type="gramEnd"/>
            <w:r w:rsidRPr="0031593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務過程中遇有協調、處遇困難者，應提報本計畫個案研討會議討論。</w:t>
            </w:r>
          </w:p>
          <w:p w:rsidR="00701652" w:rsidRDefault="00701652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32" w:left="603" w:hangingChars="119" w:hanging="286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  <w:p w:rsidR="00701652" w:rsidRDefault="00701652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32" w:left="603" w:hangingChars="119" w:hanging="286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  <w:p w:rsidR="006E62F1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74" w:firstLine="178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3.議程及討論重點：</w:t>
            </w:r>
          </w:p>
          <w:p w:rsidR="006E62F1" w:rsidRPr="00F54B83" w:rsidRDefault="006E62F1" w:rsidP="000855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32" w:left="603" w:hangingChars="119" w:hanging="286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(2)家庭服務中心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報告幸扶守護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及高危機個案處遇情形。</w:t>
            </w:r>
          </w:p>
        </w:tc>
        <w:tc>
          <w:tcPr>
            <w:tcW w:w="3166" w:type="dxa"/>
          </w:tcPr>
          <w:p w:rsidR="006E62F1" w:rsidRPr="002B1E25" w:rsidRDefault="006E62F1" w:rsidP="000855CB">
            <w:pPr>
              <w:snapToGrid w:val="0"/>
              <w:spacing w:line="320" w:lineRule="exact"/>
              <w:ind w:leftChars="101" w:left="525" w:hangingChars="118" w:hanging="283"/>
              <w:rPr>
                <w:rFonts w:ascii="標楷體" w:eastAsia="標楷體" w:hAnsi="標楷體"/>
                <w:szCs w:val="24"/>
              </w:rPr>
            </w:pPr>
            <w:r w:rsidRPr="002B1E25">
              <w:rPr>
                <w:rFonts w:ascii="標楷體" w:eastAsia="標楷體" w:hAnsi="標楷體" w:hint="eastAsia"/>
                <w:szCs w:val="24"/>
              </w:rPr>
              <w:lastRenderedPageBreak/>
              <w:t>(2)主席：由社會局派員擔任。</w:t>
            </w:r>
          </w:p>
          <w:p w:rsidR="006E62F1" w:rsidRPr="002B1E25" w:rsidRDefault="006E62F1" w:rsidP="000855CB">
            <w:pPr>
              <w:snapToGrid w:val="0"/>
              <w:spacing w:line="320" w:lineRule="exact"/>
              <w:ind w:left="528" w:hangingChars="220" w:hanging="528"/>
              <w:rPr>
                <w:rFonts w:ascii="標楷體" w:eastAsia="標楷體" w:hAnsi="標楷體"/>
                <w:szCs w:val="24"/>
              </w:rPr>
            </w:pPr>
          </w:p>
          <w:p w:rsidR="006E62F1" w:rsidRPr="002B1E25" w:rsidRDefault="006E62F1" w:rsidP="000855CB">
            <w:pPr>
              <w:snapToGrid w:val="0"/>
              <w:spacing w:line="320" w:lineRule="exact"/>
              <w:ind w:leftChars="101" w:left="525" w:hangingChars="118" w:hanging="283"/>
              <w:rPr>
                <w:rFonts w:ascii="標楷體" w:eastAsia="標楷體" w:hAnsi="標楷體"/>
                <w:szCs w:val="24"/>
              </w:rPr>
            </w:pPr>
            <w:r w:rsidRPr="002B1E25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(4)開會頻率</w:t>
            </w:r>
            <w:r w:rsidRPr="002B1E25">
              <w:rPr>
                <w:rFonts w:ascii="標楷體" w:eastAsia="標楷體" w:hAnsi="標楷體" w:cs="標楷體"/>
                <w:color w:val="000000" w:themeColor="text1"/>
                <w:szCs w:val="24"/>
              </w:rPr>
              <w:t>:</w:t>
            </w:r>
            <w:r w:rsidRPr="002B1E25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每</w:t>
            </w:r>
            <w:r w:rsidRPr="002B1E25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季召開</w:t>
            </w:r>
            <w:r w:rsidRPr="002B1E25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</w:t>
            </w:r>
            <w:r w:rsidRPr="002B1E25"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HK"/>
              </w:rPr>
              <w:t>次，</w:t>
            </w:r>
            <w:r w:rsidRPr="002B1E25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得視專業服務所需，召開不定期會議，會議紀錄應於會議後1</w:t>
            </w:r>
            <w:proofErr w:type="gramStart"/>
            <w:r w:rsidRPr="002B1E25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週</w:t>
            </w:r>
            <w:proofErr w:type="gramEnd"/>
            <w:r w:rsidRPr="002B1E25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內送社會局備查。</w:t>
            </w:r>
          </w:p>
          <w:p w:rsidR="006E62F1" w:rsidRPr="002B1E25" w:rsidRDefault="006E62F1" w:rsidP="000855CB">
            <w:pPr>
              <w:snapToGrid w:val="0"/>
              <w:spacing w:line="320" w:lineRule="exact"/>
              <w:ind w:left="528" w:hangingChars="220" w:hanging="528"/>
              <w:rPr>
                <w:rFonts w:ascii="標楷體" w:eastAsia="標楷體" w:hAnsi="標楷體"/>
                <w:szCs w:val="24"/>
              </w:rPr>
            </w:pPr>
          </w:p>
          <w:p w:rsidR="006E62F1" w:rsidRPr="002B1E25" w:rsidRDefault="006E62F1" w:rsidP="000855CB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6E62F1" w:rsidRPr="00ED70F7" w:rsidRDefault="00ED70F7" w:rsidP="00ED70F7">
            <w:pPr>
              <w:pStyle w:val="a8"/>
              <w:numPr>
                <w:ilvl w:val="0"/>
                <w:numId w:val="22"/>
              </w:numPr>
              <w:snapToGrid w:val="0"/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D70F7">
              <w:rPr>
                <w:rFonts w:ascii="標楷體" w:eastAsia="標楷體" w:hAnsi="標楷體" w:hint="eastAsia"/>
                <w:szCs w:val="24"/>
              </w:rPr>
              <w:t>以季為頻率，修正月份。</w:t>
            </w:r>
          </w:p>
          <w:p w:rsidR="00ED70F7" w:rsidRDefault="00ED70F7" w:rsidP="00ED70F7">
            <w:pPr>
              <w:pStyle w:val="a8"/>
              <w:numPr>
                <w:ilvl w:val="0"/>
                <w:numId w:val="22"/>
              </w:numPr>
              <w:snapToGrid w:val="0"/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增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列行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方不明兒少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及共案個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案為研討對象，並增加其處理流程</w:t>
            </w:r>
          </w:p>
          <w:p w:rsidR="00796AE7" w:rsidRDefault="00796AE7" w:rsidP="00796AE7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796AE7" w:rsidRDefault="00796AE7" w:rsidP="00796AE7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796AE7" w:rsidRDefault="00796AE7" w:rsidP="00796AE7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796AE7" w:rsidRDefault="00796AE7" w:rsidP="00796AE7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796AE7" w:rsidRDefault="00796AE7" w:rsidP="00796AE7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796AE7" w:rsidRDefault="00796AE7" w:rsidP="00796AE7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796AE7" w:rsidRDefault="00796AE7" w:rsidP="00796AE7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796AE7" w:rsidRPr="00796AE7" w:rsidRDefault="00796AE7" w:rsidP="00796AE7">
            <w:pPr>
              <w:pStyle w:val="a8"/>
              <w:numPr>
                <w:ilvl w:val="0"/>
                <w:numId w:val="22"/>
              </w:numPr>
              <w:snapToGrid w:val="0"/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796AE7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Pr="00796AE7">
              <w:rPr>
                <w:rFonts w:ascii="標楷體" w:eastAsia="標楷體" w:hAnsi="標楷體" w:hint="eastAsia"/>
                <w:szCs w:val="24"/>
              </w:rPr>
              <w:t>於非</w:t>
            </w:r>
            <w:proofErr w:type="gramStart"/>
            <w:r w:rsidRPr="00796AE7">
              <w:rPr>
                <w:rFonts w:ascii="標楷體" w:eastAsia="標楷體" w:hAnsi="標楷體" w:hint="eastAsia"/>
                <w:szCs w:val="24"/>
              </w:rPr>
              <w:t>自願性案家</w:t>
            </w:r>
            <w:proofErr w:type="gramEnd"/>
            <w:r w:rsidRPr="00796AE7">
              <w:rPr>
                <w:rFonts w:ascii="標楷體" w:eastAsia="標楷體" w:hAnsi="標楷體" w:hint="eastAsia"/>
                <w:szCs w:val="24"/>
              </w:rPr>
              <w:t>常未能配合社工訪視或提供</w:t>
            </w:r>
            <w:r w:rsidRPr="00796AE7">
              <w:rPr>
                <w:rFonts w:ascii="標楷體" w:eastAsia="標楷體" w:hAnsi="標楷體" w:hint="eastAsia"/>
                <w:szCs w:val="24"/>
              </w:rPr>
              <w:lastRenderedPageBreak/>
              <w:t>不實訊息，鑑於6歲以下兒童較無自我保護能力，爰將行方不明兒少列入研討對象。</w:t>
            </w:r>
          </w:p>
          <w:p w:rsidR="00796AE7" w:rsidRDefault="00796AE7" w:rsidP="00796AE7">
            <w:pPr>
              <w:pStyle w:val="a8"/>
              <w:numPr>
                <w:ilvl w:val="0"/>
                <w:numId w:val="22"/>
              </w:numPr>
              <w:snapToGrid w:val="0"/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因應本年將建置本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府社安網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資訊平台，爰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新增本</w:t>
            </w:r>
            <w:r w:rsidR="008C229A">
              <w:rPr>
                <w:rFonts w:ascii="標楷體" w:eastAsia="標楷體" w:hAnsi="標楷體" w:hint="eastAsia"/>
                <w:szCs w:val="24"/>
              </w:rPr>
              <w:t>類對</w:t>
            </w:r>
            <w:proofErr w:type="gramEnd"/>
            <w:r w:rsidR="008C229A">
              <w:rPr>
                <w:rFonts w:ascii="標楷體" w:eastAsia="標楷體" w:hAnsi="標楷體" w:hint="eastAsia"/>
                <w:szCs w:val="24"/>
              </w:rPr>
              <w:t>象。</w:t>
            </w:r>
          </w:p>
          <w:p w:rsidR="008C229A" w:rsidRDefault="008C229A" w:rsidP="008C229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8C229A" w:rsidRDefault="008C229A" w:rsidP="008C229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8C229A" w:rsidRDefault="008C229A" w:rsidP="008C229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8C229A" w:rsidRPr="008C229A" w:rsidRDefault="008C229A" w:rsidP="008C229A">
            <w:pPr>
              <w:pStyle w:val="a8"/>
              <w:numPr>
                <w:ilvl w:val="0"/>
                <w:numId w:val="22"/>
              </w:numPr>
              <w:snapToGrid w:val="0"/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C229A">
              <w:rPr>
                <w:rFonts w:ascii="標楷體" w:eastAsia="標楷體" w:hAnsi="標楷體" w:hint="eastAsia"/>
                <w:szCs w:val="24"/>
              </w:rPr>
              <w:t>因應新增對象所需。</w:t>
            </w:r>
          </w:p>
          <w:p w:rsidR="008C229A" w:rsidRDefault="008C229A" w:rsidP="008C229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8C229A" w:rsidRDefault="008C229A" w:rsidP="008C229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8C229A" w:rsidRDefault="008C229A" w:rsidP="008C229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8C229A" w:rsidRDefault="008C229A" w:rsidP="008C229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8C229A" w:rsidRDefault="008C229A" w:rsidP="008C229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8C229A" w:rsidRDefault="008C229A" w:rsidP="008C229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8C229A" w:rsidRDefault="008C229A" w:rsidP="008C229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8C229A" w:rsidRDefault="008C229A" w:rsidP="008C229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8C229A" w:rsidRDefault="008C229A" w:rsidP="008C229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8C229A" w:rsidRDefault="008C229A" w:rsidP="008C229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8C229A" w:rsidRDefault="008C229A" w:rsidP="008C229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8C229A" w:rsidRDefault="008C229A" w:rsidP="008C229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8C229A" w:rsidRDefault="008C229A" w:rsidP="008C229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8C229A" w:rsidRDefault="008C229A" w:rsidP="008C229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8C229A" w:rsidRDefault="008C229A" w:rsidP="008C229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8C229A" w:rsidRPr="008C229A" w:rsidRDefault="008C229A" w:rsidP="008C229A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6.文字修正</w:t>
            </w:r>
          </w:p>
        </w:tc>
      </w:tr>
    </w:tbl>
    <w:p w:rsidR="00661440" w:rsidRDefault="00661440"/>
    <w:sectPr w:rsidR="00661440" w:rsidSect="006E62F1">
      <w:pgSz w:w="16838" w:h="23811" w:code="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744" w:rsidRDefault="00B62744" w:rsidP="00B144D0">
      <w:r>
        <w:separator/>
      </w:r>
    </w:p>
  </w:endnote>
  <w:endnote w:type="continuationSeparator" w:id="0">
    <w:p w:rsidR="00B62744" w:rsidRDefault="00B62744" w:rsidP="00B1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744" w:rsidRDefault="00B62744" w:rsidP="00B144D0">
      <w:r>
        <w:separator/>
      </w:r>
    </w:p>
  </w:footnote>
  <w:footnote w:type="continuationSeparator" w:id="0">
    <w:p w:rsidR="00B62744" w:rsidRDefault="00B62744" w:rsidP="00B1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B23"/>
    <w:multiLevelType w:val="hybridMultilevel"/>
    <w:tmpl w:val="DE089300"/>
    <w:lvl w:ilvl="0" w:tplc="101EB1DE">
      <w:start w:val="1"/>
      <w:numFmt w:val="ideographDigital"/>
      <w:lvlText w:val="(%1)"/>
      <w:lvlJc w:val="left"/>
      <w:pPr>
        <w:ind w:left="14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AE95F8">
      <w:start w:val="1"/>
      <w:numFmt w:val="decimal"/>
      <w:lvlText w:val="%2."/>
      <w:lvlJc w:val="left"/>
      <w:pPr>
        <w:ind w:left="18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1A7276">
      <w:start w:val="1"/>
      <w:numFmt w:val="lowerRoman"/>
      <w:lvlText w:val="%3"/>
      <w:lvlJc w:val="left"/>
      <w:pPr>
        <w:ind w:left="26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789C7E">
      <w:start w:val="1"/>
      <w:numFmt w:val="decimal"/>
      <w:lvlText w:val="%4"/>
      <w:lvlJc w:val="left"/>
      <w:pPr>
        <w:ind w:left="33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340E34">
      <w:start w:val="1"/>
      <w:numFmt w:val="lowerLetter"/>
      <w:lvlText w:val="%5"/>
      <w:lvlJc w:val="left"/>
      <w:pPr>
        <w:ind w:left="40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8E17B8">
      <w:start w:val="1"/>
      <w:numFmt w:val="lowerRoman"/>
      <w:lvlText w:val="%6"/>
      <w:lvlJc w:val="left"/>
      <w:pPr>
        <w:ind w:left="47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62B224">
      <w:start w:val="1"/>
      <w:numFmt w:val="decimal"/>
      <w:lvlText w:val="%7"/>
      <w:lvlJc w:val="left"/>
      <w:pPr>
        <w:ind w:left="54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06B5A0">
      <w:start w:val="1"/>
      <w:numFmt w:val="lowerLetter"/>
      <w:lvlText w:val="%8"/>
      <w:lvlJc w:val="left"/>
      <w:pPr>
        <w:ind w:left="62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B8B1E2">
      <w:start w:val="1"/>
      <w:numFmt w:val="lowerRoman"/>
      <w:lvlText w:val="%9"/>
      <w:lvlJc w:val="left"/>
      <w:pPr>
        <w:ind w:left="69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51938"/>
    <w:multiLevelType w:val="hybridMultilevel"/>
    <w:tmpl w:val="636E11C8"/>
    <w:lvl w:ilvl="0" w:tplc="AD2CE3B2">
      <w:start w:val="1"/>
      <w:numFmt w:val="decimal"/>
      <w:lvlText w:val="%1."/>
      <w:lvlJc w:val="left"/>
      <w:pPr>
        <w:ind w:left="18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EA9FF8">
      <w:start w:val="1"/>
      <w:numFmt w:val="lowerLetter"/>
      <w:lvlText w:val="%2"/>
      <w:lvlJc w:val="left"/>
      <w:pPr>
        <w:ind w:left="20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849BCE">
      <w:start w:val="1"/>
      <w:numFmt w:val="lowerRoman"/>
      <w:lvlText w:val="%3"/>
      <w:lvlJc w:val="left"/>
      <w:pPr>
        <w:ind w:left="27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EC68B2">
      <w:start w:val="1"/>
      <w:numFmt w:val="decimal"/>
      <w:lvlText w:val="%4"/>
      <w:lvlJc w:val="left"/>
      <w:pPr>
        <w:ind w:left="3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66B66C">
      <w:start w:val="1"/>
      <w:numFmt w:val="lowerLetter"/>
      <w:lvlText w:val="%5"/>
      <w:lvlJc w:val="left"/>
      <w:pPr>
        <w:ind w:left="42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90963A">
      <w:start w:val="1"/>
      <w:numFmt w:val="lowerRoman"/>
      <w:lvlText w:val="%6"/>
      <w:lvlJc w:val="left"/>
      <w:pPr>
        <w:ind w:left="49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ACEF94">
      <w:start w:val="1"/>
      <w:numFmt w:val="decimal"/>
      <w:lvlText w:val="%7"/>
      <w:lvlJc w:val="left"/>
      <w:pPr>
        <w:ind w:left="56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421F84">
      <w:start w:val="1"/>
      <w:numFmt w:val="lowerLetter"/>
      <w:lvlText w:val="%8"/>
      <w:lvlJc w:val="left"/>
      <w:pPr>
        <w:ind w:left="6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425284">
      <w:start w:val="1"/>
      <w:numFmt w:val="lowerRoman"/>
      <w:lvlText w:val="%9"/>
      <w:lvlJc w:val="left"/>
      <w:pPr>
        <w:ind w:left="7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79248E"/>
    <w:multiLevelType w:val="hybridMultilevel"/>
    <w:tmpl w:val="18E0AC24"/>
    <w:lvl w:ilvl="0" w:tplc="4D203E8C">
      <w:start w:val="1"/>
      <w:numFmt w:val="ideographDigital"/>
      <w:lvlText w:val="%1、"/>
      <w:lvlJc w:val="left"/>
      <w:pPr>
        <w:ind w:left="12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C435AC">
      <w:start w:val="1"/>
      <w:numFmt w:val="ideographDigital"/>
      <w:lvlText w:val="(%2)"/>
      <w:lvlJc w:val="left"/>
      <w:pPr>
        <w:ind w:left="20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DCC484">
      <w:start w:val="1"/>
      <w:numFmt w:val="decimal"/>
      <w:lvlText w:val="%3."/>
      <w:lvlJc w:val="left"/>
      <w:pPr>
        <w:ind w:left="236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18F81A">
      <w:start w:val="1"/>
      <w:numFmt w:val="decimal"/>
      <w:lvlText w:val="%4"/>
      <w:lvlJc w:val="left"/>
      <w:pPr>
        <w:ind w:left="25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A89B82">
      <w:start w:val="1"/>
      <w:numFmt w:val="lowerLetter"/>
      <w:lvlText w:val="%5"/>
      <w:lvlJc w:val="left"/>
      <w:pPr>
        <w:ind w:left="324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6CB4A">
      <w:start w:val="1"/>
      <w:numFmt w:val="lowerRoman"/>
      <w:lvlText w:val="%6"/>
      <w:lvlJc w:val="left"/>
      <w:pPr>
        <w:ind w:left="396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DE9E1A">
      <w:start w:val="1"/>
      <w:numFmt w:val="decimal"/>
      <w:lvlText w:val="%7"/>
      <w:lvlJc w:val="left"/>
      <w:pPr>
        <w:ind w:left="468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26165A">
      <w:start w:val="1"/>
      <w:numFmt w:val="lowerLetter"/>
      <w:lvlText w:val="%8"/>
      <w:lvlJc w:val="left"/>
      <w:pPr>
        <w:ind w:left="540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D4683C">
      <w:start w:val="1"/>
      <w:numFmt w:val="lowerRoman"/>
      <w:lvlText w:val="%9"/>
      <w:lvlJc w:val="left"/>
      <w:pPr>
        <w:ind w:left="61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D20C37"/>
    <w:multiLevelType w:val="hybridMultilevel"/>
    <w:tmpl w:val="79342EF6"/>
    <w:lvl w:ilvl="0" w:tplc="448C046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91F70"/>
    <w:multiLevelType w:val="hybridMultilevel"/>
    <w:tmpl w:val="675CD464"/>
    <w:lvl w:ilvl="0" w:tplc="A0960B12">
      <w:start w:val="1"/>
      <w:numFmt w:val="decimal"/>
      <w:lvlText w:val="%1."/>
      <w:lvlJc w:val="left"/>
      <w:pPr>
        <w:ind w:left="221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84D90A">
      <w:start w:val="1"/>
      <w:numFmt w:val="decimal"/>
      <w:lvlText w:val="(%2)"/>
      <w:lvlJc w:val="left"/>
      <w:pPr>
        <w:ind w:left="28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1A9A0E">
      <w:start w:val="1"/>
      <w:numFmt w:val="lowerRoman"/>
      <w:lvlText w:val="%3"/>
      <w:lvlJc w:val="left"/>
      <w:pPr>
        <w:ind w:left="22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14DD72">
      <w:start w:val="1"/>
      <w:numFmt w:val="decimal"/>
      <w:lvlText w:val="%4"/>
      <w:lvlJc w:val="left"/>
      <w:pPr>
        <w:ind w:left="29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C40824">
      <w:start w:val="1"/>
      <w:numFmt w:val="lowerLetter"/>
      <w:lvlText w:val="%5"/>
      <w:lvlJc w:val="left"/>
      <w:pPr>
        <w:ind w:left="36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DC8C96">
      <w:start w:val="1"/>
      <w:numFmt w:val="lowerRoman"/>
      <w:lvlText w:val="%6"/>
      <w:lvlJc w:val="left"/>
      <w:pPr>
        <w:ind w:left="43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E2D54E">
      <w:start w:val="1"/>
      <w:numFmt w:val="decimal"/>
      <w:lvlText w:val="%7"/>
      <w:lvlJc w:val="left"/>
      <w:pPr>
        <w:ind w:left="50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24F6E">
      <w:start w:val="1"/>
      <w:numFmt w:val="lowerLetter"/>
      <w:lvlText w:val="%8"/>
      <w:lvlJc w:val="left"/>
      <w:pPr>
        <w:ind w:left="58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DC5066">
      <w:start w:val="1"/>
      <w:numFmt w:val="lowerRoman"/>
      <w:lvlText w:val="%9"/>
      <w:lvlJc w:val="left"/>
      <w:pPr>
        <w:ind w:left="65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A24036"/>
    <w:multiLevelType w:val="hybridMultilevel"/>
    <w:tmpl w:val="4AFE7F5C"/>
    <w:lvl w:ilvl="0" w:tplc="5A6666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48C046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FE8F85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5" w:tplc="04090013">
      <w:start w:val="1"/>
      <w:numFmt w:val="upperRoman"/>
      <w:lvlText w:val="%6.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E546CC"/>
    <w:multiLevelType w:val="hybridMultilevel"/>
    <w:tmpl w:val="8C1C8E5E"/>
    <w:lvl w:ilvl="0" w:tplc="36F48A8C">
      <w:start w:val="1"/>
      <w:numFmt w:val="decimal"/>
      <w:lvlText w:val="%1."/>
      <w:lvlJc w:val="left"/>
      <w:pPr>
        <w:ind w:left="221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1E9CC0">
      <w:start w:val="1"/>
      <w:numFmt w:val="decimal"/>
      <w:lvlText w:val="(%2)"/>
      <w:lvlJc w:val="left"/>
      <w:pPr>
        <w:ind w:left="28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C8F2D2">
      <w:start w:val="1"/>
      <w:numFmt w:val="lowerRoman"/>
      <w:lvlText w:val="%3"/>
      <w:lvlJc w:val="left"/>
      <w:pPr>
        <w:ind w:left="22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7291F6">
      <w:start w:val="1"/>
      <w:numFmt w:val="decimal"/>
      <w:lvlText w:val="%4"/>
      <w:lvlJc w:val="left"/>
      <w:pPr>
        <w:ind w:left="29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650E8">
      <w:start w:val="1"/>
      <w:numFmt w:val="lowerLetter"/>
      <w:lvlText w:val="%5"/>
      <w:lvlJc w:val="left"/>
      <w:pPr>
        <w:ind w:left="36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82392">
      <w:start w:val="1"/>
      <w:numFmt w:val="lowerRoman"/>
      <w:lvlText w:val="%6"/>
      <w:lvlJc w:val="left"/>
      <w:pPr>
        <w:ind w:left="43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30C4C0">
      <w:start w:val="1"/>
      <w:numFmt w:val="decimal"/>
      <w:lvlText w:val="%7"/>
      <w:lvlJc w:val="left"/>
      <w:pPr>
        <w:ind w:left="50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4A4EC">
      <w:start w:val="1"/>
      <w:numFmt w:val="lowerLetter"/>
      <w:lvlText w:val="%8"/>
      <w:lvlJc w:val="left"/>
      <w:pPr>
        <w:ind w:left="58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36B9A6">
      <w:start w:val="1"/>
      <w:numFmt w:val="lowerRoman"/>
      <w:lvlText w:val="%9"/>
      <w:lvlJc w:val="left"/>
      <w:pPr>
        <w:ind w:left="65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A21439"/>
    <w:multiLevelType w:val="hybridMultilevel"/>
    <w:tmpl w:val="87D0A8CA"/>
    <w:lvl w:ilvl="0" w:tplc="448C046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EFC4FB5C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1E4816"/>
    <w:multiLevelType w:val="hybridMultilevel"/>
    <w:tmpl w:val="79D0BA2E"/>
    <w:lvl w:ilvl="0" w:tplc="303CE180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44978E">
      <w:start w:val="1"/>
      <w:numFmt w:val="lowerLetter"/>
      <w:lvlText w:val="%2"/>
      <w:lvlJc w:val="left"/>
      <w:pPr>
        <w:ind w:left="100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2C4AD8">
      <w:start w:val="1"/>
      <w:numFmt w:val="ideographDigital"/>
      <w:lvlRestart w:val="0"/>
      <w:lvlText w:val="(%3)"/>
      <w:lvlJc w:val="left"/>
      <w:pPr>
        <w:ind w:left="20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AA6814">
      <w:start w:val="1"/>
      <w:numFmt w:val="decimal"/>
      <w:lvlText w:val="%4"/>
      <w:lvlJc w:val="left"/>
      <w:pPr>
        <w:ind w:left="23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E48214">
      <w:start w:val="1"/>
      <w:numFmt w:val="lowerLetter"/>
      <w:lvlText w:val="%5"/>
      <w:lvlJc w:val="left"/>
      <w:pPr>
        <w:ind w:left="30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98D9DC">
      <w:start w:val="1"/>
      <w:numFmt w:val="lowerRoman"/>
      <w:lvlText w:val="%6"/>
      <w:lvlJc w:val="left"/>
      <w:pPr>
        <w:ind w:left="38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62747E">
      <w:start w:val="1"/>
      <w:numFmt w:val="decimal"/>
      <w:lvlText w:val="%7"/>
      <w:lvlJc w:val="left"/>
      <w:pPr>
        <w:ind w:left="45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4415C">
      <w:start w:val="1"/>
      <w:numFmt w:val="lowerLetter"/>
      <w:lvlText w:val="%8"/>
      <w:lvlJc w:val="left"/>
      <w:pPr>
        <w:ind w:left="52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9E6B72">
      <w:start w:val="1"/>
      <w:numFmt w:val="lowerRoman"/>
      <w:lvlText w:val="%9"/>
      <w:lvlJc w:val="left"/>
      <w:pPr>
        <w:ind w:left="59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33719C"/>
    <w:multiLevelType w:val="hybridMultilevel"/>
    <w:tmpl w:val="83083810"/>
    <w:lvl w:ilvl="0" w:tplc="0F3E2BC2">
      <w:start w:val="1"/>
      <w:numFmt w:val="decimal"/>
      <w:lvlText w:val="%1."/>
      <w:lvlJc w:val="left"/>
      <w:pPr>
        <w:ind w:left="18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6AE9E2">
      <w:start w:val="1"/>
      <w:numFmt w:val="lowerLetter"/>
      <w:lvlText w:val="%2"/>
      <w:lvlJc w:val="left"/>
      <w:pPr>
        <w:ind w:left="20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B6D14E">
      <w:start w:val="1"/>
      <w:numFmt w:val="lowerRoman"/>
      <w:lvlText w:val="%3"/>
      <w:lvlJc w:val="left"/>
      <w:pPr>
        <w:ind w:left="27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264384">
      <w:start w:val="1"/>
      <w:numFmt w:val="decimal"/>
      <w:lvlText w:val="%4"/>
      <w:lvlJc w:val="left"/>
      <w:pPr>
        <w:ind w:left="3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6CADAE">
      <w:start w:val="1"/>
      <w:numFmt w:val="lowerLetter"/>
      <w:lvlText w:val="%5"/>
      <w:lvlJc w:val="left"/>
      <w:pPr>
        <w:ind w:left="42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06B87E">
      <w:start w:val="1"/>
      <w:numFmt w:val="lowerRoman"/>
      <w:lvlText w:val="%6"/>
      <w:lvlJc w:val="left"/>
      <w:pPr>
        <w:ind w:left="49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90EA86">
      <w:start w:val="1"/>
      <w:numFmt w:val="decimal"/>
      <w:lvlText w:val="%7"/>
      <w:lvlJc w:val="left"/>
      <w:pPr>
        <w:ind w:left="56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068E30">
      <w:start w:val="1"/>
      <w:numFmt w:val="lowerLetter"/>
      <w:lvlText w:val="%8"/>
      <w:lvlJc w:val="left"/>
      <w:pPr>
        <w:ind w:left="6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F0703C">
      <w:start w:val="1"/>
      <w:numFmt w:val="lowerRoman"/>
      <w:lvlText w:val="%9"/>
      <w:lvlJc w:val="left"/>
      <w:pPr>
        <w:ind w:left="7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2B1ACB"/>
    <w:multiLevelType w:val="hybridMultilevel"/>
    <w:tmpl w:val="34CA8BB2"/>
    <w:lvl w:ilvl="0" w:tplc="B4D0FC4A">
      <w:start w:val="1"/>
      <w:numFmt w:val="ideographDigital"/>
      <w:lvlText w:val="%1、"/>
      <w:lvlJc w:val="left"/>
      <w:pPr>
        <w:ind w:left="12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2E6FA4">
      <w:start w:val="1"/>
      <w:numFmt w:val="lowerLetter"/>
      <w:lvlText w:val="%2"/>
      <w:lvlJc w:val="left"/>
      <w:pPr>
        <w:ind w:left="16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609454">
      <w:start w:val="1"/>
      <w:numFmt w:val="lowerRoman"/>
      <w:lvlText w:val="%3"/>
      <w:lvlJc w:val="left"/>
      <w:pPr>
        <w:ind w:left="23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0AE144">
      <w:start w:val="1"/>
      <w:numFmt w:val="decimal"/>
      <w:lvlText w:val="%4"/>
      <w:lvlJc w:val="left"/>
      <w:pPr>
        <w:ind w:left="30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5FC6">
      <w:start w:val="1"/>
      <w:numFmt w:val="lowerLetter"/>
      <w:lvlText w:val="%5"/>
      <w:lvlJc w:val="left"/>
      <w:pPr>
        <w:ind w:left="38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969BF4">
      <w:start w:val="1"/>
      <w:numFmt w:val="lowerRoman"/>
      <w:lvlText w:val="%6"/>
      <w:lvlJc w:val="left"/>
      <w:pPr>
        <w:ind w:left="45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2C81C2">
      <w:start w:val="1"/>
      <w:numFmt w:val="decimal"/>
      <w:lvlText w:val="%7"/>
      <w:lvlJc w:val="left"/>
      <w:pPr>
        <w:ind w:left="52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8E47C2">
      <w:start w:val="1"/>
      <w:numFmt w:val="lowerLetter"/>
      <w:lvlText w:val="%8"/>
      <w:lvlJc w:val="left"/>
      <w:pPr>
        <w:ind w:left="59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E6C15C">
      <w:start w:val="1"/>
      <w:numFmt w:val="lowerRoman"/>
      <w:lvlText w:val="%9"/>
      <w:lvlJc w:val="left"/>
      <w:pPr>
        <w:ind w:left="66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5A453B"/>
    <w:multiLevelType w:val="hybridMultilevel"/>
    <w:tmpl w:val="5262DA54"/>
    <w:lvl w:ilvl="0" w:tplc="5E36CE62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C8EEC4">
      <w:start w:val="1"/>
      <w:numFmt w:val="ideographDigital"/>
      <w:lvlText w:val="(%2)"/>
      <w:lvlJc w:val="left"/>
      <w:pPr>
        <w:ind w:left="20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0EF066">
      <w:start w:val="1"/>
      <w:numFmt w:val="lowerRoman"/>
      <w:lvlText w:val="%3"/>
      <w:lvlJc w:val="left"/>
      <w:pPr>
        <w:ind w:left="23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AA4594">
      <w:start w:val="1"/>
      <w:numFmt w:val="decimal"/>
      <w:lvlText w:val="%4"/>
      <w:lvlJc w:val="left"/>
      <w:pPr>
        <w:ind w:left="30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3473B2">
      <w:start w:val="1"/>
      <w:numFmt w:val="lowerLetter"/>
      <w:lvlText w:val="%5"/>
      <w:lvlJc w:val="left"/>
      <w:pPr>
        <w:ind w:left="38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109404">
      <w:start w:val="1"/>
      <w:numFmt w:val="lowerRoman"/>
      <w:lvlText w:val="%6"/>
      <w:lvlJc w:val="left"/>
      <w:pPr>
        <w:ind w:left="45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0CDA16">
      <w:start w:val="1"/>
      <w:numFmt w:val="decimal"/>
      <w:lvlText w:val="%7"/>
      <w:lvlJc w:val="left"/>
      <w:pPr>
        <w:ind w:left="52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9A37BC">
      <w:start w:val="1"/>
      <w:numFmt w:val="lowerLetter"/>
      <w:lvlText w:val="%8"/>
      <w:lvlJc w:val="left"/>
      <w:pPr>
        <w:ind w:left="59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C0BDAA">
      <w:start w:val="1"/>
      <w:numFmt w:val="lowerRoman"/>
      <w:lvlText w:val="%9"/>
      <w:lvlJc w:val="left"/>
      <w:pPr>
        <w:ind w:left="66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303D6F"/>
    <w:multiLevelType w:val="hybridMultilevel"/>
    <w:tmpl w:val="196C9A4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2BA29D0"/>
    <w:multiLevelType w:val="hybridMultilevel"/>
    <w:tmpl w:val="F37CA690"/>
    <w:lvl w:ilvl="0" w:tplc="2B92E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8A0D7A"/>
    <w:multiLevelType w:val="hybridMultilevel"/>
    <w:tmpl w:val="81FC2E6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5CC45BA"/>
    <w:multiLevelType w:val="hybridMultilevel"/>
    <w:tmpl w:val="4ACAADA4"/>
    <w:lvl w:ilvl="0" w:tplc="D7CE9606">
      <w:start w:val="1"/>
      <w:numFmt w:val="decimal"/>
      <w:lvlText w:val="%1."/>
      <w:lvlJc w:val="left"/>
      <w:pPr>
        <w:ind w:left="221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DEBD42">
      <w:start w:val="1"/>
      <w:numFmt w:val="decimal"/>
      <w:lvlText w:val="(%2)"/>
      <w:lvlJc w:val="left"/>
      <w:pPr>
        <w:ind w:left="28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4A8F60">
      <w:start w:val="1"/>
      <w:numFmt w:val="lowerRoman"/>
      <w:lvlText w:val="%3"/>
      <w:lvlJc w:val="left"/>
      <w:pPr>
        <w:ind w:left="259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3C37BC">
      <w:start w:val="1"/>
      <w:numFmt w:val="decimal"/>
      <w:lvlText w:val="%4"/>
      <w:lvlJc w:val="left"/>
      <w:pPr>
        <w:ind w:left="331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0476F2">
      <w:start w:val="1"/>
      <w:numFmt w:val="lowerLetter"/>
      <w:lvlText w:val="%5"/>
      <w:lvlJc w:val="left"/>
      <w:pPr>
        <w:ind w:left="403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F0FCFA">
      <w:start w:val="1"/>
      <w:numFmt w:val="lowerRoman"/>
      <w:lvlText w:val="%6"/>
      <w:lvlJc w:val="left"/>
      <w:pPr>
        <w:ind w:left="475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EE79F0">
      <w:start w:val="1"/>
      <w:numFmt w:val="decimal"/>
      <w:lvlText w:val="%7"/>
      <w:lvlJc w:val="left"/>
      <w:pPr>
        <w:ind w:left="547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52580E">
      <w:start w:val="1"/>
      <w:numFmt w:val="lowerLetter"/>
      <w:lvlText w:val="%8"/>
      <w:lvlJc w:val="left"/>
      <w:pPr>
        <w:ind w:left="619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C8B77C">
      <w:start w:val="1"/>
      <w:numFmt w:val="lowerRoman"/>
      <w:lvlText w:val="%9"/>
      <w:lvlJc w:val="left"/>
      <w:pPr>
        <w:ind w:left="691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78626D"/>
    <w:multiLevelType w:val="hybridMultilevel"/>
    <w:tmpl w:val="90CED5E2"/>
    <w:lvl w:ilvl="0" w:tplc="C6AE7F7A">
      <w:start w:val="1"/>
      <w:numFmt w:val="decimal"/>
      <w:lvlText w:val="%1."/>
      <w:lvlJc w:val="left"/>
      <w:pPr>
        <w:ind w:left="221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449010">
      <w:start w:val="1"/>
      <w:numFmt w:val="decimal"/>
      <w:lvlText w:val="(%2)"/>
      <w:lvlJc w:val="left"/>
      <w:pPr>
        <w:ind w:left="28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EA0DF0">
      <w:start w:val="1"/>
      <w:numFmt w:val="lowerRoman"/>
      <w:lvlText w:val="%3"/>
      <w:lvlJc w:val="left"/>
      <w:pPr>
        <w:ind w:left="22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0E74F8">
      <w:start w:val="1"/>
      <w:numFmt w:val="decimal"/>
      <w:lvlText w:val="%4"/>
      <w:lvlJc w:val="left"/>
      <w:pPr>
        <w:ind w:left="29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F04BBC">
      <w:start w:val="1"/>
      <w:numFmt w:val="lowerLetter"/>
      <w:lvlText w:val="%5"/>
      <w:lvlJc w:val="left"/>
      <w:pPr>
        <w:ind w:left="36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B8D9BA">
      <w:start w:val="1"/>
      <w:numFmt w:val="lowerRoman"/>
      <w:lvlText w:val="%6"/>
      <w:lvlJc w:val="left"/>
      <w:pPr>
        <w:ind w:left="43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0EEFC">
      <w:start w:val="1"/>
      <w:numFmt w:val="decimal"/>
      <w:lvlText w:val="%7"/>
      <w:lvlJc w:val="left"/>
      <w:pPr>
        <w:ind w:left="50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F8046C">
      <w:start w:val="1"/>
      <w:numFmt w:val="lowerLetter"/>
      <w:lvlText w:val="%8"/>
      <w:lvlJc w:val="left"/>
      <w:pPr>
        <w:ind w:left="58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D464B6">
      <w:start w:val="1"/>
      <w:numFmt w:val="lowerRoman"/>
      <w:lvlText w:val="%9"/>
      <w:lvlJc w:val="left"/>
      <w:pPr>
        <w:ind w:left="65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643113"/>
    <w:multiLevelType w:val="hybridMultilevel"/>
    <w:tmpl w:val="B1A820F0"/>
    <w:lvl w:ilvl="0" w:tplc="F6DAAB30">
      <w:start w:val="1"/>
      <w:numFmt w:val="decimal"/>
      <w:lvlText w:val="%1."/>
      <w:lvlJc w:val="left"/>
      <w:pPr>
        <w:ind w:left="221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88E7E">
      <w:start w:val="1"/>
      <w:numFmt w:val="decimal"/>
      <w:lvlText w:val="(%2)"/>
      <w:lvlJc w:val="left"/>
      <w:pPr>
        <w:ind w:left="28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72ABDE">
      <w:start w:val="1"/>
      <w:numFmt w:val="lowerRoman"/>
      <w:lvlText w:val="%3"/>
      <w:lvlJc w:val="left"/>
      <w:pPr>
        <w:ind w:left="22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E484B6">
      <w:start w:val="1"/>
      <w:numFmt w:val="decimal"/>
      <w:lvlText w:val="%4"/>
      <w:lvlJc w:val="left"/>
      <w:pPr>
        <w:ind w:left="29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0A3430">
      <w:start w:val="1"/>
      <w:numFmt w:val="lowerLetter"/>
      <w:lvlText w:val="%5"/>
      <w:lvlJc w:val="left"/>
      <w:pPr>
        <w:ind w:left="36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AB0E4">
      <w:start w:val="1"/>
      <w:numFmt w:val="lowerRoman"/>
      <w:lvlText w:val="%6"/>
      <w:lvlJc w:val="left"/>
      <w:pPr>
        <w:ind w:left="43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F47248">
      <w:start w:val="1"/>
      <w:numFmt w:val="decimal"/>
      <w:lvlText w:val="%7"/>
      <w:lvlJc w:val="left"/>
      <w:pPr>
        <w:ind w:left="50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D4755A">
      <w:start w:val="1"/>
      <w:numFmt w:val="lowerLetter"/>
      <w:lvlText w:val="%8"/>
      <w:lvlJc w:val="left"/>
      <w:pPr>
        <w:ind w:left="58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BC893E">
      <w:start w:val="1"/>
      <w:numFmt w:val="lowerRoman"/>
      <w:lvlText w:val="%9"/>
      <w:lvlJc w:val="left"/>
      <w:pPr>
        <w:ind w:left="65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08327B"/>
    <w:multiLevelType w:val="hybridMultilevel"/>
    <w:tmpl w:val="B274AD40"/>
    <w:lvl w:ilvl="0" w:tplc="17B4B8E8">
      <w:start w:val="1"/>
      <w:numFmt w:val="decimal"/>
      <w:lvlText w:val="%1."/>
      <w:lvlJc w:val="left"/>
      <w:pPr>
        <w:ind w:left="18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9068E8">
      <w:start w:val="1"/>
      <w:numFmt w:val="lowerLetter"/>
      <w:lvlText w:val="%2"/>
      <w:lvlJc w:val="left"/>
      <w:pPr>
        <w:ind w:left="20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FC714C">
      <w:start w:val="1"/>
      <w:numFmt w:val="lowerRoman"/>
      <w:lvlText w:val="%3"/>
      <w:lvlJc w:val="left"/>
      <w:pPr>
        <w:ind w:left="27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A6A340">
      <w:start w:val="1"/>
      <w:numFmt w:val="decimal"/>
      <w:lvlText w:val="%4"/>
      <w:lvlJc w:val="left"/>
      <w:pPr>
        <w:ind w:left="3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502996">
      <w:start w:val="1"/>
      <w:numFmt w:val="lowerLetter"/>
      <w:lvlText w:val="%5"/>
      <w:lvlJc w:val="left"/>
      <w:pPr>
        <w:ind w:left="42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D132">
      <w:start w:val="1"/>
      <w:numFmt w:val="lowerRoman"/>
      <w:lvlText w:val="%6"/>
      <w:lvlJc w:val="left"/>
      <w:pPr>
        <w:ind w:left="49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DED0BE">
      <w:start w:val="1"/>
      <w:numFmt w:val="decimal"/>
      <w:lvlText w:val="%7"/>
      <w:lvlJc w:val="left"/>
      <w:pPr>
        <w:ind w:left="56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9470AC">
      <w:start w:val="1"/>
      <w:numFmt w:val="lowerLetter"/>
      <w:lvlText w:val="%8"/>
      <w:lvlJc w:val="left"/>
      <w:pPr>
        <w:ind w:left="6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300B20">
      <w:start w:val="1"/>
      <w:numFmt w:val="lowerRoman"/>
      <w:lvlText w:val="%9"/>
      <w:lvlJc w:val="left"/>
      <w:pPr>
        <w:ind w:left="7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4E2CCD"/>
    <w:multiLevelType w:val="hybridMultilevel"/>
    <w:tmpl w:val="EDD22FE8"/>
    <w:lvl w:ilvl="0" w:tplc="546ACE76">
      <w:start w:val="1"/>
      <w:numFmt w:val="decimal"/>
      <w:lvlText w:val="%1."/>
      <w:lvlJc w:val="left"/>
      <w:pPr>
        <w:ind w:left="22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3E40C2">
      <w:start w:val="1"/>
      <w:numFmt w:val="decimal"/>
      <w:lvlText w:val="(%2)"/>
      <w:lvlJc w:val="left"/>
      <w:pPr>
        <w:ind w:left="28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0429E4">
      <w:start w:val="1"/>
      <w:numFmt w:val="lowerRoman"/>
      <w:lvlText w:val="%3"/>
      <w:lvlJc w:val="left"/>
      <w:pPr>
        <w:ind w:left="22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6C10DC">
      <w:start w:val="1"/>
      <w:numFmt w:val="decimal"/>
      <w:lvlText w:val="%4"/>
      <w:lvlJc w:val="left"/>
      <w:pPr>
        <w:ind w:left="29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E48DA4">
      <w:start w:val="1"/>
      <w:numFmt w:val="lowerLetter"/>
      <w:lvlText w:val="%5"/>
      <w:lvlJc w:val="left"/>
      <w:pPr>
        <w:ind w:left="36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32CA66">
      <w:start w:val="1"/>
      <w:numFmt w:val="lowerRoman"/>
      <w:lvlText w:val="%6"/>
      <w:lvlJc w:val="left"/>
      <w:pPr>
        <w:ind w:left="43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EA82CC">
      <w:start w:val="1"/>
      <w:numFmt w:val="decimal"/>
      <w:lvlText w:val="%7"/>
      <w:lvlJc w:val="left"/>
      <w:pPr>
        <w:ind w:left="50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26E29E">
      <w:start w:val="1"/>
      <w:numFmt w:val="lowerLetter"/>
      <w:lvlText w:val="%8"/>
      <w:lvlJc w:val="left"/>
      <w:pPr>
        <w:ind w:left="58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4318A">
      <w:start w:val="1"/>
      <w:numFmt w:val="lowerRoman"/>
      <w:lvlText w:val="%9"/>
      <w:lvlJc w:val="left"/>
      <w:pPr>
        <w:ind w:left="65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CF0C0F"/>
    <w:multiLevelType w:val="hybridMultilevel"/>
    <w:tmpl w:val="AF585A62"/>
    <w:lvl w:ilvl="0" w:tplc="C94CEB62">
      <w:start w:val="1"/>
      <w:numFmt w:val="decimal"/>
      <w:lvlText w:val="%1."/>
      <w:lvlJc w:val="left"/>
      <w:pPr>
        <w:ind w:left="221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B2EBBE">
      <w:start w:val="1"/>
      <w:numFmt w:val="decimal"/>
      <w:lvlText w:val="(%2)"/>
      <w:lvlJc w:val="left"/>
      <w:pPr>
        <w:ind w:left="28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00ABDC">
      <w:start w:val="1"/>
      <w:numFmt w:val="lowerRoman"/>
      <w:lvlText w:val="%3"/>
      <w:lvlJc w:val="left"/>
      <w:pPr>
        <w:ind w:left="22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FA37E8">
      <w:start w:val="1"/>
      <w:numFmt w:val="decimal"/>
      <w:lvlText w:val="%4"/>
      <w:lvlJc w:val="left"/>
      <w:pPr>
        <w:ind w:left="29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B09744">
      <w:start w:val="1"/>
      <w:numFmt w:val="lowerLetter"/>
      <w:lvlText w:val="%5"/>
      <w:lvlJc w:val="left"/>
      <w:pPr>
        <w:ind w:left="36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681CF8">
      <w:start w:val="1"/>
      <w:numFmt w:val="lowerRoman"/>
      <w:lvlText w:val="%6"/>
      <w:lvlJc w:val="left"/>
      <w:pPr>
        <w:ind w:left="43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2EBCA6">
      <w:start w:val="1"/>
      <w:numFmt w:val="decimal"/>
      <w:lvlText w:val="%7"/>
      <w:lvlJc w:val="left"/>
      <w:pPr>
        <w:ind w:left="50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74088C">
      <w:start w:val="1"/>
      <w:numFmt w:val="lowerLetter"/>
      <w:lvlText w:val="%8"/>
      <w:lvlJc w:val="left"/>
      <w:pPr>
        <w:ind w:left="58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26907A">
      <w:start w:val="1"/>
      <w:numFmt w:val="lowerRoman"/>
      <w:lvlText w:val="%9"/>
      <w:lvlJc w:val="left"/>
      <w:pPr>
        <w:ind w:left="65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BD0502"/>
    <w:multiLevelType w:val="hybridMultilevel"/>
    <w:tmpl w:val="AA14647C"/>
    <w:lvl w:ilvl="0" w:tplc="4BCC67A0">
      <w:start w:val="1"/>
      <w:numFmt w:val="ideographDigital"/>
      <w:lvlText w:val="%1、"/>
      <w:lvlJc w:val="left"/>
      <w:pPr>
        <w:ind w:left="12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F615BA">
      <w:start w:val="1"/>
      <w:numFmt w:val="lowerLetter"/>
      <w:lvlText w:val="%2"/>
      <w:lvlJc w:val="left"/>
      <w:pPr>
        <w:ind w:left="16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1C66E4">
      <w:start w:val="1"/>
      <w:numFmt w:val="lowerRoman"/>
      <w:lvlText w:val="%3"/>
      <w:lvlJc w:val="left"/>
      <w:pPr>
        <w:ind w:left="23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3AFCAA">
      <w:start w:val="1"/>
      <w:numFmt w:val="decimal"/>
      <w:lvlText w:val="%4"/>
      <w:lvlJc w:val="left"/>
      <w:pPr>
        <w:ind w:left="30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26BE2">
      <w:start w:val="1"/>
      <w:numFmt w:val="lowerLetter"/>
      <w:lvlText w:val="%5"/>
      <w:lvlJc w:val="left"/>
      <w:pPr>
        <w:ind w:left="38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9C0480">
      <w:start w:val="1"/>
      <w:numFmt w:val="lowerRoman"/>
      <w:lvlText w:val="%6"/>
      <w:lvlJc w:val="left"/>
      <w:pPr>
        <w:ind w:left="45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10078C">
      <w:start w:val="1"/>
      <w:numFmt w:val="decimal"/>
      <w:lvlText w:val="%7"/>
      <w:lvlJc w:val="left"/>
      <w:pPr>
        <w:ind w:left="52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C80A2">
      <w:start w:val="1"/>
      <w:numFmt w:val="lowerLetter"/>
      <w:lvlText w:val="%8"/>
      <w:lvlJc w:val="left"/>
      <w:pPr>
        <w:ind w:left="59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20B600">
      <w:start w:val="1"/>
      <w:numFmt w:val="lowerRoman"/>
      <w:lvlText w:val="%9"/>
      <w:lvlJc w:val="left"/>
      <w:pPr>
        <w:ind w:left="66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19"/>
  </w:num>
  <w:num w:numId="6">
    <w:abstractNumId w:val="20"/>
  </w:num>
  <w:num w:numId="7">
    <w:abstractNumId w:val="4"/>
  </w:num>
  <w:num w:numId="8">
    <w:abstractNumId w:val="16"/>
  </w:num>
  <w:num w:numId="9">
    <w:abstractNumId w:val="6"/>
  </w:num>
  <w:num w:numId="10">
    <w:abstractNumId w:val="17"/>
  </w:num>
  <w:num w:numId="11">
    <w:abstractNumId w:val="15"/>
  </w:num>
  <w:num w:numId="12">
    <w:abstractNumId w:val="18"/>
  </w:num>
  <w:num w:numId="13">
    <w:abstractNumId w:val="9"/>
  </w:num>
  <w:num w:numId="14">
    <w:abstractNumId w:val="1"/>
  </w:num>
  <w:num w:numId="15">
    <w:abstractNumId w:val="0"/>
  </w:num>
  <w:num w:numId="16">
    <w:abstractNumId w:val="21"/>
  </w:num>
  <w:num w:numId="17">
    <w:abstractNumId w:val="5"/>
  </w:num>
  <w:num w:numId="18">
    <w:abstractNumId w:val="3"/>
  </w:num>
  <w:num w:numId="19">
    <w:abstractNumId w:val="7"/>
  </w:num>
  <w:num w:numId="20">
    <w:abstractNumId w:val="1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E0"/>
    <w:rsid w:val="00054396"/>
    <w:rsid w:val="000855CB"/>
    <w:rsid w:val="00091CE6"/>
    <w:rsid w:val="000F17E0"/>
    <w:rsid w:val="00126CE3"/>
    <w:rsid w:val="0013466B"/>
    <w:rsid w:val="001429E9"/>
    <w:rsid w:val="001A094D"/>
    <w:rsid w:val="002B1E25"/>
    <w:rsid w:val="002B562E"/>
    <w:rsid w:val="0031593E"/>
    <w:rsid w:val="003700D6"/>
    <w:rsid w:val="005130B5"/>
    <w:rsid w:val="005C3875"/>
    <w:rsid w:val="005C4638"/>
    <w:rsid w:val="00660A82"/>
    <w:rsid w:val="00661440"/>
    <w:rsid w:val="00661989"/>
    <w:rsid w:val="006759D0"/>
    <w:rsid w:val="006E62F1"/>
    <w:rsid w:val="00701652"/>
    <w:rsid w:val="00796AE7"/>
    <w:rsid w:val="007A719B"/>
    <w:rsid w:val="007B0CD1"/>
    <w:rsid w:val="00836DD3"/>
    <w:rsid w:val="008C229A"/>
    <w:rsid w:val="008D63B7"/>
    <w:rsid w:val="008E1A20"/>
    <w:rsid w:val="0096448C"/>
    <w:rsid w:val="00985995"/>
    <w:rsid w:val="00B144D0"/>
    <w:rsid w:val="00B62744"/>
    <w:rsid w:val="00B87046"/>
    <w:rsid w:val="00BA157F"/>
    <w:rsid w:val="00D7516F"/>
    <w:rsid w:val="00D85059"/>
    <w:rsid w:val="00DC77B4"/>
    <w:rsid w:val="00E101AE"/>
    <w:rsid w:val="00EA61D8"/>
    <w:rsid w:val="00ED70F7"/>
    <w:rsid w:val="00F5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02453D-408E-47C6-A2F2-D5CF4A08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next w:val="a"/>
    <w:link w:val="10"/>
    <w:uiPriority w:val="9"/>
    <w:unhideWhenUsed/>
    <w:qFormat/>
    <w:rsid w:val="003700D6"/>
    <w:pPr>
      <w:keepNext/>
      <w:keepLines/>
      <w:spacing w:after="37" w:line="259" w:lineRule="auto"/>
      <w:ind w:left="1143" w:hanging="10"/>
      <w:outlineLvl w:val="0"/>
    </w:pPr>
    <w:rPr>
      <w:rFonts w:ascii="標楷體" w:eastAsia="標楷體" w:hAnsi="標楷體" w:cs="標楷體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3700D6"/>
    <w:rPr>
      <w:rFonts w:ascii="標楷體" w:eastAsia="標楷體" w:hAnsi="標楷體" w:cs="標楷體"/>
      <w:color w:val="000000"/>
      <w:sz w:val="28"/>
      <w:u w:val="single" w:color="000000"/>
    </w:rPr>
  </w:style>
  <w:style w:type="paragraph" w:styleId="a4">
    <w:name w:val="header"/>
    <w:basedOn w:val="a"/>
    <w:link w:val="a5"/>
    <w:uiPriority w:val="99"/>
    <w:unhideWhenUsed/>
    <w:rsid w:val="00B1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44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44D0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13466B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清單段落 字元"/>
    <w:link w:val="a8"/>
    <w:uiPriority w:val="34"/>
    <w:rsid w:val="0013466B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4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46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林惠華</dc:creator>
  <cp:keywords/>
  <dc:description/>
  <cp:lastModifiedBy>黃嘉慧</cp:lastModifiedBy>
  <cp:revision>2</cp:revision>
  <cp:lastPrinted>2020-02-04T03:33:00Z</cp:lastPrinted>
  <dcterms:created xsi:type="dcterms:W3CDTF">2020-02-11T00:50:00Z</dcterms:created>
  <dcterms:modified xsi:type="dcterms:W3CDTF">2020-02-11T00:50:00Z</dcterms:modified>
</cp:coreProperties>
</file>