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7" w:rsidRDefault="00BA11B7" w:rsidP="00BA11B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A11B7" w:rsidRPr="00BA11B7" w:rsidRDefault="00BA11B7" w:rsidP="00BA11B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BA11B7" w:rsidRPr="00BA11B7" w:rsidRDefault="00BA11B7" w:rsidP="00BA11B7">
      <w:pPr>
        <w:spacing w:line="360" w:lineRule="exact"/>
        <w:jc w:val="center"/>
        <w:rPr>
          <w:rFonts w:ascii="標楷體" w:eastAsia="標楷體" w:hAnsi="標楷體" w:cs="Times New Roman"/>
          <w:szCs w:val="24"/>
        </w:rPr>
      </w:pPr>
      <w:r w:rsidRPr="00BA11B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B885A" wp14:editId="20AAE3C7">
                <wp:simplePos x="0" y="0"/>
                <wp:positionH relativeFrom="column">
                  <wp:posOffset>8983345</wp:posOffset>
                </wp:positionH>
                <wp:positionV relativeFrom="paragraph">
                  <wp:posOffset>-281940</wp:posOffset>
                </wp:positionV>
                <wp:extent cx="693420" cy="1403985"/>
                <wp:effectExtent l="0" t="0" r="114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B7" w:rsidRDefault="00BA11B7" w:rsidP="00BA11B7">
                            <w:r w:rsidRPr="00A82D7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A82D7F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7.35pt;margin-top:-22.2pt;width:54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">
                <v:textbox style="mso-fit-shape-to-text:t">
                  <w:txbxContent>
                    <w:p w:rsidR="00BA11B7" w:rsidRDefault="00BA11B7" w:rsidP="00BA11B7">
                      <w:r w:rsidRPr="00A82D7F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A82D7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11B7">
        <w:rPr>
          <w:rFonts w:ascii="標楷體" w:eastAsia="標楷體" w:hAnsi="標楷體" w:cs="Times New Roman" w:hint="eastAsia"/>
          <w:sz w:val="28"/>
          <w:szCs w:val="28"/>
        </w:rPr>
        <w:t>桃園市未立案宗教團體違規行為權責主管機關分工表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7655"/>
      </w:tblGrid>
      <w:tr w:rsidR="00BA11B7" w:rsidRPr="00BA11B7" w:rsidTr="00605443">
        <w:trPr>
          <w:trHeight w:val="404"/>
        </w:trPr>
        <w:tc>
          <w:tcPr>
            <w:tcW w:w="8080" w:type="dxa"/>
            <w:vAlign w:val="center"/>
          </w:tcPr>
          <w:p w:rsidR="00BA11B7" w:rsidRPr="00BA11B7" w:rsidRDefault="00BA11B7" w:rsidP="00BA11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11B7">
              <w:rPr>
                <w:rFonts w:ascii="Times New Roman" w:eastAsia="標楷體" w:hAnsi="Times New Roman" w:cs="Times New Roman" w:hint="eastAsia"/>
                <w:spacing w:val="270"/>
                <w:kern w:val="0"/>
                <w:szCs w:val="24"/>
                <w:fitText w:val="2640" w:id="1003627524"/>
              </w:rPr>
              <w:t>違規行</w:t>
            </w:r>
            <w:r w:rsidRPr="00BA11B7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2640" w:id="1003627524"/>
              </w:rPr>
              <w:t>為</w:t>
            </w:r>
          </w:p>
        </w:tc>
        <w:tc>
          <w:tcPr>
            <w:tcW w:w="7655" w:type="dxa"/>
            <w:vAlign w:val="center"/>
          </w:tcPr>
          <w:p w:rsidR="00BA11B7" w:rsidRPr="00BA11B7" w:rsidRDefault="00BA11B7" w:rsidP="00BA11B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11B7">
              <w:rPr>
                <w:rFonts w:ascii="Times New Roman" w:eastAsia="標楷體" w:hAnsi="Times New Roman" w:cs="Times New Roman" w:hint="eastAsia"/>
                <w:spacing w:val="45"/>
                <w:kern w:val="0"/>
                <w:szCs w:val="24"/>
                <w:fitText w:val="3600" w:id="1003627525"/>
              </w:rPr>
              <w:t>目的事業主管</w:t>
            </w:r>
            <w:r w:rsidRPr="00BA11B7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3600" w:id="1003627525"/>
              </w:rPr>
              <w:t>機關(</w:t>
            </w:r>
            <w:r w:rsidRPr="00BA11B7">
              <w:rPr>
                <w:rFonts w:ascii="Times New Roman" w:eastAsia="標楷體" w:hAnsi="Times New Roman" w:cs="Times New Roman" w:hint="eastAsia"/>
                <w:spacing w:val="45"/>
                <w:kern w:val="0"/>
                <w:szCs w:val="24"/>
                <w:fitText w:val="3600" w:id="1003627525"/>
              </w:rPr>
              <w:t>單位</w:t>
            </w:r>
            <w:r w:rsidRPr="00BA11B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fitText w:val="3600" w:id="1003627525"/>
              </w:rPr>
              <w:t>)</w:t>
            </w:r>
          </w:p>
        </w:tc>
      </w:tr>
      <w:tr w:rsidR="00BA11B7" w:rsidRPr="00BA11B7" w:rsidTr="00605443">
        <w:trPr>
          <w:trHeight w:val="631"/>
        </w:trPr>
        <w:tc>
          <w:tcPr>
            <w:tcW w:w="8080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一、於學校上課時間，收容國民義務教育對象參與宗教活動之行為。但報經教育主管機關同意者，不在此限。</w:t>
            </w:r>
          </w:p>
        </w:tc>
        <w:tc>
          <w:tcPr>
            <w:tcW w:w="7655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538" w:hangingChars="224" w:hanging="5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A11B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BA11B7">
              <w:rPr>
                <w:rFonts w:ascii="Times New Roman" w:eastAsia="標楷體" w:hAnsi="Times New Roman" w:cs="Times New Roman" w:hint="eastAsia"/>
                <w:szCs w:val="24"/>
              </w:rPr>
              <w:t>由教育局、社會局依強迫入學條例、兒童及少年福利與權益保障法查處。</w:t>
            </w:r>
          </w:p>
        </w:tc>
      </w:tr>
      <w:tr w:rsidR="00BA11B7" w:rsidRPr="00BA11B7" w:rsidTr="00605443">
        <w:trPr>
          <w:trHeight w:val="387"/>
        </w:trPr>
        <w:tc>
          <w:tcPr>
            <w:tcW w:w="8080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二、違規變更建築物使用用途或搭蓋違建。</w:t>
            </w:r>
          </w:p>
        </w:tc>
        <w:tc>
          <w:tcPr>
            <w:tcW w:w="7655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二、由建築管理處依建築法第七十三條或第二十五條及第八十六條查處。</w:t>
            </w:r>
          </w:p>
        </w:tc>
      </w:tr>
      <w:tr w:rsidR="00BA11B7" w:rsidRPr="00BA11B7" w:rsidTr="00605443">
        <w:trPr>
          <w:trHeight w:val="393"/>
        </w:trPr>
        <w:tc>
          <w:tcPr>
            <w:tcW w:w="8080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三、假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託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神意詐取財物或其他犯罪行為或違反公序良俗。</w:t>
            </w:r>
          </w:p>
        </w:tc>
        <w:tc>
          <w:tcPr>
            <w:tcW w:w="7655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三、由警察局依中華民國刑法第三百三十九條或三百四十一條查處。</w:t>
            </w:r>
          </w:p>
        </w:tc>
      </w:tr>
      <w:tr w:rsidR="00BA11B7" w:rsidRPr="00BA11B7" w:rsidTr="00605443">
        <w:trPr>
          <w:trHeight w:val="372"/>
        </w:trPr>
        <w:tc>
          <w:tcPr>
            <w:tcW w:w="8080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四、未經許可占用道路騎樓人行道，妨害交通。</w:t>
            </w:r>
          </w:p>
        </w:tc>
        <w:tc>
          <w:tcPr>
            <w:tcW w:w="7655" w:type="dxa"/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557" w:hangingChars="232" w:hanging="5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四、由警察局依道路交通管理處罰條例第八十二條查處。</w:t>
            </w:r>
          </w:p>
        </w:tc>
      </w:tr>
      <w:tr w:rsidR="00BA11B7" w:rsidRPr="00BA11B7" w:rsidTr="00605443">
        <w:trPr>
          <w:trHeight w:val="3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五、妨害性自主行為。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538" w:hangingChars="224" w:hanging="5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五、由警察局依刑法妨害性自主罪、妨害風化罪或違反社會秩序維護法第 八十二條或第八十三條查處。</w:t>
            </w:r>
          </w:p>
        </w:tc>
      </w:tr>
      <w:tr w:rsidR="00BA11B7" w:rsidRPr="00BA11B7" w:rsidTr="00605443">
        <w:trPr>
          <w:trHeight w:val="32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六、吸收容留在校學生或中輟生從事不法犯行。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六、由警察局依刑法社會秩序維護法、兒童及少年福利與權益保障法查處。</w:t>
            </w:r>
          </w:p>
        </w:tc>
      </w:tr>
      <w:tr w:rsidR="00BA11B7" w:rsidRPr="00BA11B7" w:rsidTr="00605443">
        <w:trPr>
          <w:trHeight w:val="4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七、未依藥事法規定取得藥商資格，供應或販賣藥物。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七、由衛生局依藥師法第二十七條查處。</w:t>
            </w:r>
          </w:p>
        </w:tc>
      </w:tr>
      <w:tr w:rsidR="00BA11B7" w:rsidRPr="00BA11B7" w:rsidTr="00605443">
        <w:trPr>
          <w:trHeight w:val="4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八、未取得合法醫師資格，擅自執行醫療業務。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八、由衛生局依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師法第二十八條查處。</w:t>
            </w:r>
          </w:p>
        </w:tc>
      </w:tr>
      <w:tr w:rsidR="00BA11B7" w:rsidRPr="00BA11B7" w:rsidTr="006054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九、製造噪音、污染空氣或廢棄物污染之行為。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557" w:hangingChars="232" w:hanging="5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九、由環境保護局依法查處。</w:t>
            </w:r>
          </w:p>
        </w:tc>
      </w:tr>
      <w:tr w:rsidR="00BA11B7" w:rsidRPr="00BA11B7" w:rsidTr="00605443">
        <w:trPr>
          <w:trHeight w:val="3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十、違反消防法令規定之行為。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十、由消防局依法查處。</w:t>
            </w:r>
          </w:p>
        </w:tc>
      </w:tr>
      <w:tr w:rsidR="00BA11B7" w:rsidRPr="00BA11B7" w:rsidTr="00605443">
        <w:trPr>
          <w:trHeight w:val="5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十一、違反稅務法令規定之行為。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十一、由稅務局依法查處。</w:t>
            </w:r>
          </w:p>
        </w:tc>
      </w:tr>
      <w:tr w:rsidR="00BA11B7" w:rsidRPr="00BA11B7" w:rsidTr="00605443">
        <w:trPr>
          <w:trHeight w:val="4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679" w:hangingChars="283" w:hanging="6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十二、違反其他法令規定之行為。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7" w:rsidRPr="00BA11B7" w:rsidRDefault="00BA11B7" w:rsidP="00BA11B7">
            <w:pPr>
              <w:spacing w:afterLines="20" w:after="72" w:line="36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十二、依違規事實由權責主管機關查處。</w:t>
            </w:r>
          </w:p>
        </w:tc>
      </w:tr>
    </w:tbl>
    <w:p w:rsidR="00BA11B7" w:rsidRPr="00BA11B7" w:rsidRDefault="00BA11B7" w:rsidP="00BA11B7">
      <w:pPr>
        <w:rPr>
          <w:rFonts w:ascii="標楷體" w:eastAsia="標楷體" w:hAnsi="標楷體" w:cs="Times New Roman"/>
          <w:sz w:val="22"/>
        </w:rPr>
      </w:pPr>
      <w:r w:rsidRPr="00BA11B7">
        <w:rPr>
          <w:rFonts w:ascii="標楷體" w:eastAsia="標楷體" w:hAnsi="標楷體" w:cs="Times New Roman" w:hint="eastAsia"/>
          <w:sz w:val="22"/>
        </w:rPr>
        <w:t xml:space="preserve">                                 </w:t>
      </w:r>
    </w:p>
    <w:p w:rsidR="00BA11B7" w:rsidRPr="00BA11B7" w:rsidRDefault="00BA11B7" w:rsidP="00BA11B7">
      <w:pPr>
        <w:jc w:val="right"/>
        <w:rPr>
          <w:rFonts w:ascii="Times New Roman" w:eastAsia="新細明體" w:hAnsi="Times New Roman" w:cs="Times New Roman"/>
          <w:szCs w:val="24"/>
        </w:rPr>
      </w:pPr>
      <w:r w:rsidRPr="00BA11B7">
        <w:rPr>
          <w:rFonts w:ascii="標楷體" w:eastAsia="標楷體" w:hAnsi="標楷體" w:cs="Times New Roman" w:hint="eastAsia"/>
          <w:sz w:val="22"/>
        </w:rPr>
        <w:t xml:space="preserve"> </w:t>
      </w:r>
    </w:p>
    <w:p w:rsidR="00BA11B7" w:rsidRPr="00BA11B7" w:rsidRDefault="00BA11B7" w:rsidP="00BA11B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sectPr w:rsidR="00BA11B7" w:rsidRPr="00BA11B7" w:rsidSect="000D17A7">
      <w:pgSz w:w="16838" w:h="11906" w:orient="landscape"/>
      <w:pgMar w:top="284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7F" w:rsidRDefault="001D797F" w:rsidP="00BA11B7">
      <w:r>
        <w:separator/>
      </w:r>
    </w:p>
  </w:endnote>
  <w:endnote w:type="continuationSeparator" w:id="0">
    <w:p w:rsidR="001D797F" w:rsidRDefault="001D797F" w:rsidP="00B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7F" w:rsidRDefault="001D797F" w:rsidP="00BA11B7">
      <w:r>
        <w:separator/>
      </w:r>
    </w:p>
  </w:footnote>
  <w:footnote w:type="continuationSeparator" w:id="0">
    <w:p w:rsidR="001D797F" w:rsidRDefault="001D797F" w:rsidP="00BA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D5D"/>
    <w:multiLevelType w:val="hybridMultilevel"/>
    <w:tmpl w:val="22186360"/>
    <w:lvl w:ilvl="0" w:tplc="5D7484F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5410CB"/>
    <w:multiLevelType w:val="hybridMultilevel"/>
    <w:tmpl w:val="4B5C7A16"/>
    <w:lvl w:ilvl="0" w:tplc="A6B63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622D3"/>
    <w:multiLevelType w:val="hybridMultilevel"/>
    <w:tmpl w:val="80BAE6D2"/>
    <w:lvl w:ilvl="0" w:tplc="A104AB6A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09D4231"/>
    <w:multiLevelType w:val="hybridMultilevel"/>
    <w:tmpl w:val="EEBA1A3C"/>
    <w:lvl w:ilvl="0" w:tplc="30A6CFE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1F0FEB"/>
    <w:multiLevelType w:val="hybridMultilevel"/>
    <w:tmpl w:val="24B6CF50"/>
    <w:lvl w:ilvl="0" w:tplc="EC006F2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5">
    <w:nsid w:val="77F70C83"/>
    <w:multiLevelType w:val="hybridMultilevel"/>
    <w:tmpl w:val="67FE0CB6"/>
    <w:lvl w:ilvl="0" w:tplc="B7C46C0C">
      <w:start w:val="1"/>
      <w:numFmt w:val="taiwaneseCountingThousand"/>
      <w:lvlText w:val="(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E77015D"/>
    <w:multiLevelType w:val="hybridMultilevel"/>
    <w:tmpl w:val="30B4EAC0"/>
    <w:lvl w:ilvl="0" w:tplc="1748AEF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7"/>
    <w:rsid w:val="0004488C"/>
    <w:rsid w:val="000545A7"/>
    <w:rsid w:val="00055552"/>
    <w:rsid w:val="00084B26"/>
    <w:rsid w:val="001672C5"/>
    <w:rsid w:val="001D797F"/>
    <w:rsid w:val="00245A64"/>
    <w:rsid w:val="002A0C7E"/>
    <w:rsid w:val="002D7870"/>
    <w:rsid w:val="003039BC"/>
    <w:rsid w:val="0034253D"/>
    <w:rsid w:val="003653CB"/>
    <w:rsid w:val="003A25C4"/>
    <w:rsid w:val="003C400C"/>
    <w:rsid w:val="003C582B"/>
    <w:rsid w:val="003D631D"/>
    <w:rsid w:val="00421ED3"/>
    <w:rsid w:val="00425AE2"/>
    <w:rsid w:val="0045022C"/>
    <w:rsid w:val="00466AED"/>
    <w:rsid w:val="0058711E"/>
    <w:rsid w:val="005B23D5"/>
    <w:rsid w:val="005E2021"/>
    <w:rsid w:val="00665DA6"/>
    <w:rsid w:val="00666F09"/>
    <w:rsid w:val="00686EB5"/>
    <w:rsid w:val="006B2A59"/>
    <w:rsid w:val="006F1AFA"/>
    <w:rsid w:val="00701DA3"/>
    <w:rsid w:val="00716D2C"/>
    <w:rsid w:val="00851264"/>
    <w:rsid w:val="008A5440"/>
    <w:rsid w:val="00930947"/>
    <w:rsid w:val="00966738"/>
    <w:rsid w:val="009C65F0"/>
    <w:rsid w:val="009C718D"/>
    <w:rsid w:val="00AE1BB0"/>
    <w:rsid w:val="00B66956"/>
    <w:rsid w:val="00BA11B7"/>
    <w:rsid w:val="00BB4B24"/>
    <w:rsid w:val="00BD559B"/>
    <w:rsid w:val="00CA6585"/>
    <w:rsid w:val="00CC54BC"/>
    <w:rsid w:val="00D740C3"/>
    <w:rsid w:val="00D92831"/>
    <w:rsid w:val="00DE7A92"/>
    <w:rsid w:val="00E1453A"/>
    <w:rsid w:val="00F07807"/>
    <w:rsid w:val="00F1732C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121D-CFEE-445B-9A4F-430C192A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陳綉環</cp:lastModifiedBy>
  <cp:revision>3</cp:revision>
  <cp:lastPrinted>2015-10-29T06:32:00Z</cp:lastPrinted>
  <dcterms:created xsi:type="dcterms:W3CDTF">2016-05-18T08:53:00Z</dcterms:created>
  <dcterms:modified xsi:type="dcterms:W3CDTF">2020-03-10T07:38:00Z</dcterms:modified>
</cp:coreProperties>
</file>