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B1" w:rsidRPr="00A17797" w:rsidRDefault="004328B1" w:rsidP="00A17797">
      <w:pPr>
        <w:widowControl/>
        <w:spacing w:before="100" w:beforeAutospacing="1" w:after="100" w:afterAutospacing="1"/>
        <w:ind w:left="2836" w:hangingChars="787" w:hanging="2836"/>
        <w:rPr>
          <w:rFonts w:ascii="標楷體" w:eastAsia="標楷體" w:hAnsi="標楷體" w:cs="Arial"/>
          <w:color w:val="FF0000"/>
          <w:kern w:val="0"/>
          <w:sz w:val="36"/>
          <w:szCs w:val="36"/>
        </w:rPr>
      </w:pPr>
      <w:r w:rsidRPr="00A17797">
        <w:rPr>
          <w:rFonts w:ascii="標楷體" w:eastAsia="標楷體" w:hAnsi="標楷體" w:cs="Arial"/>
          <w:b/>
          <w:bCs/>
          <w:color w:val="FF0000"/>
          <w:kern w:val="0"/>
          <w:sz w:val="36"/>
          <w:szCs w:val="36"/>
        </w:rPr>
        <w:t>消費者保護</w:t>
      </w:r>
      <w:r w:rsidR="00A17797" w:rsidRPr="00A17797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</w:rPr>
        <w:t>宣導</w:t>
      </w:r>
      <w:r w:rsidRPr="00A17797">
        <w:rPr>
          <w:rFonts w:ascii="標楷體" w:eastAsia="標楷體" w:hAnsi="標楷體" w:cs="Arial"/>
          <w:b/>
          <w:bCs/>
          <w:color w:val="FF0000"/>
          <w:kern w:val="0"/>
          <w:sz w:val="36"/>
          <w:szCs w:val="36"/>
        </w:rPr>
        <w:t>:</w:t>
      </w:r>
      <w:r w:rsidR="00A17797" w:rsidRPr="00A17797">
        <w:rPr>
          <w:rFonts w:ascii="標楷體" w:eastAsia="標楷體" w:hAnsi="標楷體" w:cs="Arial"/>
          <w:b/>
          <w:bCs/>
          <w:color w:val="FF0000"/>
          <w:kern w:val="0"/>
          <w:sz w:val="36"/>
          <w:szCs w:val="36"/>
        </w:rPr>
        <w:t xml:space="preserve"> 行動支付欠費爭議，業者不能損害通信基本權</w:t>
      </w:r>
    </w:p>
    <w:p w:rsidR="00A17797" w:rsidRPr="00A17797" w:rsidRDefault="00A17797" w:rsidP="00A17797">
      <w:pPr>
        <w:widowControl/>
        <w:spacing w:before="100" w:beforeAutospacing="1" w:after="100" w:afterAutospacing="1" w:line="480" w:lineRule="exact"/>
        <w:ind w:firstLineChars="177" w:firstLine="566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時下年輕人以手機充當錢包的行動支付正</w:t>
      </w:r>
      <w:proofErr w:type="gramStart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夯</w:t>
      </w:r>
      <w:proofErr w:type="gramEnd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，但行動支付用「電信</w:t>
      </w:r>
      <w:proofErr w:type="gramStart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帳</w:t>
      </w:r>
      <w:proofErr w:type="gramEnd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單」繳款發生爭議時，電信公司可不能亂停客戶的通信權益。新北市就有消費者因手機 sim 卡交小孩使用，事後卻發現電信</w:t>
      </w:r>
      <w:proofErr w:type="gramStart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帳單</w:t>
      </w:r>
      <w:proofErr w:type="gramEnd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多出 2 筆遊戲點數共6千餘元，因消費者未申辦「電信</w:t>
      </w:r>
      <w:proofErr w:type="gramStart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帳</w:t>
      </w:r>
      <w:proofErr w:type="gramEnd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單代付服務」遂向電信公司申訴後，反被業者暫停通信，無奈下請市府消保官協調。本案經協商發現該遊戲點數費用並非電信業務所生之費用，電信公司對消費者暫停通信恐有違反電信法疑慮，最後雙方同意各負擔部分費用，並終止電信服務契約而達成和解。隨著智慧型手機日益普及，行動支付已逐漸改變消費者交易習慣，雖然金融機構、電信事業都有經營行動支付業務，但消費者若使用電信公司「電信帳單代付服務」作為行動支付帳戶時，電信公司不可因消費 者逾期未繳帳</w:t>
      </w:r>
      <w:bookmarkStart w:id="0" w:name="_GoBack"/>
      <w:bookmarkEnd w:id="0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單就貿然暫停通信。以本案為例，消費者對於電信</w:t>
      </w:r>
      <w:proofErr w:type="gramStart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帳單</w:t>
      </w:r>
      <w:proofErr w:type="gramEnd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中 的電信服務費用(如月租費、通信費或加值服務)並無爭議，也表明願意 繳費；所爭議的是行動支付所購買遊戲點數費用，若電信公司不區分費用的原因，</w:t>
      </w:r>
      <w:proofErr w:type="gramStart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逕</w:t>
      </w:r>
      <w:proofErr w:type="gramEnd"/>
      <w:r w:rsidRPr="00A17797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依電信服務契約對客戶暫停通信並不合法。通信權為國民基本權利受憲法及電信法保障，電信公司必須依電信 法及其營業規章辦理客戶的暫停通信或終止租用，倘若消費者透過行動 支付所交易的商品(服務)跟電信公司的「電信業務」無關時，電信公司 暫停客戶的通信或終止租用就逾越電信法所許可的範圍，也侵害消費者權益。</w:t>
      </w:r>
    </w:p>
    <w:p w:rsidR="00A17797" w:rsidRDefault="00A17797" w:rsidP="0092480A">
      <w:pPr>
        <w:widowControl/>
        <w:spacing w:line="480" w:lineRule="exact"/>
        <w:rPr>
          <w:rFonts w:ascii="標楷體" w:eastAsia="標楷體" w:hAnsi="標楷體" w:cs="Arial"/>
          <w:b/>
          <w:bCs/>
          <w:color w:val="C00000"/>
          <w:kern w:val="0"/>
          <w:sz w:val="28"/>
          <w:szCs w:val="28"/>
          <w:bdr w:val="single" w:sz="8" w:space="0" w:color="auto" w:frame="1"/>
        </w:rPr>
      </w:pPr>
    </w:p>
    <w:p w:rsidR="00A17797" w:rsidRPr="00A17797" w:rsidRDefault="00A17797" w:rsidP="00A17797">
      <w:pPr>
        <w:widowControl/>
        <w:spacing w:line="480" w:lineRule="exact"/>
        <w:jc w:val="right"/>
        <w:rPr>
          <w:rFonts w:ascii="標楷體" w:eastAsia="標楷體" w:hAnsi="標楷體" w:cs="Arial"/>
          <w:b/>
          <w:bCs/>
          <w:color w:val="C00000"/>
          <w:kern w:val="0"/>
          <w:szCs w:val="24"/>
          <w:bdr w:val="single" w:sz="8" w:space="0" w:color="auto" w:frame="1"/>
        </w:rPr>
      </w:pPr>
      <w:r w:rsidRPr="00A17797">
        <w:rPr>
          <w:rFonts w:ascii="標楷體" w:eastAsia="標楷體" w:hAnsi="標楷體"/>
          <w:b/>
          <w:szCs w:val="24"/>
        </w:rPr>
        <w:t>資料來源：行政院消費者保護會網站</w:t>
      </w:r>
    </w:p>
    <w:p w:rsidR="00844C41" w:rsidRPr="00327042" w:rsidRDefault="00844C41">
      <w:pPr>
        <w:rPr>
          <w:rFonts w:hint="eastAsia"/>
        </w:rPr>
      </w:pPr>
    </w:p>
    <w:sectPr w:rsidR="00844C41" w:rsidRPr="00327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43A73"/>
    <w:multiLevelType w:val="multilevel"/>
    <w:tmpl w:val="0A94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8B1"/>
    <w:rsid w:val="00327042"/>
    <w:rsid w:val="003F447A"/>
    <w:rsid w:val="004328B1"/>
    <w:rsid w:val="006C7B82"/>
    <w:rsid w:val="00844C41"/>
    <w:rsid w:val="0092480A"/>
    <w:rsid w:val="00A17797"/>
    <w:rsid w:val="00A4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039B"/>
  <w15:docId w15:val="{D1CB4763-0AB3-4C1F-A0C4-4E61006D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黃榕偉</cp:lastModifiedBy>
  <cp:revision>6</cp:revision>
  <dcterms:created xsi:type="dcterms:W3CDTF">2018-08-17T03:12:00Z</dcterms:created>
  <dcterms:modified xsi:type="dcterms:W3CDTF">2018-08-17T07:18:00Z</dcterms:modified>
</cp:coreProperties>
</file>