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E663B2" w:rsidRDefault="00E663B2" w:rsidP="00E663B2">
      <w:pPr>
        <w:spacing w:line="600" w:lineRule="exact"/>
        <w:ind w:left="1201" w:hanging="641"/>
        <w:jc w:val="center"/>
        <w:rPr>
          <w:rFonts w:ascii="標楷體" w:eastAsia="標楷體" w:hAnsi="Times New Roman" w:cs="Times New Roman"/>
          <w:b/>
          <w:sz w:val="32"/>
          <w:szCs w:val="32"/>
        </w:rPr>
      </w:pPr>
      <w:r w:rsidRPr="00E663B2">
        <w:rPr>
          <w:rFonts w:ascii="標楷體" w:eastAsia="標楷體" w:hAnsi="Times New Roman" w:cs="Times New Roman" w:hint="eastAsia"/>
          <w:b/>
          <w:sz w:val="32"/>
          <w:szCs w:val="32"/>
        </w:rPr>
        <w:t>桃園市政府抽檢轄區菸酒業者情形編製說明</w:t>
      </w:r>
    </w:p>
    <w:p w:rsidR="00E663B2" w:rsidRPr="00E663B2" w:rsidRDefault="00E663B2" w:rsidP="00E663B2">
      <w:pPr>
        <w:ind w:left="400" w:hanging="400"/>
        <w:rPr>
          <w:rFonts w:ascii="標楷體" w:eastAsia="標楷體" w:hAnsi="Times New Roman" w:cs="Times New Roman"/>
          <w:szCs w:val="24"/>
        </w:rPr>
      </w:pPr>
      <w:r w:rsidRPr="00E663B2">
        <w:rPr>
          <w:rFonts w:ascii="標楷體" w:eastAsia="標楷體" w:hAnsi="Times New Roman" w:cs="Times New Roman" w:hint="eastAsia"/>
          <w:szCs w:val="24"/>
        </w:rPr>
        <w:t>一、統計範圍及對象：凡在本市轄區內之菸酒業者均為統計對象。</w:t>
      </w:r>
    </w:p>
    <w:p w:rsidR="00E663B2" w:rsidRPr="00E663B2" w:rsidRDefault="00E663B2" w:rsidP="00E663B2">
      <w:pPr>
        <w:rPr>
          <w:rFonts w:ascii="標楷體" w:eastAsia="標楷體" w:hAnsi="Times New Roman" w:cs="Times New Roman"/>
          <w:szCs w:val="24"/>
        </w:rPr>
      </w:pPr>
      <w:r w:rsidRPr="00E663B2">
        <w:rPr>
          <w:rFonts w:ascii="標楷體" w:eastAsia="標楷體" w:hAnsi="Times New Roman" w:cs="Times New Roman" w:hint="eastAsia"/>
          <w:szCs w:val="24"/>
        </w:rPr>
        <w:t>二、統計標準時間：</w:t>
      </w:r>
    </w:p>
    <w:p w:rsidR="00E663B2" w:rsidRPr="00E663B2" w:rsidRDefault="00E663B2" w:rsidP="00E663B2">
      <w:pPr>
        <w:ind w:leftChars="100" w:left="1920" w:hangingChars="700" w:hanging="1680"/>
        <w:rPr>
          <w:rFonts w:ascii="標楷體" w:eastAsia="標楷體" w:hAnsi="Times New Roman" w:cs="Times New Roman"/>
          <w:szCs w:val="24"/>
        </w:rPr>
      </w:pPr>
      <w:r w:rsidRPr="00E663B2">
        <w:rPr>
          <w:rFonts w:ascii="標楷體" w:eastAsia="標楷體" w:hAnsi="Times New Roman" w:cs="Times New Roman" w:hint="eastAsia"/>
          <w:szCs w:val="24"/>
        </w:rPr>
        <w:t>(一)動態資料：</w:t>
      </w:r>
      <w:r w:rsidRPr="00E663B2">
        <w:rPr>
          <w:rFonts w:ascii="Times New Roman" w:eastAsia="標楷體" w:hAnsi="標楷體" w:cs="Times New Roman" w:hint="eastAsia"/>
          <w:spacing w:val="17"/>
          <w:szCs w:val="24"/>
        </w:rPr>
        <w:t>第</w:t>
      </w:r>
      <w:r w:rsidRPr="00E663B2">
        <w:rPr>
          <w:rFonts w:ascii="Times New Roman" w:eastAsia="標楷體" w:hAnsi="Times New Roman" w:cs="Times New Roman" w:hint="eastAsia"/>
          <w:spacing w:val="17"/>
          <w:szCs w:val="24"/>
        </w:rPr>
        <w:t>1</w:t>
      </w:r>
      <w:r w:rsidRPr="00E663B2">
        <w:rPr>
          <w:rFonts w:ascii="Times New Roman" w:eastAsia="標楷體" w:hAnsi="標楷體" w:cs="Times New Roman" w:hint="eastAsia"/>
          <w:spacing w:val="17"/>
          <w:szCs w:val="24"/>
        </w:rPr>
        <w:t>季以</w:t>
      </w:r>
      <w:smartTag w:uri="urn:schemas-microsoft-com:office:smarttags" w:element="chsdate">
        <w:smartTagPr>
          <w:attr w:name="Year" w:val="2008"/>
          <w:attr w:name="Month" w:val="1"/>
          <w:attr w:name="Day" w:val="1"/>
          <w:attr w:name="IsLunarDate" w:val="False"/>
          <w:attr w:name="IsROCDate" w:val="False"/>
        </w:smartTagPr>
        <w:r w:rsidRPr="00E663B2">
          <w:rPr>
            <w:rFonts w:ascii="Times New Roman" w:eastAsia="標楷體" w:hAnsi="Times New Roman" w:cs="Times New Roman" w:hint="eastAsia"/>
            <w:spacing w:val="17"/>
            <w:szCs w:val="24"/>
          </w:rPr>
          <w:t>1</w:t>
        </w:r>
        <w:r w:rsidRPr="00E663B2">
          <w:rPr>
            <w:rFonts w:ascii="Times New Roman" w:eastAsia="標楷體" w:hAnsi="標楷體" w:cs="Times New Roman" w:hint="eastAsia"/>
            <w:spacing w:val="17"/>
            <w:szCs w:val="24"/>
          </w:rPr>
          <w:t>月</w:t>
        </w:r>
        <w:r w:rsidRPr="00E663B2">
          <w:rPr>
            <w:rFonts w:ascii="Times New Roman" w:eastAsia="標楷體" w:hAnsi="Times New Roman" w:cs="Times New Roman" w:hint="eastAsia"/>
            <w:spacing w:val="17"/>
            <w:szCs w:val="24"/>
          </w:rPr>
          <w:t>1</w:t>
        </w:r>
        <w:r w:rsidRPr="00E663B2">
          <w:rPr>
            <w:rFonts w:ascii="Times New Roman" w:eastAsia="標楷體" w:hAnsi="標楷體" w:cs="Times New Roman" w:hint="eastAsia"/>
            <w:spacing w:val="17"/>
            <w:szCs w:val="24"/>
          </w:rPr>
          <w:t>日</w:t>
        </w:r>
      </w:smartTag>
      <w:r w:rsidRPr="00E663B2">
        <w:rPr>
          <w:rFonts w:ascii="Times New Roman" w:eastAsia="標楷體" w:hAnsi="標楷體" w:cs="Times New Roman" w:hint="eastAsia"/>
          <w:spacing w:val="17"/>
          <w:szCs w:val="24"/>
        </w:rPr>
        <w:t>至</w:t>
      </w:r>
      <w:r w:rsidRPr="00E663B2">
        <w:rPr>
          <w:rFonts w:ascii="Times New Roman" w:eastAsia="標楷體" w:hAnsi="Times New Roman" w:cs="Times New Roman" w:hint="eastAsia"/>
          <w:spacing w:val="17"/>
          <w:szCs w:val="24"/>
        </w:rPr>
        <w:t>3</w:t>
      </w:r>
      <w:r w:rsidRPr="00E663B2">
        <w:rPr>
          <w:rFonts w:ascii="Times New Roman" w:eastAsia="標楷體" w:hAnsi="標楷體" w:cs="Times New Roman" w:hint="eastAsia"/>
          <w:spacing w:val="17"/>
          <w:szCs w:val="24"/>
        </w:rPr>
        <w:t>月底、第</w:t>
      </w:r>
      <w:r w:rsidRPr="00E663B2">
        <w:rPr>
          <w:rFonts w:ascii="Times New Roman" w:eastAsia="標楷體" w:hAnsi="Times New Roman" w:cs="Times New Roman" w:hint="eastAsia"/>
          <w:spacing w:val="17"/>
          <w:szCs w:val="24"/>
        </w:rPr>
        <w:t>2</w:t>
      </w:r>
      <w:r w:rsidRPr="00E663B2">
        <w:rPr>
          <w:rFonts w:ascii="Times New Roman" w:eastAsia="標楷體" w:hAnsi="標楷體" w:cs="Times New Roman" w:hint="eastAsia"/>
          <w:spacing w:val="17"/>
          <w:szCs w:val="24"/>
        </w:rPr>
        <w:t>季以</w:t>
      </w:r>
      <w:smartTag w:uri="urn:schemas-microsoft-com:office:smarttags" w:element="chsdate">
        <w:smartTagPr>
          <w:attr w:name="Year" w:val="2008"/>
          <w:attr w:name="Month" w:val="4"/>
          <w:attr w:name="Day" w:val="1"/>
          <w:attr w:name="IsLunarDate" w:val="False"/>
          <w:attr w:name="IsROCDate" w:val="False"/>
        </w:smartTagPr>
        <w:r w:rsidRPr="00E663B2">
          <w:rPr>
            <w:rFonts w:ascii="Times New Roman" w:eastAsia="標楷體" w:hAnsi="Times New Roman" w:cs="Times New Roman" w:hint="eastAsia"/>
            <w:spacing w:val="17"/>
            <w:szCs w:val="24"/>
          </w:rPr>
          <w:t>4</w:t>
        </w:r>
        <w:r w:rsidRPr="00E663B2">
          <w:rPr>
            <w:rFonts w:ascii="Times New Roman" w:eastAsia="標楷體" w:hAnsi="標楷體" w:cs="Times New Roman" w:hint="eastAsia"/>
            <w:spacing w:val="17"/>
            <w:szCs w:val="24"/>
          </w:rPr>
          <w:t>月</w:t>
        </w:r>
        <w:r w:rsidRPr="00E663B2">
          <w:rPr>
            <w:rFonts w:ascii="Times New Roman" w:eastAsia="標楷體" w:hAnsi="Times New Roman" w:cs="Times New Roman" w:hint="eastAsia"/>
            <w:spacing w:val="17"/>
            <w:szCs w:val="24"/>
          </w:rPr>
          <w:t>1</w:t>
        </w:r>
        <w:r w:rsidRPr="00E663B2">
          <w:rPr>
            <w:rFonts w:ascii="Times New Roman" w:eastAsia="標楷體" w:hAnsi="標楷體" w:cs="Times New Roman" w:hint="eastAsia"/>
            <w:spacing w:val="17"/>
            <w:szCs w:val="24"/>
          </w:rPr>
          <w:t>日</w:t>
        </w:r>
      </w:smartTag>
      <w:r w:rsidRPr="00E663B2">
        <w:rPr>
          <w:rFonts w:ascii="Times New Roman" w:eastAsia="標楷體" w:hAnsi="標楷體" w:cs="Times New Roman" w:hint="eastAsia"/>
          <w:spacing w:val="17"/>
          <w:szCs w:val="24"/>
        </w:rPr>
        <w:t>至</w:t>
      </w:r>
      <w:r w:rsidRPr="00E663B2">
        <w:rPr>
          <w:rFonts w:ascii="Times New Roman" w:eastAsia="標楷體" w:hAnsi="Times New Roman" w:cs="Times New Roman" w:hint="eastAsia"/>
          <w:spacing w:val="17"/>
          <w:szCs w:val="24"/>
        </w:rPr>
        <w:t>6</w:t>
      </w:r>
      <w:r w:rsidRPr="00E663B2">
        <w:rPr>
          <w:rFonts w:ascii="Times New Roman" w:eastAsia="標楷體" w:hAnsi="標楷體" w:cs="Times New Roman" w:hint="eastAsia"/>
          <w:spacing w:val="17"/>
          <w:szCs w:val="24"/>
        </w:rPr>
        <w:t>月底、第</w:t>
      </w:r>
      <w:r w:rsidRPr="00E663B2">
        <w:rPr>
          <w:rFonts w:ascii="Times New Roman" w:eastAsia="標楷體" w:hAnsi="Times New Roman" w:cs="Times New Roman" w:hint="eastAsia"/>
          <w:spacing w:val="17"/>
          <w:szCs w:val="24"/>
        </w:rPr>
        <w:t>3</w:t>
      </w:r>
      <w:r w:rsidRPr="00E663B2">
        <w:rPr>
          <w:rFonts w:ascii="Times New Roman" w:eastAsia="標楷體" w:hAnsi="標楷體" w:cs="Times New Roman" w:hint="eastAsia"/>
          <w:spacing w:val="17"/>
          <w:szCs w:val="24"/>
        </w:rPr>
        <w:t>季以</w:t>
      </w:r>
      <w:smartTag w:uri="urn:schemas-microsoft-com:office:smarttags" w:element="chsdate">
        <w:smartTagPr>
          <w:attr w:name="Year" w:val="2008"/>
          <w:attr w:name="Month" w:val="7"/>
          <w:attr w:name="Day" w:val="1"/>
          <w:attr w:name="IsLunarDate" w:val="False"/>
          <w:attr w:name="IsROCDate" w:val="False"/>
        </w:smartTagPr>
        <w:r w:rsidRPr="00E663B2">
          <w:rPr>
            <w:rFonts w:ascii="Times New Roman" w:eastAsia="標楷體" w:hAnsi="Times New Roman" w:cs="Times New Roman" w:hint="eastAsia"/>
            <w:spacing w:val="17"/>
            <w:szCs w:val="24"/>
          </w:rPr>
          <w:t>7</w:t>
        </w:r>
        <w:r w:rsidRPr="00E663B2">
          <w:rPr>
            <w:rFonts w:ascii="Times New Roman" w:eastAsia="標楷體" w:hAnsi="標楷體" w:cs="Times New Roman" w:hint="eastAsia"/>
            <w:spacing w:val="17"/>
            <w:szCs w:val="24"/>
          </w:rPr>
          <w:t>月</w:t>
        </w:r>
        <w:r w:rsidRPr="00E663B2">
          <w:rPr>
            <w:rFonts w:ascii="Times New Roman" w:eastAsia="標楷體" w:hAnsi="Times New Roman" w:cs="Times New Roman" w:hint="eastAsia"/>
            <w:spacing w:val="17"/>
            <w:szCs w:val="24"/>
          </w:rPr>
          <w:t>1</w:t>
        </w:r>
        <w:r w:rsidRPr="00E663B2">
          <w:rPr>
            <w:rFonts w:ascii="Times New Roman" w:eastAsia="標楷體" w:hAnsi="標楷體" w:cs="Times New Roman" w:hint="eastAsia"/>
            <w:spacing w:val="17"/>
            <w:szCs w:val="24"/>
          </w:rPr>
          <w:t>日</w:t>
        </w:r>
      </w:smartTag>
      <w:r w:rsidRPr="00E663B2">
        <w:rPr>
          <w:rFonts w:ascii="Times New Roman" w:eastAsia="標楷體" w:hAnsi="標楷體" w:cs="Times New Roman" w:hint="eastAsia"/>
          <w:spacing w:val="17"/>
          <w:szCs w:val="24"/>
        </w:rPr>
        <w:t>至</w:t>
      </w:r>
      <w:r w:rsidRPr="00E663B2">
        <w:rPr>
          <w:rFonts w:ascii="Times New Roman" w:eastAsia="標楷體" w:hAnsi="Times New Roman" w:cs="Times New Roman" w:hint="eastAsia"/>
          <w:spacing w:val="17"/>
          <w:szCs w:val="24"/>
        </w:rPr>
        <w:t>9</w:t>
      </w:r>
      <w:r w:rsidRPr="00E663B2">
        <w:rPr>
          <w:rFonts w:ascii="Times New Roman" w:eastAsia="標楷體" w:hAnsi="標楷體" w:cs="Times New Roman" w:hint="eastAsia"/>
          <w:spacing w:val="17"/>
          <w:szCs w:val="24"/>
        </w:rPr>
        <w:t>月底、第</w:t>
      </w:r>
      <w:r w:rsidRPr="00E663B2">
        <w:rPr>
          <w:rFonts w:ascii="Times New Roman" w:eastAsia="標楷體" w:hAnsi="Times New Roman" w:cs="Times New Roman" w:hint="eastAsia"/>
          <w:spacing w:val="17"/>
          <w:szCs w:val="24"/>
        </w:rPr>
        <w:t>4</w:t>
      </w:r>
      <w:r w:rsidRPr="00E663B2">
        <w:rPr>
          <w:rFonts w:ascii="Times New Roman" w:eastAsia="標楷體" w:hAnsi="標楷體" w:cs="Times New Roman" w:hint="eastAsia"/>
          <w:spacing w:val="17"/>
          <w:szCs w:val="24"/>
        </w:rPr>
        <w:t>季以</w:t>
      </w:r>
      <w:r w:rsidRPr="00E663B2">
        <w:rPr>
          <w:rFonts w:ascii="Times New Roman" w:eastAsia="標楷體" w:hAnsi="Times New Roman" w:cs="Times New Roman" w:hint="eastAsia"/>
          <w:spacing w:val="17"/>
          <w:szCs w:val="24"/>
        </w:rPr>
        <w:t>10</w:t>
      </w:r>
      <w:r w:rsidRPr="00E663B2">
        <w:rPr>
          <w:rFonts w:ascii="Times New Roman" w:eastAsia="標楷體" w:hAnsi="標楷體" w:cs="Times New Roman" w:hint="eastAsia"/>
          <w:spacing w:val="17"/>
          <w:szCs w:val="24"/>
        </w:rPr>
        <w:t>月</w:t>
      </w:r>
      <w:r w:rsidRPr="00E663B2">
        <w:rPr>
          <w:rFonts w:ascii="Times New Roman" w:eastAsia="標楷體" w:hAnsi="Times New Roman" w:cs="Times New Roman" w:hint="eastAsia"/>
          <w:spacing w:val="17"/>
          <w:szCs w:val="24"/>
        </w:rPr>
        <w:t>1</w:t>
      </w:r>
      <w:r w:rsidRPr="00E663B2">
        <w:rPr>
          <w:rFonts w:ascii="Times New Roman" w:eastAsia="標楷體" w:hAnsi="標楷體" w:cs="Times New Roman" w:hint="eastAsia"/>
          <w:spacing w:val="17"/>
          <w:szCs w:val="24"/>
        </w:rPr>
        <w:t>日至</w:t>
      </w:r>
      <w:r w:rsidRPr="00E663B2">
        <w:rPr>
          <w:rFonts w:ascii="Times New Roman" w:eastAsia="標楷體" w:hAnsi="Times New Roman" w:cs="Times New Roman" w:hint="eastAsia"/>
          <w:spacing w:val="17"/>
          <w:szCs w:val="24"/>
        </w:rPr>
        <w:t>12</w:t>
      </w:r>
      <w:r w:rsidRPr="00E663B2">
        <w:rPr>
          <w:rFonts w:ascii="Times New Roman" w:eastAsia="標楷體" w:hAnsi="標楷體" w:cs="Times New Roman" w:hint="eastAsia"/>
          <w:spacing w:val="17"/>
          <w:szCs w:val="24"/>
        </w:rPr>
        <w:t>月底之事實為準。</w:t>
      </w:r>
      <w:r w:rsidRPr="00E663B2">
        <w:rPr>
          <w:rFonts w:ascii="標楷體" w:eastAsia="標楷體" w:hAnsi="Times New Roman" w:cs="Times New Roman" w:hint="eastAsia"/>
          <w:szCs w:val="24"/>
        </w:rPr>
        <w:t xml:space="preserve"> </w:t>
      </w:r>
    </w:p>
    <w:p w:rsidR="00E663B2" w:rsidRPr="00E663B2" w:rsidRDefault="00E663B2" w:rsidP="00E663B2">
      <w:pPr>
        <w:ind w:leftChars="50" w:left="120" w:firstLineChars="50" w:firstLine="120"/>
        <w:rPr>
          <w:rFonts w:ascii="標楷體" w:eastAsia="標楷體" w:hAnsi="Times New Roman" w:cs="Times New Roman"/>
          <w:szCs w:val="24"/>
        </w:rPr>
      </w:pPr>
      <w:r w:rsidRPr="00E663B2">
        <w:rPr>
          <w:rFonts w:ascii="標楷體" w:eastAsia="標楷體" w:hAnsi="Times New Roman" w:cs="Times New Roman" w:hint="eastAsia"/>
          <w:szCs w:val="24"/>
        </w:rPr>
        <w:t xml:space="preserve">(二)靜態資料： </w:t>
      </w:r>
      <w:r w:rsidRPr="00E663B2">
        <w:rPr>
          <w:rFonts w:ascii="Times New Roman" w:eastAsia="標楷體" w:hAnsi="標楷體" w:cs="Times New Roman" w:hint="eastAsia"/>
          <w:spacing w:val="17"/>
          <w:szCs w:val="24"/>
        </w:rPr>
        <w:t>以每年</w:t>
      </w:r>
      <w:r w:rsidRPr="00E663B2">
        <w:rPr>
          <w:rFonts w:ascii="Times New Roman" w:eastAsia="標楷體" w:hAnsi="Times New Roman" w:cs="Times New Roman" w:hint="eastAsia"/>
          <w:spacing w:val="17"/>
          <w:szCs w:val="24"/>
        </w:rPr>
        <w:t>3</w:t>
      </w:r>
      <w:r w:rsidRPr="00E663B2">
        <w:rPr>
          <w:rFonts w:ascii="Times New Roman" w:eastAsia="標楷體" w:hAnsi="標楷體" w:cs="Times New Roman" w:hint="eastAsia"/>
          <w:spacing w:val="17"/>
          <w:szCs w:val="24"/>
        </w:rPr>
        <w:t>月底、</w:t>
      </w:r>
      <w:r w:rsidRPr="00E663B2">
        <w:rPr>
          <w:rFonts w:ascii="Times New Roman" w:eastAsia="標楷體" w:hAnsi="Times New Roman" w:cs="Times New Roman" w:hint="eastAsia"/>
          <w:spacing w:val="17"/>
          <w:szCs w:val="24"/>
        </w:rPr>
        <w:t>6</w:t>
      </w:r>
      <w:r w:rsidRPr="00E663B2">
        <w:rPr>
          <w:rFonts w:ascii="Times New Roman" w:eastAsia="標楷體" w:hAnsi="標楷體" w:cs="Times New Roman" w:hint="eastAsia"/>
          <w:spacing w:val="17"/>
          <w:szCs w:val="24"/>
        </w:rPr>
        <w:t>月底、</w:t>
      </w:r>
      <w:r w:rsidRPr="00E663B2">
        <w:rPr>
          <w:rFonts w:ascii="Times New Roman" w:eastAsia="標楷體" w:hAnsi="Times New Roman" w:cs="Times New Roman" w:hint="eastAsia"/>
          <w:spacing w:val="17"/>
          <w:szCs w:val="24"/>
        </w:rPr>
        <w:t>9</w:t>
      </w:r>
      <w:r w:rsidRPr="00E663B2">
        <w:rPr>
          <w:rFonts w:ascii="Times New Roman" w:eastAsia="標楷體" w:hAnsi="標楷體" w:cs="Times New Roman" w:hint="eastAsia"/>
          <w:spacing w:val="17"/>
          <w:szCs w:val="24"/>
        </w:rPr>
        <w:t>月底、</w:t>
      </w:r>
      <w:r w:rsidRPr="00E663B2">
        <w:rPr>
          <w:rFonts w:ascii="Times New Roman" w:eastAsia="標楷體" w:hAnsi="Times New Roman" w:cs="Times New Roman" w:hint="eastAsia"/>
          <w:spacing w:val="17"/>
          <w:szCs w:val="24"/>
        </w:rPr>
        <w:t>12</w:t>
      </w:r>
      <w:r w:rsidRPr="00E663B2">
        <w:rPr>
          <w:rFonts w:ascii="Times New Roman" w:eastAsia="標楷體" w:hAnsi="標楷體" w:cs="Times New Roman" w:hint="eastAsia"/>
          <w:spacing w:val="17"/>
          <w:szCs w:val="24"/>
        </w:rPr>
        <w:t>月底之事實為準</w:t>
      </w:r>
      <w:r w:rsidRPr="00E663B2">
        <w:rPr>
          <w:rFonts w:ascii="標楷體" w:eastAsia="標楷體" w:hAnsi="標楷體" w:cs="Times New Roman" w:hint="eastAsia"/>
          <w:spacing w:val="17"/>
          <w:szCs w:val="24"/>
        </w:rPr>
        <w:t>。</w:t>
      </w:r>
    </w:p>
    <w:p w:rsidR="00E663B2" w:rsidRPr="00E663B2" w:rsidRDefault="00E663B2" w:rsidP="00E663B2">
      <w:pPr>
        <w:rPr>
          <w:rFonts w:ascii="標楷體" w:eastAsia="標楷體" w:hAnsi="Times New Roman" w:cs="Times New Roman"/>
          <w:szCs w:val="24"/>
        </w:rPr>
      </w:pPr>
      <w:r w:rsidRPr="00E663B2">
        <w:rPr>
          <w:rFonts w:ascii="標楷體" w:eastAsia="標楷體" w:hAnsi="Times New Roman" w:cs="Times New Roman" w:hint="eastAsia"/>
          <w:szCs w:val="24"/>
        </w:rPr>
        <w:t>三、分類標準： 橫項目先按菸酒製造業、進口業、販賣業別分類，再分別按家數、抽檢次數及抽檢比率分類。</w:t>
      </w:r>
    </w:p>
    <w:p w:rsidR="00E663B2" w:rsidRPr="00E663B2" w:rsidRDefault="00E663B2" w:rsidP="00E663B2">
      <w:pPr>
        <w:ind w:left="139" w:hangingChars="58" w:hanging="139"/>
        <w:rPr>
          <w:rFonts w:ascii="標楷體" w:eastAsia="標楷體" w:hAnsi="Times New Roman" w:cs="Times New Roman"/>
          <w:szCs w:val="24"/>
        </w:rPr>
      </w:pPr>
      <w:r w:rsidRPr="00E663B2">
        <w:rPr>
          <w:rFonts w:ascii="標楷體" w:eastAsia="標楷體" w:hAnsi="Times New Roman" w:cs="Times New Roman" w:hint="eastAsia"/>
          <w:szCs w:val="24"/>
        </w:rPr>
        <w:t>四、統計項目定義：</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菸酒製造業：指經營菸酒產製之業者。</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菸酒進口業：指經營菸酒進口之業者。</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菸酒販賣業：指經營菸酒批發或零售之業者。</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家數：係以</w:t>
      </w:r>
      <w:r w:rsidRPr="00E663B2">
        <w:rPr>
          <w:rFonts w:ascii="Times New Roman" w:eastAsia="標楷體" w:hAnsi="標楷體" w:cs="Times New Roman" w:hint="eastAsia"/>
          <w:spacing w:val="17"/>
          <w:szCs w:val="24"/>
        </w:rPr>
        <w:t>每年</w:t>
      </w:r>
      <w:r w:rsidRPr="00E663B2">
        <w:rPr>
          <w:rFonts w:ascii="Times New Roman" w:eastAsia="標楷體" w:hAnsi="Times New Roman" w:cs="Times New Roman" w:hint="eastAsia"/>
          <w:spacing w:val="17"/>
          <w:szCs w:val="24"/>
        </w:rPr>
        <w:t>3</w:t>
      </w:r>
      <w:r w:rsidRPr="00E663B2">
        <w:rPr>
          <w:rFonts w:ascii="Times New Roman" w:eastAsia="標楷體" w:hAnsi="標楷體" w:cs="Times New Roman" w:hint="eastAsia"/>
          <w:spacing w:val="17"/>
          <w:szCs w:val="24"/>
        </w:rPr>
        <w:t>月底、</w:t>
      </w:r>
      <w:r w:rsidRPr="00E663B2">
        <w:rPr>
          <w:rFonts w:ascii="Times New Roman" w:eastAsia="標楷體" w:hAnsi="Times New Roman" w:cs="Times New Roman" w:hint="eastAsia"/>
          <w:spacing w:val="17"/>
          <w:szCs w:val="24"/>
        </w:rPr>
        <w:t>6</w:t>
      </w:r>
      <w:r w:rsidRPr="00E663B2">
        <w:rPr>
          <w:rFonts w:ascii="Times New Roman" w:eastAsia="標楷體" w:hAnsi="標楷體" w:cs="Times New Roman" w:hint="eastAsia"/>
          <w:spacing w:val="17"/>
          <w:szCs w:val="24"/>
        </w:rPr>
        <w:t>月底、</w:t>
      </w:r>
      <w:r w:rsidRPr="00E663B2">
        <w:rPr>
          <w:rFonts w:ascii="Times New Roman" w:eastAsia="標楷體" w:hAnsi="Times New Roman" w:cs="Times New Roman" w:hint="eastAsia"/>
          <w:spacing w:val="17"/>
          <w:szCs w:val="24"/>
        </w:rPr>
        <w:t>9</w:t>
      </w:r>
      <w:r w:rsidRPr="00E663B2">
        <w:rPr>
          <w:rFonts w:ascii="Times New Roman" w:eastAsia="標楷體" w:hAnsi="標楷體" w:cs="Times New Roman" w:hint="eastAsia"/>
          <w:spacing w:val="17"/>
          <w:szCs w:val="24"/>
        </w:rPr>
        <w:t>月底、</w:t>
      </w:r>
      <w:r w:rsidRPr="00E663B2">
        <w:rPr>
          <w:rFonts w:ascii="Times New Roman" w:eastAsia="標楷體" w:hAnsi="Times New Roman" w:cs="Times New Roman" w:hint="eastAsia"/>
          <w:spacing w:val="17"/>
          <w:szCs w:val="24"/>
        </w:rPr>
        <w:t>12</w:t>
      </w:r>
      <w:r w:rsidRPr="00E663B2">
        <w:rPr>
          <w:rFonts w:ascii="Times New Roman" w:eastAsia="標楷體" w:hAnsi="標楷體" w:cs="Times New Roman" w:hint="eastAsia"/>
          <w:spacing w:val="17"/>
          <w:szCs w:val="24"/>
        </w:rPr>
        <w:t>月底</w:t>
      </w:r>
      <w:r w:rsidRPr="00E663B2">
        <w:rPr>
          <w:rFonts w:ascii="標楷體" w:eastAsia="標楷體" w:hAnsi="Times New Roman" w:cs="Times New Roman" w:hint="eastAsia"/>
          <w:szCs w:val="24"/>
        </w:rPr>
        <w:t>家數為準。</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抽檢次數：至轄區抽檢業者之數量。</w:t>
      </w:r>
    </w:p>
    <w:p w:rsidR="00E663B2" w:rsidRPr="00E663B2" w:rsidRDefault="00E663B2" w:rsidP="00E663B2">
      <w:pPr>
        <w:numPr>
          <w:ilvl w:val="0"/>
          <w:numId w:val="1"/>
        </w:numPr>
        <w:ind w:leftChars="200" w:left="960" w:hangingChars="200"/>
        <w:rPr>
          <w:rFonts w:ascii="標楷體" w:eastAsia="標楷體" w:hAnsi="Times New Roman" w:cs="Times New Roman"/>
          <w:szCs w:val="24"/>
        </w:rPr>
      </w:pPr>
      <w:r w:rsidRPr="00E663B2">
        <w:rPr>
          <w:rFonts w:ascii="標楷體" w:eastAsia="標楷體" w:hAnsi="Times New Roman" w:cs="Times New Roman" w:hint="eastAsia"/>
          <w:szCs w:val="24"/>
        </w:rPr>
        <w:t>抽檢比率：抽檢家數占轄區菸酒業者之比率。</w:t>
      </w:r>
    </w:p>
    <w:p w:rsidR="00E663B2" w:rsidRPr="00E663B2" w:rsidRDefault="00E663B2" w:rsidP="00E663B2">
      <w:pPr>
        <w:ind w:left="480" w:hangingChars="200" w:hanging="480"/>
        <w:rPr>
          <w:rFonts w:ascii="標楷體" w:eastAsia="標楷體" w:hAnsi="Times New Roman" w:cs="Times New Roman"/>
          <w:szCs w:val="24"/>
        </w:rPr>
      </w:pPr>
      <w:r w:rsidRPr="00E663B2">
        <w:rPr>
          <w:rFonts w:ascii="標楷體" w:eastAsia="標楷體" w:hAnsi="Times New Roman" w:cs="Times New Roman" w:hint="eastAsia"/>
          <w:szCs w:val="24"/>
        </w:rPr>
        <w:t>五、資料蒐集方法及編製程序：依據抽檢轄區菸酒製造業者、菸酒進口業者、菸酒批發零售業者紀錄表彙編。</w:t>
      </w:r>
    </w:p>
    <w:p w:rsidR="00E663B2" w:rsidRPr="004559B1" w:rsidRDefault="00E663B2" w:rsidP="00E663B2">
      <w:pPr>
        <w:rPr>
          <w:rFonts w:ascii="Times New Roman" w:eastAsia="新細明體" w:hAnsi="Times New Roman" w:cs="Times New Roman"/>
          <w:szCs w:val="24"/>
        </w:rPr>
      </w:pPr>
      <w:r w:rsidRPr="00E663B2">
        <w:rPr>
          <w:rFonts w:ascii="標楷體" w:eastAsia="標楷體" w:hAnsi="Times New Roman" w:cs="Times New Roman" w:hint="eastAsia"/>
          <w:szCs w:val="24"/>
        </w:rPr>
        <w:t>六、編送對象：</w:t>
      </w:r>
      <w:bookmarkStart w:id="0" w:name="_GoBack"/>
      <w:r w:rsidR="00EC193A" w:rsidRPr="004559B1">
        <w:rPr>
          <w:rFonts w:eastAsia="標楷體" w:hint="eastAsia"/>
          <w:spacing w:val="10"/>
          <w:szCs w:val="20"/>
        </w:rPr>
        <w:t>本表應於編製期限內經網際網路上傳至桃園市政府公務統計行政管理系統。</w:t>
      </w:r>
    </w:p>
    <w:bookmarkEnd w:id="0"/>
    <w:p w:rsidR="00E3416D" w:rsidRPr="004559B1" w:rsidRDefault="00E3416D" w:rsidP="00E663B2">
      <w:pPr>
        <w:ind w:left="1120" w:hanging="560"/>
      </w:pPr>
    </w:p>
    <w:sectPr w:rsidR="00E3416D" w:rsidRPr="004559B1" w:rsidSect="00E663B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58" w:rsidRDefault="00E57458" w:rsidP="004559B1">
      <w:r>
        <w:separator/>
      </w:r>
    </w:p>
  </w:endnote>
  <w:endnote w:type="continuationSeparator" w:id="0">
    <w:p w:rsidR="00E57458" w:rsidRDefault="00E57458" w:rsidP="0045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58" w:rsidRDefault="00E57458" w:rsidP="004559B1">
      <w:r>
        <w:separator/>
      </w:r>
    </w:p>
  </w:footnote>
  <w:footnote w:type="continuationSeparator" w:id="0">
    <w:p w:rsidR="00E57458" w:rsidRDefault="00E57458" w:rsidP="0045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032E"/>
    <w:multiLevelType w:val="hybridMultilevel"/>
    <w:tmpl w:val="553658B4"/>
    <w:lvl w:ilvl="0" w:tplc="D4C4EB74">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3B2"/>
    <w:rsid w:val="00251C5F"/>
    <w:rsid w:val="004559B1"/>
    <w:rsid w:val="00823498"/>
    <w:rsid w:val="00E3416D"/>
    <w:rsid w:val="00E57458"/>
    <w:rsid w:val="00E663B2"/>
    <w:rsid w:val="00EC1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4E5F0B9-1D01-47B3-AD0B-51F42EA2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9B1"/>
    <w:pPr>
      <w:tabs>
        <w:tab w:val="center" w:pos="4153"/>
        <w:tab w:val="right" w:pos="8306"/>
      </w:tabs>
      <w:snapToGrid w:val="0"/>
    </w:pPr>
    <w:rPr>
      <w:sz w:val="20"/>
      <w:szCs w:val="20"/>
    </w:rPr>
  </w:style>
  <w:style w:type="character" w:customStyle="1" w:styleId="a4">
    <w:name w:val="頁首 字元"/>
    <w:basedOn w:val="a0"/>
    <w:link w:val="a3"/>
    <w:uiPriority w:val="99"/>
    <w:rsid w:val="004559B1"/>
    <w:rPr>
      <w:sz w:val="20"/>
      <w:szCs w:val="20"/>
    </w:rPr>
  </w:style>
  <w:style w:type="paragraph" w:styleId="a5">
    <w:name w:val="footer"/>
    <w:basedOn w:val="a"/>
    <w:link w:val="a6"/>
    <w:uiPriority w:val="99"/>
    <w:unhideWhenUsed/>
    <w:rsid w:val="004559B1"/>
    <w:pPr>
      <w:tabs>
        <w:tab w:val="center" w:pos="4153"/>
        <w:tab w:val="right" w:pos="8306"/>
      </w:tabs>
      <w:snapToGrid w:val="0"/>
    </w:pPr>
    <w:rPr>
      <w:sz w:val="20"/>
      <w:szCs w:val="20"/>
    </w:rPr>
  </w:style>
  <w:style w:type="character" w:customStyle="1" w:styleId="a6">
    <w:name w:val="頁尾 字元"/>
    <w:basedOn w:val="a0"/>
    <w:link w:val="a5"/>
    <w:uiPriority w:val="99"/>
    <w:rsid w:val="004559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5</cp:revision>
  <dcterms:created xsi:type="dcterms:W3CDTF">2016-05-26T06:18:00Z</dcterms:created>
  <dcterms:modified xsi:type="dcterms:W3CDTF">2021-10-26T08:19:00Z</dcterms:modified>
</cp:coreProperties>
</file>