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A7" w:rsidRPr="00C53199" w:rsidRDefault="00427EBD" w:rsidP="00457EA7">
      <w:pPr>
        <w:ind w:left="756" w:hanging="518"/>
        <w:jc w:val="center"/>
        <w:rPr>
          <w:rFonts w:ascii="標楷體" w:eastAsia="標楷體" w:hAnsi="標楷體"/>
          <w:b/>
          <w:spacing w:val="10"/>
          <w:sz w:val="32"/>
        </w:rPr>
      </w:pPr>
      <w:r w:rsidRPr="00C53199">
        <w:rPr>
          <w:rFonts w:ascii="標楷體" w:eastAsia="標楷體" w:hAnsi="標楷體" w:hint="eastAsia"/>
          <w:b/>
          <w:spacing w:val="10"/>
          <w:sz w:val="32"/>
        </w:rPr>
        <w:t>桃園市</w:t>
      </w:r>
      <w:r w:rsidR="00457EA7" w:rsidRPr="00C53199">
        <w:rPr>
          <w:rFonts w:ascii="標楷體" w:eastAsia="標楷體" w:hAnsi="標楷體" w:hint="eastAsia"/>
          <w:b/>
          <w:spacing w:val="10"/>
          <w:sz w:val="32"/>
        </w:rPr>
        <w:t>實施集中支付支用單位數、支付淨額與可支用庫款餘額編製說明</w:t>
      </w:r>
    </w:p>
    <w:p w:rsidR="00457EA7" w:rsidRPr="00C53199" w:rsidRDefault="00457EA7" w:rsidP="00C863E1">
      <w:pPr>
        <w:ind w:left="567" w:hanging="567"/>
        <w:jc w:val="both"/>
        <w:rPr>
          <w:rFonts w:ascii="標楷體" w:eastAsia="標楷體" w:hAnsi="標楷體"/>
          <w:spacing w:val="10"/>
        </w:rPr>
      </w:pPr>
      <w:r w:rsidRPr="00C53199">
        <w:rPr>
          <w:rFonts w:ascii="標楷體" w:eastAsia="標楷體" w:hAnsi="標楷體" w:hint="eastAsia"/>
          <w:spacing w:val="10"/>
        </w:rPr>
        <w:t>一、統計範圍及對象：以</w:t>
      </w:r>
      <w:r w:rsidR="00530897" w:rsidRPr="00C53199">
        <w:rPr>
          <w:rFonts w:ascii="標楷體" w:eastAsia="標楷體" w:hAnsi="標楷體" w:hint="eastAsia"/>
          <w:spacing w:val="10"/>
        </w:rPr>
        <w:t>桃園市市庫集中支付作業程序所納入集中支付</w:t>
      </w:r>
      <w:r w:rsidR="001834AF" w:rsidRPr="00C53199">
        <w:rPr>
          <w:rFonts w:ascii="標楷體" w:eastAsia="標楷體" w:hAnsi="標楷體" w:hint="eastAsia"/>
          <w:spacing w:val="10"/>
        </w:rPr>
        <w:t>各</w:t>
      </w:r>
      <w:r w:rsidR="00530897" w:rsidRPr="00C53199">
        <w:rPr>
          <w:rFonts w:ascii="標楷體" w:eastAsia="標楷體" w:hAnsi="標楷體" w:hint="eastAsia"/>
          <w:spacing w:val="10"/>
        </w:rPr>
        <w:t>機關</w:t>
      </w:r>
      <w:r w:rsidR="009F3A5A">
        <w:rPr>
          <w:rFonts w:ascii="標楷體" w:eastAsia="標楷體" w:hAnsi="標楷體" w:hint="eastAsia"/>
          <w:spacing w:val="10"/>
        </w:rPr>
        <w:t>學校</w:t>
      </w:r>
      <w:r w:rsidR="00530897" w:rsidRPr="00C53199">
        <w:rPr>
          <w:rFonts w:ascii="標楷體" w:eastAsia="標楷體" w:hAnsi="標楷體" w:hint="eastAsia"/>
          <w:spacing w:val="10"/>
        </w:rPr>
        <w:t>支付業務資料</w:t>
      </w:r>
      <w:r w:rsidRPr="00C53199">
        <w:rPr>
          <w:rFonts w:ascii="標楷體" w:eastAsia="標楷體" w:hAnsi="標楷體" w:hint="eastAsia"/>
          <w:spacing w:val="10"/>
        </w:rPr>
        <w:t>為統計範圍及對象。</w:t>
      </w:r>
    </w:p>
    <w:p w:rsidR="00457EA7" w:rsidRPr="00C53199" w:rsidRDefault="00457EA7" w:rsidP="00427EBD">
      <w:pPr>
        <w:ind w:left="532" w:hanging="532"/>
        <w:jc w:val="both"/>
        <w:rPr>
          <w:rFonts w:ascii="標楷體" w:eastAsia="標楷體" w:hAnsi="標楷體"/>
          <w:spacing w:val="10"/>
        </w:rPr>
      </w:pPr>
      <w:r w:rsidRPr="00C53199">
        <w:rPr>
          <w:rFonts w:ascii="標楷體" w:eastAsia="標楷體" w:hAnsi="標楷體" w:hint="eastAsia"/>
          <w:spacing w:val="10"/>
        </w:rPr>
        <w:t>二、統計標準時間：</w:t>
      </w:r>
      <w:bookmarkStart w:id="0" w:name="_GoBack"/>
      <w:bookmarkEnd w:id="0"/>
      <w:r w:rsidRPr="00C53199">
        <w:rPr>
          <w:rFonts w:ascii="標楷體" w:eastAsia="標楷體" w:hAnsi="標楷體" w:hint="eastAsia"/>
          <w:spacing w:val="10"/>
        </w:rPr>
        <w:t>支用單位數及支付淨額以每一會計年度之事實為準，可支用庫款餘額以每一會計年度底（當年度底）事實為準。</w:t>
      </w:r>
    </w:p>
    <w:p w:rsidR="00457EA7" w:rsidRPr="00C53199" w:rsidRDefault="00457EA7" w:rsidP="00457EA7">
      <w:pPr>
        <w:ind w:left="518" w:hanging="518"/>
        <w:jc w:val="both"/>
        <w:rPr>
          <w:rFonts w:ascii="標楷體" w:eastAsia="標楷體" w:hAnsi="標楷體"/>
          <w:spacing w:val="10"/>
        </w:rPr>
      </w:pPr>
      <w:r w:rsidRPr="00C53199">
        <w:rPr>
          <w:rFonts w:ascii="標楷體" w:eastAsia="標楷體" w:hAnsi="標楷體" w:hint="eastAsia"/>
          <w:spacing w:val="10"/>
        </w:rPr>
        <w:t>三、分類標準：依支用單位數、支付淨額與可支用庫款餘額分類統計。</w:t>
      </w:r>
    </w:p>
    <w:p w:rsidR="00457EA7" w:rsidRPr="00C53199" w:rsidRDefault="00457EA7" w:rsidP="00457EA7">
      <w:pPr>
        <w:ind w:left="756" w:hanging="756"/>
        <w:jc w:val="both"/>
        <w:rPr>
          <w:rFonts w:ascii="標楷體" w:eastAsia="標楷體" w:hAnsi="標楷體"/>
        </w:rPr>
      </w:pPr>
      <w:r w:rsidRPr="00C53199">
        <w:rPr>
          <w:rFonts w:ascii="標楷體" w:eastAsia="標楷體" w:hAnsi="標楷體" w:hint="eastAsia"/>
          <w:spacing w:val="10"/>
        </w:rPr>
        <w:t>四、統計</w:t>
      </w:r>
      <w:r w:rsidR="009C508D" w:rsidRPr="00C53199">
        <w:rPr>
          <w:rFonts w:ascii="標楷體" w:eastAsia="標楷體" w:hAnsi="標楷體" w:hint="eastAsia"/>
          <w:spacing w:val="10"/>
        </w:rPr>
        <w:t>項</w:t>
      </w:r>
      <w:r w:rsidRPr="00C53199">
        <w:rPr>
          <w:rFonts w:ascii="標楷體" w:eastAsia="標楷體" w:hAnsi="標楷體" w:hint="eastAsia"/>
          <w:spacing w:val="10"/>
        </w:rPr>
        <w:t>目定義：</w:t>
      </w:r>
    </w:p>
    <w:p w:rsidR="00457EA7" w:rsidRPr="00C53199" w:rsidRDefault="00457EA7" w:rsidP="00427EBD">
      <w:pPr>
        <w:ind w:left="993" w:hanging="709"/>
        <w:jc w:val="both"/>
        <w:rPr>
          <w:rFonts w:ascii="標楷體" w:eastAsia="標楷體" w:hAnsi="標楷體"/>
        </w:rPr>
      </w:pPr>
      <w:r w:rsidRPr="00C53199">
        <w:rPr>
          <w:rFonts w:ascii="標楷體" w:eastAsia="標楷體" w:hAnsi="標楷體" w:hint="eastAsia"/>
        </w:rPr>
        <w:t>（一）支用單位數：包括單位預算、分預算及補助單位等，以建卡資料為準。</w:t>
      </w:r>
    </w:p>
    <w:p w:rsidR="00457EA7" w:rsidRPr="00C53199" w:rsidRDefault="00457EA7" w:rsidP="00427EBD">
      <w:pPr>
        <w:ind w:left="993" w:hanging="709"/>
        <w:jc w:val="both"/>
        <w:rPr>
          <w:rFonts w:ascii="標楷體" w:eastAsia="標楷體" w:hAnsi="標楷體"/>
        </w:rPr>
      </w:pPr>
      <w:r w:rsidRPr="00C53199">
        <w:rPr>
          <w:rFonts w:ascii="標楷體" w:eastAsia="標楷體" w:hAnsi="標楷體" w:hint="eastAsia"/>
        </w:rPr>
        <w:t>（二）支付淨額：係指支付累計數減除支出收回及支票註銷等事項後之淨額。</w:t>
      </w:r>
    </w:p>
    <w:p w:rsidR="00457EA7" w:rsidRPr="00C53199" w:rsidRDefault="00457EA7" w:rsidP="00427EBD">
      <w:pPr>
        <w:ind w:left="993" w:hanging="709"/>
        <w:jc w:val="both"/>
        <w:rPr>
          <w:rFonts w:ascii="標楷體" w:eastAsia="標楷體" w:hAnsi="標楷體"/>
        </w:rPr>
      </w:pPr>
      <w:r w:rsidRPr="00C53199">
        <w:rPr>
          <w:rFonts w:ascii="標楷體" w:eastAsia="標楷體" w:hAnsi="標楷體" w:hint="eastAsia"/>
        </w:rPr>
        <w:t>（三）可支用庫款餘額：係指可支庫款累計數扣除支付淨額之餘額。分為年度預算分配數、以前年度歲出應付款、融資性支出、墊付款、預撥經費及特種基金等項填列。</w:t>
      </w:r>
    </w:p>
    <w:p w:rsidR="00457EA7" w:rsidRPr="00C53199" w:rsidRDefault="00427EBD" w:rsidP="00457EA7">
      <w:pPr>
        <w:ind w:left="756" w:hanging="756"/>
        <w:jc w:val="both"/>
        <w:rPr>
          <w:rFonts w:ascii="標楷體" w:eastAsia="標楷體" w:hAnsi="標楷體"/>
          <w:spacing w:val="10"/>
        </w:rPr>
      </w:pPr>
      <w:r w:rsidRPr="00C53199">
        <w:rPr>
          <w:rFonts w:ascii="標楷體" w:eastAsia="標楷體" w:hAnsi="標楷體" w:hint="eastAsia"/>
          <w:spacing w:val="10"/>
        </w:rPr>
        <w:t>五、資料蒐集方法及編製程序：由本局集中</w:t>
      </w:r>
      <w:r w:rsidR="00457EA7" w:rsidRPr="00C53199">
        <w:rPr>
          <w:rFonts w:ascii="標楷體" w:eastAsia="標楷體" w:hAnsi="標楷體" w:hint="eastAsia"/>
          <w:spacing w:val="10"/>
        </w:rPr>
        <w:t>支付科依據各集中支付機關</w:t>
      </w:r>
      <w:r w:rsidR="009F3A5A">
        <w:rPr>
          <w:rFonts w:ascii="標楷體" w:eastAsia="標楷體" w:hAnsi="標楷體" w:hint="eastAsia"/>
          <w:spacing w:val="10"/>
        </w:rPr>
        <w:t>學校</w:t>
      </w:r>
      <w:r w:rsidR="00457EA7" w:rsidRPr="00C53199">
        <w:rPr>
          <w:rFonts w:ascii="標楷體" w:eastAsia="標楷體" w:hAnsi="標楷體" w:hint="eastAsia"/>
          <w:spacing w:val="10"/>
        </w:rPr>
        <w:t>各項支付</w:t>
      </w:r>
      <w:r w:rsidR="00725DA5" w:rsidRPr="00C53199">
        <w:rPr>
          <w:rFonts w:ascii="標楷體" w:eastAsia="標楷體" w:hAnsi="標楷體" w:hint="eastAsia"/>
          <w:spacing w:val="10"/>
        </w:rPr>
        <w:t>業務</w:t>
      </w:r>
      <w:r w:rsidR="00457EA7" w:rsidRPr="00C53199">
        <w:rPr>
          <w:rFonts w:ascii="標楷體" w:eastAsia="標楷體" w:hAnsi="標楷體" w:hint="eastAsia"/>
          <w:spacing w:val="10"/>
        </w:rPr>
        <w:t>資料編製。</w:t>
      </w:r>
    </w:p>
    <w:p w:rsidR="00457EA7" w:rsidRPr="00784BA4" w:rsidRDefault="00457EA7" w:rsidP="00457EA7">
      <w:pPr>
        <w:ind w:left="756" w:hanging="756"/>
        <w:jc w:val="both"/>
        <w:rPr>
          <w:rFonts w:ascii="標楷體" w:eastAsia="標楷體" w:hAnsi="標楷體"/>
          <w:spacing w:val="10"/>
        </w:rPr>
      </w:pPr>
      <w:r w:rsidRPr="00C53199">
        <w:rPr>
          <w:rFonts w:ascii="標楷體" w:eastAsia="標楷體" w:hAnsi="標楷體" w:hint="eastAsia"/>
          <w:spacing w:val="10"/>
        </w:rPr>
        <w:t>六、編</w:t>
      </w:r>
      <w:r w:rsidRPr="00784BA4">
        <w:rPr>
          <w:rFonts w:ascii="標楷體" w:eastAsia="標楷體" w:hAnsi="標楷體" w:hint="eastAsia"/>
          <w:spacing w:val="10"/>
        </w:rPr>
        <w:t>送對象：</w:t>
      </w:r>
      <w:r w:rsidR="004E760D" w:rsidRPr="00784BA4">
        <w:rPr>
          <w:rFonts w:eastAsia="標楷體" w:hint="eastAsia"/>
          <w:kern w:val="0"/>
          <w:szCs w:val="24"/>
        </w:rPr>
        <w:t>本表應於編製期限內經網際網路上傳至桃園市政府公務統計行政管理系統，並編製紙本</w:t>
      </w:r>
      <w:r w:rsidR="004E760D" w:rsidRPr="00784BA4">
        <w:rPr>
          <w:rFonts w:eastAsia="標楷體"/>
          <w:kern w:val="0"/>
          <w:szCs w:val="24"/>
        </w:rPr>
        <w:t>1</w:t>
      </w:r>
      <w:r w:rsidR="004E760D" w:rsidRPr="00784BA4">
        <w:rPr>
          <w:rFonts w:eastAsia="標楷體" w:hint="eastAsia"/>
          <w:kern w:val="0"/>
          <w:szCs w:val="24"/>
        </w:rPr>
        <w:t>份送財政部統計處。</w:t>
      </w:r>
      <w:r w:rsidR="004E760D" w:rsidRPr="00784BA4">
        <w:rPr>
          <w:rFonts w:ascii="標楷體" w:eastAsia="標楷體" w:hAnsi="標楷體"/>
          <w:spacing w:val="10"/>
          <w:szCs w:val="24"/>
        </w:rPr>
        <w:t xml:space="preserve"> </w:t>
      </w:r>
    </w:p>
    <w:p w:rsidR="002B2F77" w:rsidRPr="00784BA4" w:rsidRDefault="002B2F77"/>
    <w:p w:rsidR="00457EA7" w:rsidRPr="00784BA4" w:rsidRDefault="00457EA7"/>
    <w:p w:rsidR="00457EA7" w:rsidRPr="00C53199" w:rsidRDefault="00457EA7"/>
    <w:p w:rsidR="00457EA7" w:rsidRDefault="00457EA7"/>
    <w:p w:rsidR="00000A53" w:rsidRPr="004E760D" w:rsidRDefault="00000A53"/>
    <w:p w:rsidR="00457EA7" w:rsidRPr="00C53199" w:rsidRDefault="00457EA7"/>
    <w:p w:rsidR="00457EA7" w:rsidRPr="00C53199" w:rsidRDefault="00457EA7"/>
    <w:p w:rsidR="00457EA7" w:rsidRPr="00C53199" w:rsidRDefault="00457EA7"/>
    <w:p w:rsidR="00457EA7" w:rsidRPr="00C53199" w:rsidRDefault="00457EA7"/>
    <w:sectPr w:rsidR="00457EA7" w:rsidRPr="00C53199" w:rsidSect="00457EA7">
      <w:pgSz w:w="16838" w:h="11906" w:orient="landscape" w:code="9"/>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3C1" w:rsidRDefault="006F23C1" w:rsidP="006C489A">
      <w:r>
        <w:separator/>
      </w:r>
    </w:p>
  </w:endnote>
  <w:endnote w:type="continuationSeparator" w:id="0">
    <w:p w:rsidR="006F23C1" w:rsidRDefault="006F23C1" w:rsidP="006C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3C1" w:rsidRDefault="006F23C1" w:rsidP="006C489A">
      <w:r>
        <w:separator/>
      </w:r>
    </w:p>
  </w:footnote>
  <w:footnote w:type="continuationSeparator" w:id="0">
    <w:p w:rsidR="006F23C1" w:rsidRDefault="006F23C1" w:rsidP="006C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EA7"/>
    <w:rsid w:val="00000A53"/>
    <w:rsid w:val="00032253"/>
    <w:rsid w:val="00116A91"/>
    <w:rsid w:val="001834AF"/>
    <w:rsid w:val="001C6C60"/>
    <w:rsid w:val="001F025F"/>
    <w:rsid w:val="002B2F77"/>
    <w:rsid w:val="002E39D8"/>
    <w:rsid w:val="002F06B5"/>
    <w:rsid w:val="003221DA"/>
    <w:rsid w:val="003608A9"/>
    <w:rsid w:val="00427EBD"/>
    <w:rsid w:val="004532C6"/>
    <w:rsid w:val="00455961"/>
    <w:rsid w:val="00457EA7"/>
    <w:rsid w:val="004D0FA0"/>
    <w:rsid w:val="004E760D"/>
    <w:rsid w:val="00530897"/>
    <w:rsid w:val="00564F05"/>
    <w:rsid w:val="005A0041"/>
    <w:rsid w:val="005C769F"/>
    <w:rsid w:val="005F3DD3"/>
    <w:rsid w:val="00681B26"/>
    <w:rsid w:val="006B069C"/>
    <w:rsid w:val="006B7CCD"/>
    <w:rsid w:val="006C489A"/>
    <w:rsid w:val="006F23C1"/>
    <w:rsid w:val="00725DA5"/>
    <w:rsid w:val="00784BA4"/>
    <w:rsid w:val="00792628"/>
    <w:rsid w:val="007D159E"/>
    <w:rsid w:val="00806055"/>
    <w:rsid w:val="008255D2"/>
    <w:rsid w:val="0093612A"/>
    <w:rsid w:val="00964273"/>
    <w:rsid w:val="009C508D"/>
    <w:rsid w:val="009D276A"/>
    <w:rsid w:val="009E7823"/>
    <w:rsid w:val="009F3A5A"/>
    <w:rsid w:val="00B55F9D"/>
    <w:rsid w:val="00BD0FF7"/>
    <w:rsid w:val="00BE18DE"/>
    <w:rsid w:val="00BE5F44"/>
    <w:rsid w:val="00BF0621"/>
    <w:rsid w:val="00C53199"/>
    <w:rsid w:val="00C863E1"/>
    <w:rsid w:val="00C9673A"/>
    <w:rsid w:val="00D13BAC"/>
    <w:rsid w:val="00D35B40"/>
    <w:rsid w:val="00D84682"/>
    <w:rsid w:val="00D90EB8"/>
    <w:rsid w:val="00DD30EC"/>
    <w:rsid w:val="00DD3C5B"/>
    <w:rsid w:val="00ED226B"/>
    <w:rsid w:val="00F723BF"/>
    <w:rsid w:val="00F967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AD826-FB96-403C-B859-648E85CD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EA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9A"/>
    <w:pPr>
      <w:tabs>
        <w:tab w:val="center" w:pos="4153"/>
        <w:tab w:val="right" w:pos="8306"/>
      </w:tabs>
      <w:snapToGrid w:val="0"/>
    </w:pPr>
    <w:rPr>
      <w:sz w:val="20"/>
    </w:rPr>
  </w:style>
  <w:style w:type="character" w:customStyle="1" w:styleId="a4">
    <w:name w:val="頁首 字元"/>
    <w:basedOn w:val="a0"/>
    <w:link w:val="a3"/>
    <w:uiPriority w:val="99"/>
    <w:rsid w:val="006C489A"/>
    <w:rPr>
      <w:rFonts w:ascii="Times New Roman" w:eastAsia="新細明體" w:hAnsi="Times New Roman" w:cs="Times New Roman"/>
      <w:sz w:val="20"/>
      <w:szCs w:val="20"/>
    </w:rPr>
  </w:style>
  <w:style w:type="paragraph" w:styleId="a5">
    <w:name w:val="footer"/>
    <w:basedOn w:val="a"/>
    <w:link w:val="a6"/>
    <w:uiPriority w:val="99"/>
    <w:unhideWhenUsed/>
    <w:rsid w:val="006C489A"/>
    <w:pPr>
      <w:tabs>
        <w:tab w:val="center" w:pos="4153"/>
        <w:tab w:val="right" w:pos="8306"/>
      </w:tabs>
      <w:snapToGrid w:val="0"/>
    </w:pPr>
    <w:rPr>
      <w:sz w:val="20"/>
    </w:rPr>
  </w:style>
  <w:style w:type="character" w:customStyle="1" w:styleId="a6">
    <w:name w:val="頁尾 字元"/>
    <w:basedOn w:val="a0"/>
    <w:link w:val="a5"/>
    <w:uiPriority w:val="99"/>
    <w:rsid w:val="006C489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胡雅婷</dc:creator>
  <cp:lastModifiedBy>倪微琇</cp:lastModifiedBy>
  <cp:revision>7</cp:revision>
  <dcterms:created xsi:type="dcterms:W3CDTF">2020-05-14T04:15:00Z</dcterms:created>
  <dcterms:modified xsi:type="dcterms:W3CDTF">2021-10-26T08:20:00Z</dcterms:modified>
</cp:coreProperties>
</file>