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118B2" w14:textId="77777777"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FD9ED" wp14:editId="602812F1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40336B" w14:textId="7E4B0BB6"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2A0DA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14:paraId="2A40336B" w14:textId="7E4B0BB6"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2A0DAD"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14:paraId="182D3FA1" w14:textId="064AC56F" w:rsidR="009F7465" w:rsidRPr="00721B36" w:rsidRDefault="004C570B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25CD6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Pr="00C25CD6">
        <w:rPr>
          <w:rFonts w:ascii="標楷體" w:eastAsia="標楷體" w:hAnsi="標楷體" w:hint="eastAsia"/>
          <w:b/>
          <w:sz w:val="32"/>
          <w:szCs w:val="32"/>
        </w:rPr>
        <w:t>年度體育局</w:t>
      </w:r>
      <w:r w:rsidR="00824A41" w:rsidRPr="00721B3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(處)執行成果表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110"/>
        <w:gridCol w:w="1560"/>
      </w:tblGrid>
      <w:tr w:rsidR="00C25CD6" w:rsidRPr="00C25CD6" w14:paraId="46433529" w14:textId="77777777" w:rsidTr="00CF1C7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AEECA99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CD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55DF1185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CD6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C25CD6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9AFEF29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CD6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76DB8D" w14:textId="6811A82F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25CD6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4C570B" w:rsidRPr="00C25CD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C25CD6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C25CD6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C25CD6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C25CD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73D17A06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5CD6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C25CD6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C25CD6" w:rsidRPr="00C25CD6" w14:paraId="10548C8D" w14:textId="77777777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B5B3ED6" w14:textId="77777777" w:rsidR="009F7465" w:rsidRPr="00C25CD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CD6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16866286" w14:textId="77777777" w:rsidR="009F7465" w:rsidRPr="00C25CD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3C7E6CCC" w14:textId="77777777" w:rsidR="009F7465" w:rsidRPr="00C25CD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92097D6" w14:textId="77777777" w:rsidR="009F7465" w:rsidRPr="00C25CD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526DE2C1" w14:textId="77777777" w:rsidR="009F7465" w:rsidRPr="00C25CD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5CA0E32C" w14:textId="77777777" w:rsidR="009F7465" w:rsidRPr="00C25CD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337FFC1" w14:textId="77777777" w:rsidR="009F7465" w:rsidRPr="00C25CD6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110" w:type="dxa"/>
            <w:shd w:val="clear" w:color="auto" w:fill="auto"/>
          </w:tcPr>
          <w:p w14:paraId="365B50C0" w14:textId="32A737AE" w:rsidR="009F7465" w:rsidRPr="00C25CD6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(處)已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16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及108年10月28日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14:paraId="6835B415" w14:textId="3DE61455" w:rsidR="009F7465" w:rsidRPr="00C25CD6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本局(處)性別平等專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AE422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14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，男</w:t>
            </w:r>
            <w:bookmarkStart w:id="0" w:name="_GoBack"/>
            <w:bookmarkEnd w:id="0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性委員</w:t>
            </w:r>
            <w:r w:rsidR="00AE422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AE422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AE422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F4A7DC4" w14:textId="53EF273E" w:rsidR="009F7465" w:rsidRPr="00C25CD6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4C570B" w:rsidRPr="00C25CD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許惠萍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4C570B" w:rsidRPr="00C25CD6">
              <w:rPr>
                <w:rFonts w:eastAsia="標楷體" w:hAnsi="標楷體"/>
                <w:sz w:val="26"/>
                <w:szCs w:val="26"/>
              </w:rPr>
              <w:t>擔任期間：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1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月至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12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月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</w:rPr>
              <w:t>，穩</w:t>
            </w:r>
            <w:r w:rsidR="004C570B" w:rsidRPr="00C25CD6">
              <w:rPr>
                <w:rFonts w:eastAsia="標楷體" w:hAnsi="標楷體"/>
                <w:sz w:val="26"/>
                <w:szCs w:val="26"/>
              </w:rPr>
              <w:t>定度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100 </w:t>
            </w:r>
            <w:r w:rsidR="004C570B" w:rsidRPr="00C25CD6">
              <w:rPr>
                <w:rFonts w:eastAsia="標楷體" w:hAnsi="標楷體"/>
                <w:sz w:val="26"/>
                <w:szCs w:val="26"/>
              </w:rPr>
              <w:t>%</w:t>
            </w:r>
            <w:r w:rsidR="004C570B" w:rsidRPr="00C25CD6">
              <w:rPr>
                <w:rFonts w:eastAsia="標楷體" w:hAnsi="標楷體" w:hint="eastAsia"/>
                <w:sz w:val="26"/>
                <w:szCs w:val="26"/>
              </w:rPr>
              <w:t>。</w:t>
            </w:r>
          </w:p>
          <w:p w14:paraId="17C7B6E0" w14:textId="77777777" w:rsidR="009F7465" w:rsidRPr="00C25CD6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本局(處)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率(請依各局處情況自行增列)。</w:t>
            </w:r>
          </w:p>
          <w:p w14:paraId="4A455895" w14:textId="77777777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(1)委員會名稱：</w:t>
            </w:r>
          </w:p>
          <w:p w14:paraId="61641BC7" w14:textId="77777777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  a.考績暨</w:t>
            </w:r>
            <w:proofErr w:type="gramStart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甄</w:t>
            </w:r>
            <w:proofErr w:type="gramEnd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審委員會</w:t>
            </w:r>
          </w:p>
          <w:p w14:paraId="588A7E5A" w14:textId="77777777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  b.性別歧視申訴處理委員會</w:t>
            </w:r>
          </w:p>
          <w:p w14:paraId="541E3376" w14:textId="0F791AFB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(2)a.委員總人數9人，女性委員</w:t>
            </w:r>
          </w:p>
          <w:p w14:paraId="25A91DDF" w14:textId="5EB9FCB8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   6人，女性性別比率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67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  <w:p w14:paraId="63EBABFB" w14:textId="77777777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  b.委員總人數11人，女性委</w:t>
            </w:r>
          </w:p>
          <w:p w14:paraId="6331B052" w14:textId="77777777" w:rsidR="004C570B" w:rsidRPr="00C25CD6" w:rsidRDefault="004C570B" w:rsidP="004C570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   員6人，女性性別比率 </w:t>
            </w:r>
          </w:p>
          <w:p w14:paraId="41E3C3FC" w14:textId="40F965D3" w:rsidR="009F7465" w:rsidRPr="00C25CD6" w:rsidRDefault="004C570B" w:rsidP="004C570B">
            <w:pPr>
              <w:snapToGrid w:val="0"/>
              <w:spacing w:line="360" w:lineRule="exact"/>
              <w:ind w:left="390" w:hangingChars="150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C25CD6">
              <w:rPr>
                <w:rFonts w:ascii="標楷體" w:eastAsia="標楷體" w:hAnsi="標楷體"/>
                <w:sz w:val="26"/>
                <w:szCs w:val="26"/>
                <w:u w:val="single"/>
              </w:rPr>
              <w:t>55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14:paraId="59E28013" w14:textId="77777777" w:rsidR="009F7465" w:rsidRPr="00C25CD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25CD6">
              <w:rPr>
                <w:rFonts w:ascii="標楷體" w:eastAsia="標楷體" w:hAnsi="標楷體"/>
                <w:sz w:val="26"/>
                <w:szCs w:val="26"/>
              </w:rPr>
              <w:t>穩定度算法</w:t>
            </w:r>
            <w:proofErr w:type="gramEnd"/>
            <w:r w:rsidRPr="00C25CD6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14:paraId="61583776" w14:textId="77777777" w:rsidR="009F7465" w:rsidRPr="00C25CD6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C25CD6" w:rsidRPr="00C25CD6" w14:paraId="53099B39" w14:textId="77777777" w:rsidTr="00CF1C7C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6A0B92B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2EEC6616" w14:textId="77777777" w:rsidR="009F7465" w:rsidRPr="00C25CD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3E152E10" w14:textId="394AE1A2" w:rsidR="009F7465" w:rsidRPr="00C25CD6" w:rsidRDefault="009F7465" w:rsidP="00E043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D94EE02" w14:textId="77777777" w:rsidR="009F7465" w:rsidRPr="00C25CD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657BA687" w14:textId="77777777" w:rsidR="009F7465" w:rsidRPr="00C25CD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3B08725" w14:textId="77777777" w:rsidR="009F7465" w:rsidRPr="00C25CD6" w:rsidRDefault="009F7465" w:rsidP="009F74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程受訓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lastRenderedPageBreak/>
              <w:t>人數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363D8B2E" w14:textId="45E6C4C9" w:rsidR="009F7465" w:rsidRPr="00C25CD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本局(處)一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有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91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48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2113D66" w14:textId="0EBC9C06" w:rsidR="009F7465" w:rsidRPr="00C25CD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53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47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71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37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63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53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37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="00E37781" w:rsidRPr="00C25CD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25CD6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="00AC5985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A6D5C28" w14:textId="69618D84" w:rsidR="009F7465" w:rsidRPr="00C25CD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="006E6CA4" w:rsidRPr="00C25CD6">
              <w:rPr>
                <w:rFonts w:eastAsia="標楷體" w:hAnsi="標楷體" w:hint="eastAsia"/>
                <w:sz w:val="26"/>
                <w:szCs w:val="26"/>
              </w:rPr>
              <w:t>受訓比率較前年相同。</w:t>
            </w:r>
          </w:p>
          <w:p w14:paraId="707525CC" w14:textId="77E76777" w:rsidR="009F7465" w:rsidRPr="00C25CD6" w:rsidRDefault="009F7465" w:rsidP="009F7465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，平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C25CD6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以上性別工作坊為</w:t>
            </w:r>
            <w:r w:rsidR="00CD3357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6E6CA4" w:rsidRPr="00C25CD6">
              <w:rPr>
                <w:rFonts w:eastAsia="標楷體" w:hAnsi="標楷體" w:hint="eastAsia"/>
                <w:sz w:val="26"/>
                <w:szCs w:val="26"/>
              </w:rPr>
              <w:t>受訓比率較前年相同。</w:t>
            </w:r>
          </w:p>
        </w:tc>
        <w:tc>
          <w:tcPr>
            <w:tcW w:w="1560" w:type="dxa"/>
          </w:tcPr>
          <w:p w14:paraId="5937F6F3" w14:textId="77777777" w:rsidR="009F7465" w:rsidRPr="00C25CD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5CD6" w:rsidRPr="00C25CD6" w14:paraId="6C33FB35" w14:textId="77777777" w:rsidTr="00CF1C7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294B678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14:paraId="0E28EE7E" w14:textId="7A235A44" w:rsidR="009F7465" w:rsidRPr="00C25CD6" w:rsidRDefault="009F7465" w:rsidP="00E0433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3520388" w14:textId="77777777" w:rsidR="009F7465" w:rsidRPr="00C25CD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110" w:type="dxa"/>
            <w:shd w:val="clear" w:color="auto" w:fill="auto"/>
          </w:tcPr>
          <w:p w14:paraId="0C5E553F" w14:textId="77777777" w:rsidR="009F7465" w:rsidRPr="00C25CD6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(處)制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定或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正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行性別影響評估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件數，共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○件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14:paraId="19F90763" w14:textId="77777777" w:rsidR="009F7465" w:rsidRPr="00C25CD6" w:rsidRDefault="009F7465" w:rsidP="009F7465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案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稱：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____。</w:t>
            </w:r>
          </w:p>
          <w:p w14:paraId="019D2EF8" w14:textId="77777777" w:rsidR="009F7465" w:rsidRPr="00C25CD6" w:rsidRDefault="009F7465" w:rsidP="009F7465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：____。</w:t>
            </w:r>
          </w:p>
          <w:p w14:paraId="061F96F2" w14:textId="77777777" w:rsidR="009F7465" w:rsidRPr="00C25CD6" w:rsidRDefault="009F7465" w:rsidP="009F7465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案與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別關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聯程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04EE73E5" w14:textId="77777777" w:rsidR="009F7465" w:rsidRPr="00C25CD6" w:rsidRDefault="009F7465" w:rsidP="001A6CA6">
            <w:pPr>
              <w:pStyle w:val="a8"/>
              <w:tabs>
                <w:tab w:val="left" w:pos="777"/>
              </w:tabs>
              <w:snapToGrid w:val="0"/>
              <w:spacing w:line="360" w:lineRule="exact"/>
              <w:ind w:leftChars="0" w:left="288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___件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；無關：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___件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4AE0DD15" w14:textId="77777777" w:rsidR="009F7465" w:rsidRPr="00C25CD6" w:rsidRDefault="009F7465" w:rsidP="009F7465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C25CD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○件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F8E54BC" w14:textId="1D1432A8" w:rsidR="009F7465" w:rsidRPr="00C25CD6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府決行</w:t>
            </w:r>
            <w:proofErr w:type="gramEnd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施政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1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件，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14:paraId="11A8797B" w14:textId="77777777" w:rsidR="00E22A80" w:rsidRPr="00C25CD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畫名稱：</w:t>
            </w:r>
          </w:p>
          <w:p w14:paraId="02557A1B" w14:textId="2F66FB0D" w:rsidR="009F7465" w:rsidRPr="00C25CD6" w:rsidRDefault="00E22A80" w:rsidP="00E22A80">
            <w:pPr>
              <w:pStyle w:val="a8"/>
              <w:snapToGrid w:val="0"/>
              <w:spacing w:line="360" w:lineRule="exact"/>
              <w:ind w:leftChars="0" w:left="533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八德市國民運動中心興建工程</w:t>
            </w:r>
            <w:r w:rsidR="009F7465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。</w:t>
            </w:r>
          </w:p>
          <w:p w14:paraId="243A0E10" w14:textId="03EF3178" w:rsidR="009F7465" w:rsidRPr="00C25CD6" w:rsidRDefault="009F7465" w:rsidP="00E22A80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533" w:hanging="533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22A8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  <w:shd w:val="clear" w:color="auto" w:fill="FFFFFF" w:themeFill="background1"/>
              </w:rPr>
              <w:t>陳祖德</w:t>
            </w:r>
            <w:r w:rsidRPr="00C25CD6">
              <w:rPr>
                <w:rFonts w:ascii="標楷體" w:eastAsia="標楷體" w:hAnsi="標楷體"/>
                <w:sz w:val="26"/>
                <w:szCs w:val="26"/>
                <w:u w:val="single"/>
                <w:shd w:val="clear" w:color="auto" w:fill="FFFFFF" w:themeFill="background1"/>
              </w:rPr>
              <w:t>。</w:t>
            </w:r>
          </w:p>
          <w:p w14:paraId="623A54C1" w14:textId="77777777" w:rsidR="009F7465" w:rsidRPr="00C25CD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72D251E4" w14:textId="5BD1DD8A" w:rsidR="009F7465" w:rsidRPr="00C25CD6" w:rsidRDefault="009F7465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有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="00E22A8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E22A8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E22A80" w:rsidRPr="00C25CD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22A80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1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99C999C" w14:textId="263ECC78" w:rsidR="009F7465" w:rsidRPr="00C25CD6" w:rsidRDefault="009F7465" w:rsidP="009F7465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C25CD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7BD99DC" w14:textId="5446B319" w:rsidR="009F7465" w:rsidRPr="00C25CD6" w:rsidRDefault="009F7465" w:rsidP="009F7465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局(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處)</w:t>
            </w:r>
            <w:proofErr w:type="gramStart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非府決</w:t>
            </w:r>
            <w:proofErr w:type="gramEnd"/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行施政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計畫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等進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行性別影響評估共有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1 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件，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分述如下：</w:t>
            </w:r>
          </w:p>
          <w:p w14:paraId="1FC482DC" w14:textId="64A7E952" w:rsidR="009F7465" w:rsidRPr="00C25CD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畫名稱：</w:t>
            </w:r>
            <w:r w:rsidR="00D915AC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辦理性別培力課程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0DD0804" w14:textId="5813C3CA" w:rsidR="009F7465" w:rsidRPr="00C25CD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序參與之學者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B6306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陳祖德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4A894FFA" w14:textId="77777777" w:rsidR="009F7465" w:rsidRPr="00C25CD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畫與性別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關聯程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度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10CE1173" w14:textId="02148D87" w:rsidR="009F7465" w:rsidRPr="00C25CD6" w:rsidRDefault="00A66B84" w:rsidP="001A6CA6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 xml:space="preserve"> </w:t>
            </w:r>
            <w:r w:rsidR="009F7465" w:rsidRPr="00C25CD6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9F7465" w:rsidRPr="00C25CD6">
              <w:rPr>
                <w:rFonts w:ascii="標楷體" w:eastAsia="標楷體" w:hAnsi="標楷體"/>
                <w:sz w:val="26"/>
                <w:szCs w:val="26"/>
              </w:rPr>
              <w:t>關：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9F7465" w:rsidRPr="00C25CD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9F7465" w:rsidRPr="00C25CD6">
              <w:rPr>
                <w:rFonts w:ascii="標楷體" w:eastAsia="標楷體" w:hAnsi="標楷體"/>
                <w:sz w:val="26"/>
                <w:szCs w:val="26"/>
              </w:rPr>
              <w:t>；無關</w:t>
            </w:r>
            <w:r w:rsidR="009F7465" w:rsidRPr="00C25CD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9F7465" w:rsidRPr="00C25CD6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  <w:r w:rsidR="009F7465" w:rsidRPr="00C25CD6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4C802445" w14:textId="130993A8" w:rsidR="009F7465" w:rsidRPr="00C25CD6" w:rsidRDefault="009F7465" w:rsidP="00A66B84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="00E37781" w:rsidRPr="00C25CD6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減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少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新增</w:t>
            </w:r>
            <w:r w:rsidR="00D915AC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件。</w:t>
            </w:r>
          </w:p>
        </w:tc>
        <w:tc>
          <w:tcPr>
            <w:tcW w:w="1560" w:type="dxa"/>
            <w:vAlign w:val="center"/>
          </w:tcPr>
          <w:p w14:paraId="6AFC4D72" w14:textId="77777777" w:rsidR="009F7465" w:rsidRPr="00C25CD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proofErr w:type="gramStart"/>
            <w:r w:rsidRPr="00C25CD6">
              <w:rPr>
                <w:rFonts w:ascii="標楷體" w:eastAsia="標楷體" w:hAnsi="標楷體"/>
                <w:sz w:val="26"/>
                <w:szCs w:val="26"/>
              </w:rPr>
              <w:t>研</w:t>
            </w:r>
            <w:proofErr w:type="gramEnd"/>
            <w:r w:rsidRPr="00C25CD6">
              <w:rPr>
                <w:rFonts w:ascii="標楷體" w:eastAsia="標楷體" w:hAnsi="標楷體"/>
                <w:sz w:val="26"/>
                <w:szCs w:val="26"/>
              </w:rPr>
              <w:t>擬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C25CD6" w:rsidRPr="00C25CD6" w14:paraId="3531159E" w14:textId="77777777" w:rsidTr="00CF1C7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1391691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14:paraId="26238B53" w14:textId="77777777" w:rsidR="009F7465" w:rsidRPr="00C25CD6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14:paraId="3CA4B00A" w14:textId="1B287529" w:rsidR="009F7465" w:rsidRPr="00C25CD6" w:rsidRDefault="009F7465" w:rsidP="00E043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5025504" w14:textId="77777777" w:rsidR="009F7465" w:rsidRPr="00C25CD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14:paraId="158424B7" w14:textId="77777777" w:rsidR="009F7465" w:rsidRPr="00C25CD6" w:rsidRDefault="009F7465" w:rsidP="009F7465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110" w:type="dxa"/>
            <w:shd w:val="clear" w:color="auto" w:fill="auto"/>
          </w:tcPr>
          <w:p w14:paraId="110EE2CF" w14:textId="311C734C" w:rsidR="00824A41" w:rsidRPr="00C25CD6" w:rsidRDefault="00824A41" w:rsidP="00824A41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C25CD6">
              <w:rPr>
                <w:rFonts w:eastAsia="標楷體" w:hint="eastAsia"/>
                <w:sz w:val="26"/>
                <w:szCs w:val="26"/>
              </w:rPr>
              <w:t>本</w:t>
            </w:r>
            <w:r w:rsidRPr="00C25CD6">
              <w:rPr>
                <w:rFonts w:eastAsia="標楷體"/>
                <w:sz w:val="26"/>
                <w:szCs w:val="26"/>
              </w:rPr>
              <w:t>局</w:t>
            </w:r>
            <w:r w:rsidRPr="00C25CD6">
              <w:rPr>
                <w:rFonts w:eastAsia="標楷體" w:hint="eastAsia"/>
                <w:sz w:val="26"/>
                <w:szCs w:val="26"/>
              </w:rPr>
              <w:t>(</w:t>
            </w:r>
            <w:r w:rsidRPr="00C25CD6">
              <w:rPr>
                <w:rFonts w:eastAsia="標楷體" w:hint="eastAsia"/>
                <w:sz w:val="26"/>
                <w:szCs w:val="26"/>
              </w:rPr>
              <w:t>處</w:t>
            </w:r>
            <w:r w:rsidRPr="00C25CD6">
              <w:rPr>
                <w:rFonts w:eastAsia="標楷體" w:hint="eastAsia"/>
                <w:sz w:val="26"/>
                <w:szCs w:val="26"/>
              </w:rPr>
              <w:t>)</w:t>
            </w:r>
            <w:r w:rsidRPr="00C25CD6">
              <w:rPr>
                <w:rFonts w:eastAsia="標楷體" w:hint="eastAsia"/>
                <w:sz w:val="26"/>
                <w:szCs w:val="26"/>
              </w:rPr>
              <w:t>於</w:t>
            </w:r>
            <w:r w:rsidRPr="00C25CD6">
              <w:rPr>
                <w:rFonts w:eastAsia="標楷體"/>
                <w:sz w:val="26"/>
                <w:szCs w:val="26"/>
              </w:rPr>
              <w:t>上</w:t>
            </w:r>
            <w:r w:rsidRPr="00C25CD6">
              <w:rPr>
                <w:rFonts w:eastAsia="標楷體" w:hint="eastAsia"/>
                <w:sz w:val="26"/>
                <w:szCs w:val="26"/>
              </w:rPr>
              <w:t>(</w:t>
            </w:r>
            <w:r w:rsidRPr="00C25CD6">
              <w:rPr>
                <w:rFonts w:eastAsia="標楷體"/>
                <w:sz w:val="26"/>
                <w:szCs w:val="26"/>
              </w:rPr>
              <w:t>10</w:t>
            </w:r>
            <w:r w:rsidRPr="00C25CD6">
              <w:rPr>
                <w:rFonts w:eastAsia="標楷體" w:hint="eastAsia"/>
                <w:sz w:val="26"/>
                <w:szCs w:val="26"/>
              </w:rPr>
              <w:t>7)</w:t>
            </w:r>
            <w:r w:rsidRPr="00C25CD6">
              <w:rPr>
                <w:rFonts w:eastAsia="標楷體"/>
                <w:sz w:val="26"/>
                <w:szCs w:val="26"/>
              </w:rPr>
              <w:t>年</w:t>
            </w:r>
            <w:r w:rsidRPr="00C25CD6">
              <w:rPr>
                <w:rFonts w:eastAsia="標楷體" w:hint="eastAsia"/>
                <w:sz w:val="26"/>
                <w:szCs w:val="26"/>
              </w:rPr>
              <w:t>的</w:t>
            </w:r>
            <w:r w:rsidRPr="00C25CD6">
              <w:rPr>
                <w:rFonts w:eastAsia="標楷體"/>
                <w:sz w:val="26"/>
                <w:szCs w:val="26"/>
              </w:rPr>
              <w:t>性別統計項目共有</w:t>
            </w:r>
            <w:r w:rsidR="000505D4" w:rsidRPr="00C25CD6">
              <w:rPr>
                <w:rFonts w:eastAsia="標楷體" w:hint="eastAsia"/>
                <w:sz w:val="26"/>
                <w:szCs w:val="26"/>
                <w:u w:val="single"/>
              </w:rPr>
              <w:t>7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，本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(108</w:t>
            </w:r>
            <w:r w:rsidRPr="00C25CD6">
              <w:rPr>
                <w:rFonts w:eastAsia="標楷體" w:hAnsi="標楷體"/>
                <w:sz w:val="26"/>
                <w:szCs w:val="26"/>
              </w:rPr>
              <w:t>)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C25CD6">
              <w:rPr>
                <w:rFonts w:eastAsia="標楷體" w:hAnsi="標楷體"/>
                <w:sz w:val="26"/>
                <w:szCs w:val="26"/>
              </w:rPr>
              <w:t>的性別統計項目共有</w:t>
            </w:r>
            <w:r w:rsidR="004D0903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9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，新</w:t>
            </w:r>
            <w:r w:rsidRPr="00C25CD6">
              <w:rPr>
                <w:rFonts w:eastAsia="標楷體" w:hAnsi="標楷體"/>
                <w:sz w:val="26"/>
                <w:szCs w:val="26"/>
              </w:rPr>
              <w:t>增</w:t>
            </w:r>
            <w:r w:rsidR="000505D4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2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項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，項</w:t>
            </w:r>
            <w:r w:rsidRPr="00C25CD6">
              <w:rPr>
                <w:rFonts w:eastAsia="標楷體" w:hAnsi="標楷體"/>
                <w:sz w:val="26"/>
                <w:szCs w:val="26"/>
              </w:rPr>
              <w:t>目分別為：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針對桃園</w:t>
            </w:r>
            <w:r w:rsidR="004D0903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及中壢</w:t>
            </w:r>
            <w:r w:rsidR="00CB061B"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國民運動中心使用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人數性別統計。</w:t>
            </w:r>
          </w:p>
          <w:p w14:paraId="3F427231" w14:textId="5FD1E71D" w:rsidR="009F7465" w:rsidRPr="00C25CD6" w:rsidRDefault="00824A41" w:rsidP="00824A41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eastAsia="標楷體" w:hAnsi="標楷體" w:hint="eastAsia"/>
                <w:sz w:val="26"/>
                <w:szCs w:val="26"/>
              </w:rPr>
              <w:t>本</w:t>
            </w:r>
            <w:r w:rsidRPr="00C25CD6">
              <w:rPr>
                <w:rFonts w:eastAsia="標楷體" w:hAnsi="標楷體"/>
                <w:sz w:val="26"/>
                <w:szCs w:val="26"/>
              </w:rPr>
              <w:t>局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處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已</w:t>
            </w:r>
            <w:r w:rsidRPr="00C25CD6">
              <w:rPr>
                <w:rFonts w:eastAsia="標楷體" w:hAnsi="標楷體"/>
                <w:sz w:val="26"/>
                <w:szCs w:val="26"/>
              </w:rPr>
              <w:t>於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108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年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4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月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16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日及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108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年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10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月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28</w:t>
            </w:r>
            <w:r w:rsidRPr="00C25CD6">
              <w:rPr>
                <w:rFonts w:eastAsia="標楷體" w:hAnsi="標楷體" w:hint="eastAsia"/>
                <w:sz w:val="26"/>
                <w:szCs w:val="26"/>
                <w:u w:val="single"/>
              </w:rPr>
              <w:t>日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性</w:t>
            </w:r>
            <w:r w:rsidRPr="00C25CD6">
              <w:rPr>
                <w:rFonts w:eastAsia="標楷體" w:hAnsi="標楷體"/>
                <w:sz w:val="26"/>
                <w:szCs w:val="26"/>
              </w:rPr>
              <w:t>別平等專責小組</w:t>
            </w:r>
            <w:r w:rsidRPr="00C25CD6">
              <w:rPr>
                <w:rFonts w:eastAsia="標楷體" w:hAnsi="標楷體" w:hint="eastAsia"/>
                <w:sz w:val="26"/>
                <w:szCs w:val="26"/>
              </w:rPr>
              <w:t>會</w:t>
            </w:r>
            <w:r w:rsidRPr="00C25CD6">
              <w:rPr>
                <w:rFonts w:eastAsia="標楷體" w:hAnsi="標楷體"/>
                <w:sz w:val="26"/>
                <w:szCs w:val="26"/>
              </w:rPr>
              <w:t>議定期檢討性別統計指標之增加或修正。</w:t>
            </w:r>
          </w:p>
        </w:tc>
        <w:tc>
          <w:tcPr>
            <w:tcW w:w="1560" w:type="dxa"/>
            <w:vAlign w:val="center"/>
          </w:tcPr>
          <w:p w14:paraId="7323884E" w14:textId="77777777" w:rsidR="009F7465" w:rsidRPr="00C25CD6" w:rsidRDefault="009F7465" w:rsidP="001A6C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</w:tc>
      </w:tr>
      <w:tr w:rsidR="00C25CD6" w:rsidRPr="00C25CD6" w14:paraId="069B1985" w14:textId="77777777" w:rsidTr="00CF1C7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7171CD9" w14:textId="77777777" w:rsidR="009F7465" w:rsidRPr="00C25CD6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0CBA917E" w14:textId="53847279" w:rsidR="00C2559D" w:rsidRPr="00C25CD6" w:rsidRDefault="009F7465" w:rsidP="00E0433D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C6C4E63" w14:textId="77777777" w:rsidR="009F7465" w:rsidRPr="00C25CD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該機關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於編列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預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算時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應檢視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別相關預算之編列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並請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各機關性別平等專責小組協助檢視。</w:t>
            </w:r>
          </w:p>
          <w:p w14:paraId="12080DF9" w14:textId="77777777" w:rsidR="009F7465" w:rsidRPr="00C25CD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每年由本府主計處彙整各機關填覆之性別預算表，並請性別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主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化推動組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協助檢視。</w:t>
            </w:r>
          </w:p>
          <w:p w14:paraId="5A0CD369" w14:textId="77777777" w:rsidR="009F7465" w:rsidRPr="00C25CD6" w:rsidRDefault="009F7465" w:rsidP="009F7465">
            <w:pPr>
              <w:numPr>
                <w:ilvl w:val="0"/>
                <w:numId w:val="5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1747B3" w14:textId="57218475" w:rsidR="009F7465" w:rsidRPr="00C25CD6" w:rsidRDefault="009F7465" w:rsidP="009F7465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(處)年度性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 w:rsidR="00E0433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250</w:t>
            </w:r>
            <w:r w:rsidR="0026750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,</w:t>
            </w:r>
            <w:r w:rsidR="00E0433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673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一年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減少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增加</w:t>
            </w:r>
            <w:r w:rsidR="00E0433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70,368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14:paraId="4D266EBA" w14:textId="011CC497" w:rsidR="009F7465" w:rsidRPr="00C25CD6" w:rsidRDefault="009F7465" w:rsidP="00E0433D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本局(處)會計室每年度將彙整各科室性別預算表後，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E0433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E0433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E0433D"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28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C25CD6">
              <w:rPr>
                <w:rFonts w:ascii="標楷體" w:eastAsia="標楷體" w:hAnsi="標楷體"/>
                <w:sz w:val="26"/>
                <w:szCs w:val="26"/>
              </w:rPr>
              <w:t>議</w:t>
            </w: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檢視後，再交由本府主計處。</w:t>
            </w:r>
          </w:p>
        </w:tc>
        <w:tc>
          <w:tcPr>
            <w:tcW w:w="1560" w:type="dxa"/>
            <w:vAlign w:val="center"/>
          </w:tcPr>
          <w:p w14:paraId="5672A119" w14:textId="77777777" w:rsidR="009F7465" w:rsidRPr="00C25CD6" w:rsidRDefault="009F7465" w:rsidP="001A6CA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CD6">
              <w:rPr>
                <w:rFonts w:ascii="標楷體" w:eastAsia="標楷體" w:hAnsi="標楷體" w:hint="eastAsia"/>
                <w:sz w:val="26"/>
                <w:szCs w:val="26"/>
              </w:rPr>
              <w:t>請依性別預算之定義填寫。</w:t>
            </w:r>
          </w:p>
        </w:tc>
      </w:tr>
    </w:tbl>
    <w:p w14:paraId="072ECA34" w14:textId="77777777" w:rsidR="00735DDF" w:rsidRPr="009F7465" w:rsidRDefault="00735DDF"/>
    <w:sectPr w:rsidR="00735DDF" w:rsidRPr="009F7465" w:rsidSect="00E37781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2646" w14:textId="77777777" w:rsidR="005256EE" w:rsidRDefault="005256EE" w:rsidP="009F7465">
      <w:r>
        <w:separator/>
      </w:r>
    </w:p>
  </w:endnote>
  <w:endnote w:type="continuationSeparator" w:id="0">
    <w:p w14:paraId="313FBCF9" w14:textId="77777777" w:rsidR="005256EE" w:rsidRDefault="005256EE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479323"/>
      <w:docPartObj>
        <w:docPartGallery w:val="Page Numbers (Bottom of Page)"/>
        <w:docPartUnique/>
      </w:docPartObj>
    </w:sdtPr>
    <w:sdtEndPr/>
    <w:sdtContent>
      <w:p w14:paraId="7AD9252B" w14:textId="77777777"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D6" w:rsidRPr="00C25CD6">
          <w:rPr>
            <w:noProof/>
            <w:lang w:val="zh-TW"/>
          </w:rPr>
          <w:t>3</w:t>
        </w:r>
        <w:r>
          <w:fldChar w:fldCharType="end"/>
        </w:r>
      </w:p>
    </w:sdtContent>
  </w:sdt>
  <w:p w14:paraId="7773E37F" w14:textId="77777777"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3CF82" w14:textId="77777777" w:rsidR="005256EE" w:rsidRDefault="005256EE" w:rsidP="009F7465">
      <w:r>
        <w:separator/>
      </w:r>
    </w:p>
  </w:footnote>
  <w:footnote w:type="continuationSeparator" w:id="0">
    <w:p w14:paraId="6CCF5F40" w14:textId="77777777" w:rsidR="005256EE" w:rsidRDefault="005256EE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4A5F09"/>
    <w:multiLevelType w:val="hybridMultilevel"/>
    <w:tmpl w:val="D450B4B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6B089EA2">
      <w:start w:val="1"/>
      <w:numFmt w:val="decimal"/>
      <w:lvlText w:val="%2."/>
      <w:lvlJc w:val="left"/>
      <w:pPr>
        <w:ind w:left="1245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D"/>
    <w:rsid w:val="000505D4"/>
    <w:rsid w:val="000D4DCC"/>
    <w:rsid w:val="0016155E"/>
    <w:rsid w:val="0026750D"/>
    <w:rsid w:val="00274896"/>
    <w:rsid w:val="002A0DAD"/>
    <w:rsid w:val="002A1878"/>
    <w:rsid w:val="002E19ED"/>
    <w:rsid w:val="003C0624"/>
    <w:rsid w:val="003D7A5F"/>
    <w:rsid w:val="0043489F"/>
    <w:rsid w:val="00495382"/>
    <w:rsid w:val="004A3157"/>
    <w:rsid w:val="004C570B"/>
    <w:rsid w:val="004D0903"/>
    <w:rsid w:val="00515F21"/>
    <w:rsid w:val="005256EE"/>
    <w:rsid w:val="005B7EB6"/>
    <w:rsid w:val="005E77CB"/>
    <w:rsid w:val="006453F3"/>
    <w:rsid w:val="00662D90"/>
    <w:rsid w:val="006E6CA4"/>
    <w:rsid w:val="00721B36"/>
    <w:rsid w:val="00735DDF"/>
    <w:rsid w:val="007B6306"/>
    <w:rsid w:val="00824A41"/>
    <w:rsid w:val="009F7465"/>
    <w:rsid w:val="00A66B84"/>
    <w:rsid w:val="00A72EA1"/>
    <w:rsid w:val="00AB59BB"/>
    <w:rsid w:val="00AC5985"/>
    <w:rsid w:val="00AE4220"/>
    <w:rsid w:val="00BA66E9"/>
    <w:rsid w:val="00C2559D"/>
    <w:rsid w:val="00C25CD6"/>
    <w:rsid w:val="00C66588"/>
    <w:rsid w:val="00C73026"/>
    <w:rsid w:val="00CB03F4"/>
    <w:rsid w:val="00CB061B"/>
    <w:rsid w:val="00CD3357"/>
    <w:rsid w:val="00CF1C7C"/>
    <w:rsid w:val="00D17325"/>
    <w:rsid w:val="00D915AC"/>
    <w:rsid w:val="00E0433D"/>
    <w:rsid w:val="00E22A80"/>
    <w:rsid w:val="00E37781"/>
    <w:rsid w:val="00E96420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3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34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3D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7A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34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3D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7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Super</cp:lastModifiedBy>
  <cp:revision>15</cp:revision>
  <cp:lastPrinted>2019-10-21T01:47:00Z</cp:lastPrinted>
  <dcterms:created xsi:type="dcterms:W3CDTF">2019-08-06T08:54:00Z</dcterms:created>
  <dcterms:modified xsi:type="dcterms:W3CDTF">2019-11-01T07:13:00Z</dcterms:modified>
</cp:coreProperties>
</file>