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3528" w:rsidRDefault="00862C8F">
      <w:pPr>
        <w:pStyle w:val="Standard"/>
        <w:spacing w:line="420" w:lineRule="exact"/>
        <w:ind w:firstLine="800"/>
        <w:jc w:val="center"/>
      </w:pPr>
      <w:bookmarkStart w:id="0" w:name="_Hlk126166131"/>
      <w:bookmarkStart w:id="1" w:name="_Hlk130660879"/>
      <w:r>
        <w:rPr>
          <w:rFonts w:ascii="標楷體" w:eastAsia="標楷體" w:hAnsi="標楷體"/>
          <w:sz w:val="40"/>
          <w:szCs w:val="36"/>
        </w:rPr>
        <w:t>戶外休閒活</w:t>
      </w:r>
      <w:bookmarkEnd w:id="0"/>
      <w:r>
        <w:rPr>
          <w:rFonts w:ascii="標楷體" w:eastAsia="標楷體" w:hAnsi="標楷體"/>
          <w:sz w:val="40"/>
          <w:szCs w:val="36"/>
        </w:rPr>
        <w:t>動應注意事項</w:t>
      </w:r>
      <w:bookmarkEnd w:id="1"/>
      <w:r>
        <w:rPr>
          <w:rFonts w:ascii="標楷體" w:eastAsia="標楷體" w:hAnsi="標楷體"/>
          <w:sz w:val="40"/>
          <w:szCs w:val="36"/>
        </w:rPr>
        <w:t>總說明</w:t>
      </w:r>
    </w:p>
    <w:p w:rsidR="00643528" w:rsidRDefault="00862C8F">
      <w:pPr>
        <w:pStyle w:val="Standard"/>
        <w:spacing w:before="180" w:line="460" w:lineRule="exact"/>
        <w:jc w:val="both"/>
        <w:rPr>
          <w:rFonts w:ascii="標楷體" w:eastAsia="標楷體" w:hAnsi="標楷體" w:cs="標楷體"/>
          <w:sz w:val="28"/>
          <w:szCs w:val="28"/>
        </w:rPr>
      </w:pPr>
      <w:r>
        <w:rPr>
          <w:rFonts w:ascii="標楷體" w:eastAsia="標楷體" w:hAnsi="標楷體" w:cs="標楷體"/>
          <w:sz w:val="28"/>
          <w:szCs w:val="28"/>
        </w:rPr>
        <w:t xml:space="preserve">    </w:t>
      </w:r>
      <w:proofErr w:type="gramStart"/>
      <w:r>
        <w:rPr>
          <w:rFonts w:ascii="標楷體" w:eastAsia="標楷體" w:hAnsi="標楷體" w:cs="標楷體"/>
          <w:sz w:val="28"/>
          <w:szCs w:val="28"/>
        </w:rPr>
        <w:t>鑑</w:t>
      </w:r>
      <w:proofErr w:type="gramEnd"/>
      <w:r>
        <w:rPr>
          <w:rFonts w:ascii="標楷體" w:eastAsia="標楷體" w:hAnsi="標楷體" w:cs="標楷體"/>
          <w:sz w:val="28"/>
          <w:szCs w:val="28"/>
        </w:rPr>
        <w:t>於戶外休閒活動種類新興多元、變化快速、內容差異性大，</w:t>
      </w:r>
      <w:proofErr w:type="gramStart"/>
      <w:r>
        <w:rPr>
          <w:rFonts w:ascii="標楷體" w:eastAsia="標楷體" w:hAnsi="標楷體" w:cs="標楷體"/>
          <w:sz w:val="28"/>
          <w:szCs w:val="28"/>
        </w:rPr>
        <w:t>且難由</w:t>
      </w:r>
      <w:proofErr w:type="gramEnd"/>
      <w:r>
        <w:rPr>
          <w:rFonts w:ascii="標楷體" w:eastAsia="標楷體" w:hAnsi="標楷體" w:cs="標楷體"/>
          <w:sz w:val="28"/>
          <w:szCs w:val="28"/>
        </w:rPr>
        <w:t>單一機關統一主管，為維護消費者進行戶外休閒活動之安全及權益，行政院消費者保護會一百十一年九月一日第七十七次會議決議</w:t>
      </w:r>
      <w:proofErr w:type="gramStart"/>
      <w:r>
        <w:rPr>
          <w:rFonts w:ascii="標楷體" w:eastAsia="標楷體" w:hAnsi="標楷體" w:cs="標楷體"/>
          <w:sz w:val="28"/>
          <w:szCs w:val="28"/>
        </w:rPr>
        <w:t>研</w:t>
      </w:r>
      <w:proofErr w:type="gramEnd"/>
      <w:r>
        <w:rPr>
          <w:rFonts w:ascii="標楷體" w:eastAsia="標楷體" w:hAnsi="標楷體" w:cs="標楷體"/>
          <w:sz w:val="28"/>
          <w:szCs w:val="28"/>
        </w:rPr>
        <w:t>訂戶外休閒活動消費者保護之通案性規範，並於一百十一年十月六日召開「戶外休閒活動分工管理之辦理情形」會議，就各類戶外休閒活動屬性特質，確認其主管機關，並請各活動主管機關訂定相關消保規範，本於權責切實管理。</w:t>
      </w:r>
    </w:p>
    <w:p w:rsidR="00643528" w:rsidRDefault="00862C8F">
      <w:pPr>
        <w:pStyle w:val="Standard"/>
        <w:spacing w:before="60" w:line="460" w:lineRule="exact"/>
        <w:jc w:val="both"/>
        <w:rPr>
          <w:rFonts w:ascii="標楷體" w:eastAsia="標楷體" w:hAnsi="標楷體" w:cs="標楷體"/>
          <w:sz w:val="28"/>
          <w:szCs w:val="28"/>
        </w:rPr>
      </w:pPr>
      <w:r>
        <w:rPr>
          <w:rFonts w:ascii="標楷體" w:eastAsia="標楷體" w:hAnsi="標楷體" w:cs="標楷體"/>
          <w:sz w:val="28"/>
          <w:szCs w:val="28"/>
        </w:rPr>
        <w:t xml:space="preserve">    本注意事項係就戶外休閒活動常見之消費爭議態樣與「資訊揭露」、「導入專業人員與配備」及「保險」等面向訂定原則性規範，各活動主管機關宜參</w:t>
      </w:r>
      <w:proofErr w:type="gramStart"/>
      <w:r>
        <w:rPr>
          <w:rFonts w:ascii="標楷體" w:eastAsia="標楷體" w:hAnsi="標楷體" w:cs="標楷體"/>
          <w:sz w:val="28"/>
          <w:szCs w:val="28"/>
        </w:rPr>
        <w:t>採</w:t>
      </w:r>
      <w:proofErr w:type="gramEnd"/>
      <w:r>
        <w:rPr>
          <w:rFonts w:ascii="標楷體" w:eastAsia="標楷體" w:hAnsi="標楷體" w:cs="標楷體"/>
          <w:sz w:val="28"/>
          <w:szCs w:val="28"/>
        </w:rPr>
        <w:t>並檢討主管活動屬性，滾動檢討相關消保規範，並落實管理；未來如有其他新興戶外休閒活動，</w:t>
      </w:r>
      <w:proofErr w:type="gramStart"/>
      <w:r>
        <w:rPr>
          <w:rFonts w:ascii="標楷體" w:eastAsia="標楷體" w:hAnsi="標楷體" w:cs="標楷體"/>
          <w:sz w:val="28"/>
          <w:szCs w:val="28"/>
        </w:rPr>
        <w:t>亦可參據適用</w:t>
      </w:r>
      <w:proofErr w:type="gramEnd"/>
      <w:r>
        <w:rPr>
          <w:rFonts w:ascii="標楷體" w:eastAsia="標楷體" w:hAnsi="標楷體" w:cs="標楷體"/>
          <w:sz w:val="28"/>
          <w:szCs w:val="28"/>
        </w:rPr>
        <w:t>本注意事項。本注意事項要點如下：</w:t>
      </w:r>
    </w:p>
    <w:p w:rsidR="00643528" w:rsidRDefault="00862C8F">
      <w:pPr>
        <w:pStyle w:val="10"/>
        <w:numPr>
          <w:ilvl w:val="0"/>
          <w:numId w:val="17"/>
        </w:numPr>
        <w:spacing w:line="460" w:lineRule="exact"/>
        <w:ind w:left="602" w:hanging="602"/>
        <w:jc w:val="both"/>
        <w:rPr>
          <w:rFonts w:ascii="標楷體" w:eastAsia="標楷體" w:hAnsi="標楷體" w:cs="標楷體"/>
          <w:sz w:val="28"/>
          <w:szCs w:val="28"/>
        </w:rPr>
      </w:pPr>
      <w:r>
        <w:rPr>
          <w:rFonts w:ascii="標楷體" w:eastAsia="標楷體" w:hAnsi="標楷體" w:cs="標楷體"/>
          <w:sz w:val="28"/>
          <w:szCs w:val="28"/>
        </w:rPr>
        <w:t>訂定目的。（第一點）</w:t>
      </w:r>
    </w:p>
    <w:p w:rsidR="00643528" w:rsidRDefault="00862C8F">
      <w:pPr>
        <w:pStyle w:val="10"/>
        <w:numPr>
          <w:ilvl w:val="0"/>
          <w:numId w:val="2"/>
        </w:numPr>
        <w:spacing w:line="460" w:lineRule="exact"/>
        <w:ind w:left="602" w:hanging="602"/>
        <w:jc w:val="both"/>
        <w:rPr>
          <w:rFonts w:ascii="標楷體" w:eastAsia="標楷體" w:hAnsi="標楷體" w:cs="標楷體"/>
          <w:sz w:val="28"/>
          <w:szCs w:val="28"/>
        </w:rPr>
      </w:pPr>
      <w:r>
        <w:rPr>
          <w:rFonts w:ascii="標楷體" w:eastAsia="標楷體" w:hAnsi="標楷體" w:cs="標楷體"/>
          <w:sz w:val="28"/>
          <w:szCs w:val="28"/>
        </w:rPr>
        <w:t>用詞定義與本注意事項適用對象及範圍。（第二點）</w:t>
      </w:r>
    </w:p>
    <w:p w:rsidR="00643528" w:rsidRDefault="00862C8F">
      <w:pPr>
        <w:pStyle w:val="10"/>
        <w:numPr>
          <w:ilvl w:val="0"/>
          <w:numId w:val="2"/>
        </w:numPr>
        <w:spacing w:line="460" w:lineRule="exact"/>
        <w:ind w:left="602" w:hanging="602"/>
        <w:jc w:val="both"/>
        <w:rPr>
          <w:rFonts w:ascii="標楷體" w:eastAsia="標楷體" w:hAnsi="標楷體" w:cs="標楷體"/>
          <w:sz w:val="28"/>
          <w:szCs w:val="28"/>
        </w:rPr>
      </w:pPr>
      <w:r>
        <w:rPr>
          <w:rFonts w:ascii="標楷體" w:eastAsia="標楷體" w:hAnsi="標楷體" w:cs="標楷體"/>
          <w:sz w:val="28"/>
          <w:szCs w:val="28"/>
        </w:rPr>
        <w:t>戶外休閒活動之主管機關。（第三點）</w:t>
      </w:r>
    </w:p>
    <w:p w:rsidR="00643528" w:rsidRDefault="00862C8F">
      <w:pPr>
        <w:pStyle w:val="10"/>
        <w:numPr>
          <w:ilvl w:val="0"/>
          <w:numId w:val="2"/>
        </w:numPr>
        <w:spacing w:line="460" w:lineRule="exact"/>
        <w:ind w:left="602" w:hanging="602"/>
        <w:jc w:val="both"/>
        <w:rPr>
          <w:rFonts w:ascii="標楷體" w:eastAsia="標楷體" w:hAnsi="標楷體" w:cs="標楷體"/>
          <w:sz w:val="28"/>
          <w:szCs w:val="28"/>
        </w:rPr>
      </w:pPr>
      <w:r>
        <w:rPr>
          <w:rFonts w:ascii="標楷體" w:eastAsia="標楷體" w:hAnsi="標楷體" w:cs="標楷體"/>
          <w:sz w:val="28"/>
          <w:szCs w:val="28"/>
        </w:rPr>
        <w:t>戶外休閒活動舉辦者應遵守法令規定。（第四點）</w:t>
      </w:r>
    </w:p>
    <w:p w:rsidR="00643528" w:rsidRDefault="00862C8F">
      <w:pPr>
        <w:pStyle w:val="10"/>
        <w:numPr>
          <w:ilvl w:val="0"/>
          <w:numId w:val="2"/>
        </w:numPr>
        <w:spacing w:line="460" w:lineRule="exact"/>
        <w:ind w:left="602" w:hanging="602"/>
        <w:jc w:val="both"/>
        <w:rPr>
          <w:rFonts w:ascii="標楷體" w:eastAsia="標楷體" w:hAnsi="標楷體" w:cs="標楷體"/>
          <w:sz w:val="28"/>
          <w:szCs w:val="28"/>
        </w:rPr>
      </w:pPr>
      <w:r>
        <w:rPr>
          <w:rFonts w:ascii="標楷體" w:eastAsia="標楷體" w:hAnsi="標楷體" w:cs="標楷體"/>
          <w:sz w:val="28"/>
          <w:szCs w:val="28"/>
        </w:rPr>
        <w:t>戶外休閒活動舉辦者之資訊揭露義務。（第五點）</w:t>
      </w:r>
    </w:p>
    <w:p w:rsidR="00643528" w:rsidRDefault="00862C8F">
      <w:pPr>
        <w:pStyle w:val="10"/>
        <w:numPr>
          <w:ilvl w:val="0"/>
          <w:numId w:val="2"/>
        </w:numPr>
        <w:spacing w:line="460" w:lineRule="exact"/>
        <w:ind w:left="602" w:hanging="602"/>
        <w:jc w:val="both"/>
        <w:rPr>
          <w:rFonts w:ascii="標楷體" w:eastAsia="標楷體" w:hAnsi="標楷體" w:cs="標楷體"/>
          <w:sz w:val="28"/>
          <w:szCs w:val="28"/>
        </w:rPr>
      </w:pPr>
      <w:r>
        <w:rPr>
          <w:rFonts w:ascii="標楷體" w:eastAsia="標楷體" w:hAnsi="標楷體" w:cs="標楷體"/>
          <w:sz w:val="28"/>
          <w:szCs w:val="28"/>
        </w:rPr>
        <w:t>戶外休閒活動舉辦者應辦之保險事宜。（第六點）</w:t>
      </w:r>
    </w:p>
    <w:p w:rsidR="00643528" w:rsidRDefault="00862C8F">
      <w:pPr>
        <w:pStyle w:val="10"/>
        <w:numPr>
          <w:ilvl w:val="0"/>
          <w:numId w:val="2"/>
        </w:numPr>
        <w:spacing w:line="460" w:lineRule="exact"/>
        <w:ind w:left="602" w:hanging="602"/>
        <w:jc w:val="both"/>
        <w:rPr>
          <w:rFonts w:ascii="標楷體" w:eastAsia="標楷體" w:hAnsi="標楷體" w:cs="標楷體"/>
          <w:sz w:val="28"/>
          <w:szCs w:val="28"/>
        </w:rPr>
      </w:pPr>
      <w:r>
        <w:rPr>
          <w:rFonts w:ascii="標楷體" w:eastAsia="標楷體" w:hAnsi="標楷體" w:cs="標楷體"/>
          <w:sz w:val="28"/>
          <w:szCs w:val="28"/>
        </w:rPr>
        <w:t>戶外休閒活動舉辦者安全防護告知義務。（第七點）</w:t>
      </w:r>
    </w:p>
    <w:p w:rsidR="00643528" w:rsidRDefault="00862C8F">
      <w:pPr>
        <w:pStyle w:val="10"/>
        <w:numPr>
          <w:ilvl w:val="0"/>
          <w:numId w:val="2"/>
        </w:numPr>
        <w:spacing w:line="460" w:lineRule="exact"/>
        <w:ind w:left="602" w:hanging="602"/>
        <w:jc w:val="both"/>
        <w:rPr>
          <w:rFonts w:ascii="標楷體" w:eastAsia="標楷體" w:hAnsi="標楷體" w:cs="標楷體"/>
          <w:sz w:val="28"/>
          <w:szCs w:val="28"/>
        </w:rPr>
      </w:pPr>
      <w:r>
        <w:rPr>
          <w:rFonts w:ascii="標楷體" w:eastAsia="標楷體" w:hAnsi="標楷體" w:cs="標楷體"/>
          <w:sz w:val="28"/>
          <w:szCs w:val="28"/>
        </w:rPr>
        <w:t>戶外休閒活動廣告真實義務及契約公平原則。（第八點、第九點）</w:t>
      </w:r>
    </w:p>
    <w:p w:rsidR="00643528" w:rsidRDefault="00862C8F">
      <w:pPr>
        <w:pStyle w:val="10"/>
        <w:numPr>
          <w:ilvl w:val="0"/>
          <w:numId w:val="2"/>
        </w:numPr>
        <w:spacing w:line="460" w:lineRule="exact"/>
        <w:ind w:left="602" w:hanging="602"/>
        <w:jc w:val="both"/>
        <w:rPr>
          <w:rFonts w:ascii="標楷體" w:eastAsia="標楷體" w:hAnsi="標楷體" w:cs="標楷體"/>
          <w:sz w:val="28"/>
          <w:szCs w:val="28"/>
        </w:rPr>
      </w:pPr>
      <w:r>
        <w:rPr>
          <w:rFonts w:ascii="標楷體" w:eastAsia="標楷體" w:hAnsi="標楷體" w:cs="標楷體"/>
          <w:sz w:val="28"/>
          <w:szCs w:val="28"/>
        </w:rPr>
        <w:t>戶外休閒活動舉辦者之救護協助義務。（第十點）</w:t>
      </w:r>
    </w:p>
    <w:p w:rsidR="00643528" w:rsidRDefault="00862C8F">
      <w:pPr>
        <w:pStyle w:val="10"/>
        <w:numPr>
          <w:ilvl w:val="0"/>
          <w:numId w:val="2"/>
        </w:numPr>
        <w:spacing w:line="460" w:lineRule="exact"/>
        <w:ind w:left="602" w:hanging="602"/>
        <w:jc w:val="both"/>
        <w:rPr>
          <w:rFonts w:ascii="標楷體" w:eastAsia="標楷體" w:hAnsi="標楷體" w:cs="標楷體"/>
          <w:sz w:val="28"/>
          <w:szCs w:val="28"/>
        </w:rPr>
      </w:pPr>
      <w:r>
        <w:rPr>
          <w:rFonts w:ascii="標楷體" w:eastAsia="標楷體" w:hAnsi="標楷體" w:cs="標楷體"/>
          <w:sz w:val="28"/>
          <w:szCs w:val="28"/>
        </w:rPr>
        <w:t>戶外休閒活動消費者個人資料之保護。（第十一點）</w:t>
      </w:r>
    </w:p>
    <w:p w:rsidR="00643528" w:rsidRDefault="00862C8F">
      <w:pPr>
        <w:pStyle w:val="10"/>
        <w:numPr>
          <w:ilvl w:val="0"/>
          <w:numId w:val="2"/>
        </w:numPr>
        <w:spacing w:line="460" w:lineRule="exact"/>
        <w:ind w:left="560" w:hanging="560"/>
        <w:jc w:val="both"/>
        <w:rPr>
          <w:rFonts w:ascii="標楷體" w:eastAsia="標楷體" w:hAnsi="標楷體" w:cs="標楷體"/>
          <w:sz w:val="28"/>
          <w:szCs w:val="28"/>
        </w:rPr>
      </w:pPr>
      <w:r>
        <w:rPr>
          <w:rFonts w:ascii="標楷體" w:eastAsia="標楷體" w:hAnsi="標楷體" w:cs="標楷體"/>
          <w:sz w:val="28"/>
          <w:szCs w:val="28"/>
        </w:rPr>
        <w:t>主管機關安全宣導及監督事宜。（第十二點）</w:t>
      </w:r>
    </w:p>
    <w:p w:rsidR="00643528" w:rsidRDefault="00643528">
      <w:pPr>
        <w:pStyle w:val="Standard"/>
        <w:spacing w:line="460" w:lineRule="exact"/>
        <w:jc w:val="both"/>
        <w:rPr>
          <w:rFonts w:ascii="標楷體" w:eastAsia="標楷體" w:hAnsi="標楷體" w:cs="標楷體"/>
          <w:sz w:val="28"/>
          <w:szCs w:val="28"/>
        </w:rPr>
      </w:pPr>
    </w:p>
    <w:p w:rsidR="00643528" w:rsidRDefault="00643528">
      <w:pPr>
        <w:pStyle w:val="Standard"/>
        <w:spacing w:line="420" w:lineRule="exact"/>
        <w:ind w:firstLine="800"/>
        <w:jc w:val="both"/>
        <w:rPr>
          <w:rFonts w:ascii="標楷體" w:eastAsia="標楷體" w:hAnsi="標楷體"/>
          <w:sz w:val="40"/>
          <w:szCs w:val="36"/>
        </w:rPr>
      </w:pPr>
    </w:p>
    <w:p w:rsidR="00643528" w:rsidRDefault="00643528">
      <w:pPr>
        <w:pStyle w:val="Standard"/>
        <w:spacing w:line="420" w:lineRule="exact"/>
        <w:ind w:firstLine="800"/>
        <w:jc w:val="both"/>
        <w:rPr>
          <w:rFonts w:ascii="標楷體" w:eastAsia="標楷體" w:hAnsi="標楷體"/>
          <w:sz w:val="40"/>
          <w:szCs w:val="36"/>
        </w:rPr>
      </w:pPr>
    </w:p>
    <w:p w:rsidR="00643528" w:rsidRDefault="00643528">
      <w:pPr>
        <w:pStyle w:val="Standard"/>
        <w:spacing w:line="420" w:lineRule="exact"/>
        <w:ind w:firstLine="800"/>
        <w:jc w:val="both"/>
        <w:rPr>
          <w:rFonts w:ascii="標楷體" w:eastAsia="標楷體" w:hAnsi="標楷體"/>
          <w:sz w:val="40"/>
          <w:szCs w:val="36"/>
        </w:rPr>
      </w:pPr>
    </w:p>
    <w:p w:rsidR="00643528" w:rsidRDefault="00643528">
      <w:pPr>
        <w:pStyle w:val="Standard"/>
        <w:spacing w:line="420" w:lineRule="exact"/>
        <w:ind w:firstLine="800"/>
        <w:jc w:val="both"/>
        <w:rPr>
          <w:rFonts w:ascii="標楷體" w:eastAsia="標楷體" w:hAnsi="標楷體"/>
          <w:sz w:val="40"/>
          <w:szCs w:val="36"/>
        </w:rPr>
      </w:pPr>
    </w:p>
    <w:p w:rsidR="00643528" w:rsidRDefault="00643528">
      <w:pPr>
        <w:pStyle w:val="Standard"/>
        <w:spacing w:line="420" w:lineRule="exact"/>
        <w:ind w:firstLine="800"/>
        <w:jc w:val="both"/>
        <w:rPr>
          <w:rFonts w:ascii="標楷體" w:eastAsia="標楷體" w:hAnsi="標楷體"/>
          <w:sz w:val="40"/>
          <w:szCs w:val="36"/>
        </w:rPr>
      </w:pPr>
    </w:p>
    <w:p w:rsidR="00643528" w:rsidRDefault="00862C8F">
      <w:pPr>
        <w:pStyle w:val="Standard"/>
        <w:pageBreakBefore/>
        <w:widowControl/>
        <w:jc w:val="both"/>
        <w:rPr>
          <w:rFonts w:ascii="標楷體" w:eastAsia="標楷體" w:hAnsi="標楷體" w:cs="標楷體"/>
          <w:sz w:val="40"/>
          <w:szCs w:val="40"/>
        </w:rPr>
      </w:pPr>
      <w:r>
        <w:rPr>
          <w:rFonts w:ascii="標楷體" w:eastAsia="標楷體" w:hAnsi="標楷體" w:cs="標楷體"/>
          <w:sz w:val="40"/>
          <w:szCs w:val="40"/>
        </w:rPr>
        <w:lastRenderedPageBreak/>
        <w:t>戶外休閒活動應注意事項</w:t>
      </w:r>
    </w:p>
    <w:tbl>
      <w:tblPr>
        <w:tblW w:w="8789" w:type="dxa"/>
        <w:tblInd w:w="-1" w:type="dxa"/>
        <w:tblLayout w:type="fixed"/>
        <w:tblCellMar>
          <w:left w:w="10" w:type="dxa"/>
          <w:right w:w="10" w:type="dxa"/>
        </w:tblCellMar>
        <w:tblLook w:val="0000" w:firstRow="0" w:lastRow="0" w:firstColumn="0" w:lastColumn="0" w:noHBand="0" w:noVBand="0"/>
      </w:tblPr>
      <w:tblGrid>
        <w:gridCol w:w="4384"/>
        <w:gridCol w:w="4405"/>
      </w:tblGrid>
      <w:tr w:rsidR="00643528">
        <w:trPr>
          <w:trHeight w:val="334"/>
        </w:trPr>
        <w:tc>
          <w:tcPr>
            <w:tcW w:w="4384" w:type="dxa"/>
            <w:tcBorders>
              <w:top w:val="single" w:sz="18" w:space="0" w:color="000000"/>
              <w:left w:val="single" w:sz="18" w:space="0" w:color="000000"/>
              <w:bottom w:val="single" w:sz="4" w:space="0" w:color="000000"/>
            </w:tcBorders>
            <w:tcMar>
              <w:top w:w="0" w:type="dxa"/>
              <w:left w:w="108" w:type="dxa"/>
              <w:bottom w:w="0" w:type="dxa"/>
              <w:right w:w="108" w:type="dxa"/>
            </w:tcMar>
          </w:tcPr>
          <w:p w:rsidR="00643528" w:rsidRDefault="00862C8F">
            <w:pPr>
              <w:pStyle w:val="Standard"/>
              <w:snapToGrid w:val="0"/>
              <w:jc w:val="both"/>
              <w:rPr>
                <w:rFonts w:ascii="標楷體" w:eastAsia="標楷體" w:hAnsi="標楷體" w:cs="Calibri"/>
              </w:rPr>
            </w:pPr>
            <w:r>
              <w:rPr>
                <w:rFonts w:ascii="標楷體" w:eastAsia="標楷體" w:hAnsi="標楷體" w:cs="Calibri"/>
              </w:rPr>
              <w:t>規定</w:t>
            </w:r>
          </w:p>
        </w:tc>
        <w:tc>
          <w:tcPr>
            <w:tcW w:w="4405"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rsidR="00643528" w:rsidRDefault="00862C8F">
            <w:pPr>
              <w:pStyle w:val="Standard"/>
              <w:snapToGrid w:val="0"/>
              <w:jc w:val="both"/>
              <w:rPr>
                <w:rFonts w:ascii="標楷體" w:eastAsia="標楷體" w:hAnsi="標楷體" w:cs="Calibri"/>
              </w:rPr>
            </w:pPr>
            <w:r>
              <w:rPr>
                <w:rFonts w:ascii="標楷體" w:eastAsia="標楷體" w:hAnsi="標楷體" w:cs="Calibri"/>
              </w:rPr>
              <w:t>說明</w:t>
            </w:r>
          </w:p>
        </w:tc>
      </w:tr>
      <w:tr w:rsidR="00643528">
        <w:trPr>
          <w:trHeight w:val="334"/>
        </w:trPr>
        <w:tc>
          <w:tcPr>
            <w:tcW w:w="4384" w:type="dxa"/>
            <w:tcBorders>
              <w:top w:val="single" w:sz="4" w:space="0" w:color="000000"/>
              <w:left w:val="single" w:sz="18" w:space="0" w:color="000000"/>
              <w:bottom w:val="single" w:sz="4" w:space="0" w:color="000000"/>
            </w:tcBorders>
            <w:tcMar>
              <w:top w:w="0" w:type="dxa"/>
              <w:left w:w="108" w:type="dxa"/>
              <w:bottom w:w="0" w:type="dxa"/>
              <w:right w:w="108" w:type="dxa"/>
            </w:tcMar>
          </w:tcPr>
          <w:p w:rsidR="00643528" w:rsidRDefault="00862C8F">
            <w:pPr>
              <w:pStyle w:val="10"/>
              <w:numPr>
                <w:ilvl w:val="0"/>
                <w:numId w:val="18"/>
              </w:numPr>
              <w:ind w:left="482" w:hanging="482"/>
              <w:jc w:val="both"/>
              <w:rPr>
                <w:rFonts w:ascii="標楷體" w:eastAsia="標楷體" w:hAnsi="標楷體"/>
                <w:szCs w:val="24"/>
              </w:rPr>
            </w:pPr>
            <w:r>
              <w:rPr>
                <w:rFonts w:ascii="標楷體" w:eastAsia="標楷體" w:hAnsi="標楷體"/>
                <w:szCs w:val="24"/>
              </w:rPr>
              <w:t>為維護戶外休閒活動消費者之安全，並保障其權益，特訂定本注意事項。</w:t>
            </w:r>
          </w:p>
        </w:tc>
        <w:tc>
          <w:tcPr>
            <w:tcW w:w="440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rsidR="00643528" w:rsidRDefault="00862C8F">
            <w:pPr>
              <w:pStyle w:val="10"/>
              <w:numPr>
                <w:ilvl w:val="0"/>
                <w:numId w:val="19"/>
              </w:numPr>
              <w:ind w:left="520" w:hanging="520"/>
              <w:jc w:val="both"/>
              <w:rPr>
                <w:rFonts w:ascii="標楷體" w:eastAsia="標楷體" w:hAnsi="標楷體"/>
                <w:szCs w:val="24"/>
              </w:rPr>
            </w:pPr>
            <w:r>
              <w:rPr>
                <w:rFonts w:ascii="標楷體" w:eastAsia="標楷體" w:hAnsi="標楷體"/>
                <w:szCs w:val="24"/>
              </w:rPr>
              <w:t>本注意事項訂定目的。</w:t>
            </w:r>
          </w:p>
          <w:p w:rsidR="00643528" w:rsidRDefault="00862C8F">
            <w:pPr>
              <w:pStyle w:val="10"/>
              <w:numPr>
                <w:ilvl w:val="0"/>
                <w:numId w:val="4"/>
              </w:numPr>
              <w:ind w:left="478" w:hanging="498"/>
              <w:jc w:val="both"/>
              <w:rPr>
                <w:rFonts w:ascii="標楷體" w:eastAsia="標楷體" w:hAnsi="標楷體"/>
                <w:szCs w:val="24"/>
              </w:rPr>
            </w:pPr>
            <w:r>
              <w:rPr>
                <w:rFonts w:ascii="標楷體" w:eastAsia="標楷體" w:hAnsi="標楷體"/>
                <w:szCs w:val="24"/>
              </w:rPr>
              <w:t>本注意事項係依據行政院消費者保護會一百十一年九月一日第七十七次會議決議辦理。</w:t>
            </w:r>
          </w:p>
        </w:tc>
      </w:tr>
      <w:tr w:rsidR="00643528">
        <w:trPr>
          <w:trHeight w:val="334"/>
        </w:trPr>
        <w:tc>
          <w:tcPr>
            <w:tcW w:w="4384" w:type="dxa"/>
            <w:tcBorders>
              <w:top w:val="single" w:sz="4" w:space="0" w:color="000000"/>
              <w:left w:val="single" w:sz="18" w:space="0" w:color="000000"/>
              <w:bottom w:val="single" w:sz="4" w:space="0" w:color="000000"/>
            </w:tcBorders>
            <w:tcMar>
              <w:top w:w="0" w:type="dxa"/>
              <w:left w:w="108" w:type="dxa"/>
              <w:bottom w:w="0" w:type="dxa"/>
              <w:right w:w="108" w:type="dxa"/>
            </w:tcMar>
          </w:tcPr>
          <w:p w:rsidR="00643528" w:rsidRDefault="00862C8F">
            <w:pPr>
              <w:pStyle w:val="10"/>
              <w:numPr>
                <w:ilvl w:val="0"/>
                <w:numId w:val="3"/>
              </w:numPr>
              <w:jc w:val="both"/>
              <w:rPr>
                <w:rFonts w:ascii="標楷體" w:eastAsia="標楷體" w:hAnsi="標楷體"/>
                <w:szCs w:val="24"/>
              </w:rPr>
            </w:pPr>
            <w:r>
              <w:rPr>
                <w:rFonts w:ascii="標楷體" w:eastAsia="標楷體" w:hAnsi="標楷體"/>
                <w:szCs w:val="24"/>
              </w:rPr>
              <w:t>本注意事項所稱戶外休閒活動，指由機關、機構、學校、法人、團體、商號或其他企業經營者（以下簡稱戶外休閒活動舉辦者）於戶外開放性環境所進行之各類休閒活動。</w:t>
            </w:r>
          </w:p>
        </w:tc>
        <w:tc>
          <w:tcPr>
            <w:tcW w:w="440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rsidR="00643528" w:rsidRDefault="00862C8F">
            <w:pPr>
              <w:pStyle w:val="10"/>
              <w:numPr>
                <w:ilvl w:val="0"/>
                <w:numId w:val="20"/>
              </w:numPr>
              <w:jc w:val="both"/>
              <w:rPr>
                <w:rFonts w:ascii="標楷體" w:eastAsia="標楷體" w:hAnsi="標楷體"/>
                <w:szCs w:val="24"/>
              </w:rPr>
            </w:pPr>
            <w:r>
              <w:rPr>
                <w:rFonts w:ascii="標楷體" w:eastAsia="標楷體" w:hAnsi="標楷體"/>
                <w:szCs w:val="24"/>
              </w:rPr>
              <w:t>名詞定義與本注意事項適用對象及範圍。</w:t>
            </w:r>
          </w:p>
          <w:p w:rsidR="00643528" w:rsidRDefault="00862C8F">
            <w:pPr>
              <w:pStyle w:val="10"/>
              <w:numPr>
                <w:ilvl w:val="0"/>
                <w:numId w:val="5"/>
              </w:numPr>
              <w:jc w:val="both"/>
              <w:rPr>
                <w:rFonts w:ascii="標楷體" w:eastAsia="標楷體" w:hAnsi="標楷體" w:cs="全字庫正楷體"/>
              </w:rPr>
            </w:pPr>
            <w:r>
              <w:rPr>
                <w:rFonts w:ascii="標楷體" w:eastAsia="標楷體" w:hAnsi="標楷體" w:cs="全字庫正楷體"/>
              </w:rPr>
              <w:t>依消費者保護法第二條第二項及同法施行細則第二條規定，「企業經營者」係指以設計、生產、製造、輸入、經銷商品或提供服務為營業，且不以營利為目的者為限。另依行政院消費者保護委員會函釋，企業經營者得為公司、合夥或其他型態之團體組織，亦得為獨資企業或個人；其為團體組織者，除為公權力行使機關外，無論其為公營或</w:t>
            </w:r>
            <w:proofErr w:type="gramStart"/>
            <w:r>
              <w:rPr>
                <w:rFonts w:ascii="標楷體" w:eastAsia="標楷體" w:hAnsi="標楷體" w:cs="全字庫正楷體"/>
              </w:rPr>
              <w:t>私營均屬之</w:t>
            </w:r>
            <w:proofErr w:type="gramEnd"/>
            <w:r>
              <w:rPr>
                <w:rFonts w:ascii="標楷體" w:eastAsia="標楷體" w:hAnsi="標楷體" w:cs="全字庫正楷體"/>
              </w:rPr>
              <w:t>。故凡是反覆繼續從事服務之行為，非屬偶一為之，並以之為業者，不限於是否以營利為目的，</w:t>
            </w:r>
            <w:proofErr w:type="gramStart"/>
            <w:r>
              <w:rPr>
                <w:rFonts w:ascii="標楷體" w:eastAsia="標楷體" w:hAnsi="標楷體" w:cs="全字庫正楷體"/>
              </w:rPr>
              <w:t>均屬本</w:t>
            </w:r>
            <w:proofErr w:type="gramEnd"/>
            <w:r>
              <w:rPr>
                <w:rFonts w:ascii="標楷體" w:eastAsia="標楷體" w:hAnsi="標楷體" w:cs="全字庫正楷體"/>
              </w:rPr>
              <w:t>注意事項所稱之企業經營者。</w:t>
            </w:r>
          </w:p>
          <w:p w:rsidR="00643528" w:rsidRDefault="00862C8F">
            <w:pPr>
              <w:pStyle w:val="10"/>
              <w:numPr>
                <w:ilvl w:val="0"/>
                <w:numId w:val="5"/>
              </w:numPr>
              <w:jc w:val="both"/>
              <w:rPr>
                <w:rFonts w:ascii="標楷體" w:eastAsia="標楷體" w:hAnsi="標楷體"/>
                <w:szCs w:val="24"/>
              </w:rPr>
            </w:pPr>
            <w:r>
              <w:rPr>
                <w:rFonts w:ascii="標楷體" w:eastAsia="標楷體" w:hAnsi="標楷體"/>
                <w:szCs w:val="24"/>
              </w:rPr>
              <w:t>實務上有舉辦部分戶外、部分室內之複合式休閒活動，其有關戶外活動部分，亦屬本注意事項適用範圍，倂予敘明。</w:t>
            </w:r>
          </w:p>
        </w:tc>
      </w:tr>
      <w:tr w:rsidR="00643528">
        <w:tc>
          <w:tcPr>
            <w:tcW w:w="4384" w:type="dxa"/>
            <w:tcBorders>
              <w:top w:val="single" w:sz="4" w:space="0" w:color="000000"/>
              <w:left w:val="single" w:sz="18" w:space="0" w:color="000000"/>
              <w:bottom w:val="single" w:sz="4" w:space="0" w:color="000000"/>
            </w:tcBorders>
            <w:tcMar>
              <w:top w:w="0" w:type="dxa"/>
              <w:left w:w="108" w:type="dxa"/>
              <w:bottom w:w="0" w:type="dxa"/>
              <w:right w:w="108" w:type="dxa"/>
            </w:tcMar>
          </w:tcPr>
          <w:p w:rsidR="00643528" w:rsidRDefault="00862C8F">
            <w:pPr>
              <w:pStyle w:val="10"/>
              <w:numPr>
                <w:ilvl w:val="0"/>
                <w:numId w:val="3"/>
              </w:numPr>
              <w:jc w:val="both"/>
              <w:rPr>
                <w:rFonts w:ascii="標楷體" w:eastAsia="標楷體" w:hAnsi="標楷體"/>
                <w:szCs w:val="24"/>
              </w:rPr>
            </w:pPr>
            <w:bookmarkStart w:id="2" w:name="_Hlk141775741"/>
            <w:r>
              <w:rPr>
                <w:rFonts w:ascii="標楷體" w:eastAsia="標楷體" w:hAnsi="標楷體"/>
                <w:szCs w:val="24"/>
              </w:rPr>
              <w:t>戶外休閒活動之主管機關，在中央為各目的事業主管機關，在直轄市為直轄市政府；在縣（市）為縣（市）政府。</w:t>
            </w:r>
            <w:bookmarkEnd w:id="2"/>
          </w:p>
        </w:tc>
        <w:tc>
          <w:tcPr>
            <w:tcW w:w="440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rsidR="00643528" w:rsidRDefault="00862C8F">
            <w:pPr>
              <w:pStyle w:val="10"/>
              <w:numPr>
                <w:ilvl w:val="0"/>
                <w:numId w:val="21"/>
              </w:numPr>
              <w:jc w:val="both"/>
              <w:rPr>
                <w:rFonts w:ascii="標楷體" w:eastAsia="標楷體" w:hAnsi="標楷體"/>
                <w:szCs w:val="24"/>
              </w:rPr>
            </w:pPr>
            <w:r>
              <w:rPr>
                <w:rFonts w:ascii="標楷體" w:eastAsia="標楷體" w:hAnsi="標楷體"/>
                <w:szCs w:val="24"/>
              </w:rPr>
              <w:t>依消費者保護法第六條規定：「本法所稱主管機關：在中央為目的事業主管機關；在直轄市為直轄市政府；在縣（市）為縣（市）政府。」，敘明戶外休閒活動主管機關。</w:t>
            </w:r>
          </w:p>
          <w:p w:rsidR="00643528" w:rsidRDefault="00862C8F">
            <w:pPr>
              <w:pStyle w:val="10"/>
              <w:numPr>
                <w:ilvl w:val="0"/>
                <w:numId w:val="6"/>
              </w:numPr>
              <w:jc w:val="both"/>
              <w:rPr>
                <w:rFonts w:ascii="標楷體" w:eastAsia="標楷體" w:hAnsi="標楷體"/>
                <w:szCs w:val="24"/>
              </w:rPr>
            </w:pPr>
            <w:r>
              <w:rPr>
                <w:rFonts w:ascii="標楷體" w:eastAsia="標楷體" w:hAnsi="標楷體"/>
                <w:szCs w:val="24"/>
              </w:rPr>
              <w:t>戶外休閒活動種類多元，其中央主管機關除法令已有規定者外，</w:t>
            </w:r>
            <w:proofErr w:type="gramStart"/>
            <w:r>
              <w:rPr>
                <w:rFonts w:ascii="標楷體" w:eastAsia="標楷體" w:hAnsi="標楷體"/>
                <w:szCs w:val="24"/>
              </w:rPr>
              <w:t>餘依行政院</w:t>
            </w:r>
            <w:proofErr w:type="gramEnd"/>
            <w:r>
              <w:rPr>
                <w:rFonts w:ascii="標楷體" w:eastAsia="標楷體" w:hAnsi="標楷體"/>
                <w:szCs w:val="24"/>
              </w:rPr>
              <w:t>一百十一年十月六日召開「戶外休閒活動分工管理之辦理情形」會議結論認定。</w:t>
            </w:r>
          </w:p>
        </w:tc>
      </w:tr>
      <w:tr w:rsidR="00643528">
        <w:tc>
          <w:tcPr>
            <w:tcW w:w="4384" w:type="dxa"/>
            <w:tcBorders>
              <w:top w:val="single" w:sz="4" w:space="0" w:color="000000"/>
              <w:left w:val="single" w:sz="18" w:space="0" w:color="000000"/>
              <w:bottom w:val="single" w:sz="4" w:space="0" w:color="000000"/>
            </w:tcBorders>
            <w:tcMar>
              <w:top w:w="0" w:type="dxa"/>
              <w:left w:w="108" w:type="dxa"/>
              <w:bottom w:w="0" w:type="dxa"/>
              <w:right w:w="108" w:type="dxa"/>
            </w:tcMar>
          </w:tcPr>
          <w:p w:rsidR="00643528" w:rsidRDefault="00862C8F">
            <w:pPr>
              <w:pStyle w:val="10"/>
              <w:numPr>
                <w:ilvl w:val="0"/>
                <w:numId w:val="3"/>
              </w:numPr>
              <w:jc w:val="both"/>
              <w:rPr>
                <w:rFonts w:ascii="標楷體" w:eastAsia="標楷體" w:hAnsi="標楷體"/>
                <w:szCs w:val="24"/>
              </w:rPr>
            </w:pPr>
            <w:r>
              <w:rPr>
                <w:rFonts w:ascii="標楷體" w:eastAsia="標楷體" w:hAnsi="標楷體"/>
                <w:szCs w:val="24"/>
              </w:rPr>
              <w:t>戶外休閒活動舉辦者應遵守各該活動主管機關所</w:t>
            </w:r>
            <w:r w:rsidR="004144C1">
              <w:rPr>
                <w:rFonts w:ascii="標楷體" w:eastAsia="標楷體" w:hAnsi="標楷體" w:hint="eastAsia"/>
                <w:szCs w:val="24"/>
              </w:rPr>
              <w:t>定</w:t>
            </w:r>
            <w:r>
              <w:rPr>
                <w:rFonts w:ascii="標楷體" w:eastAsia="標楷體" w:hAnsi="標楷體"/>
                <w:szCs w:val="24"/>
              </w:rPr>
              <w:t>管理規定；主管機關未訂有相關規定者，得參據適用本注意事項。</w:t>
            </w:r>
          </w:p>
        </w:tc>
        <w:tc>
          <w:tcPr>
            <w:tcW w:w="440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rsidR="00643528" w:rsidRDefault="00862C8F">
            <w:pPr>
              <w:pStyle w:val="10"/>
              <w:numPr>
                <w:ilvl w:val="0"/>
                <w:numId w:val="22"/>
              </w:numPr>
              <w:jc w:val="both"/>
              <w:rPr>
                <w:rFonts w:ascii="標楷體" w:eastAsia="標楷體" w:hAnsi="標楷體"/>
                <w:szCs w:val="24"/>
              </w:rPr>
            </w:pPr>
            <w:r>
              <w:rPr>
                <w:rFonts w:ascii="標楷體" w:eastAsia="標楷體" w:hAnsi="標楷體"/>
                <w:szCs w:val="24"/>
              </w:rPr>
              <w:t>行政院一百十一年十月六日「戶外休閒活動分工管理之辦理情形」會議決議，各戶外休閒活動主管機關應會同場域管理機關，訂定相關消保規範，並本於權責落實管理，</w:t>
            </w:r>
            <w:proofErr w:type="gramStart"/>
            <w:r>
              <w:rPr>
                <w:rFonts w:ascii="標楷體" w:eastAsia="標楷體" w:hAnsi="標楷體"/>
                <w:szCs w:val="24"/>
              </w:rPr>
              <w:t>爰</w:t>
            </w:r>
            <w:proofErr w:type="gramEnd"/>
            <w:r>
              <w:rPr>
                <w:rFonts w:ascii="標楷體" w:eastAsia="標楷體" w:hAnsi="標楷體"/>
                <w:szCs w:val="24"/>
              </w:rPr>
              <w:lastRenderedPageBreak/>
              <w:t>明定戶外休閒活動舉辦者遵守事項。</w:t>
            </w:r>
          </w:p>
          <w:p w:rsidR="00643528" w:rsidRDefault="00862C8F">
            <w:pPr>
              <w:pStyle w:val="10"/>
              <w:numPr>
                <w:ilvl w:val="0"/>
                <w:numId w:val="7"/>
              </w:numPr>
              <w:ind w:left="506" w:hanging="506"/>
              <w:jc w:val="both"/>
              <w:rPr>
                <w:rFonts w:ascii="標楷體" w:eastAsia="標楷體" w:hAnsi="標楷體"/>
              </w:rPr>
            </w:pPr>
            <w:r>
              <w:rPr>
                <w:rFonts w:ascii="標楷體" w:eastAsia="標楷體" w:hAnsi="標楷體"/>
                <w:szCs w:val="24"/>
              </w:rPr>
              <w:t>目前交通部訂有「露營場管理要點」、「水域遊憩活動管理辦法」、「國家風景區沙灘車活動注意事項」、「超輕型載具管理辦法」及「自由氣球乘客載運定型化契約應記載及不得記載事項」；教育部訂有「高空彈跳活動及其經營管理辦法」、「無動力飛行運動及其經營管理辦法」、「辦理漆彈活動應注意事項」、「路跑活動參與者安全維護及權益保障應注意事項」、「辦理溯溪活動應注意事項」及「登山活動應注意事項」等戶外休閒活動規範，戶外休閒活動舉辦者應遵循相關規定；未有活動規範者，戶外休閒活動舉辦者</w:t>
            </w:r>
            <w:proofErr w:type="gramStart"/>
            <w:r>
              <w:rPr>
                <w:rFonts w:ascii="標楷體" w:eastAsia="標楷體" w:hAnsi="標楷體"/>
                <w:szCs w:val="24"/>
              </w:rPr>
              <w:t>得</w:t>
            </w:r>
            <w:r>
              <w:rPr>
                <w:rFonts w:ascii="標楷體" w:eastAsia="標楷體" w:hAnsi="標楷體" w:cs="標楷體"/>
              </w:rPr>
              <w:t>參據本</w:t>
            </w:r>
            <w:proofErr w:type="gramEnd"/>
            <w:r>
              <w:rPr>
                <w:rFonts w:ascii="標楷體" w:eastAsia="標楷體" w:hAnsi="標楷體" w:cs="標楷體"/>
              </w:rPr>
              <w:t>注意事項規定辦理，維護消費者權益。</w:t>
            </w:r>
          </w:p>
        </w:tc>
      </w:tr>
      <w:tr w:rsidR="00643528">
        <w:tc>
          <w:tcPr>
            <w:tcW w:w="4384" w:type="dxa"/>
            <w:tcBorders>
              <w:top w:val="single" w:sz="4" w:space="0" w:color="000000"/>
              <w:left w:val="single" w:sz="18" w:space="0" w:color="000000"/>
              <w:bottom w:val="single" w:sz="4" w:space="0" w:color="000000"/>
            </w:tcBorders>
            <w:tcMar>
              <w:top w:w="0" w:type="dxa"/>
              <w:left w:w="108" w:type="dxa"/>
              <w:bottom w:w="0" w:type="dxa"/>
              <w:right w:w="108" w:type="dxa"/>
            </w:tcMar>
          </w:tcPr>
          <w:p w:rsidR="00643528" w:rsidRDefault="00862C8F">
            <w:pPr>
              <w:pStyle w:val="10"/>
              <w:numPr>
                <w:ilvl w:val="0"/>
                <w:numId w:val="3"/>
              </w:numPr>
              <w:jc w:val="both"/>
              <w:rPr>
                <w:rFonts w:ascii="標楷體" w:eastAsia="標楷體" w:hAnsi="標楷體"/>
                <w:szCs w:val="24"/>
              </w:rPr>
            </w:pPr>
            <w:r>
              <w:rPr>
                <w:rFonts w:ascii="標楷體" w:eastAsia="標楷體" w:hAnsi="標楷體"/>
                <w:szCs w:val="24"/>
              </w:rPr>
              <w:lastRenderedPageBreak/>
              <w:t>戶外休閒活動舉辦者應於契約及相關網頁、社群、通訊媒體、廣告或其他公開明顯處，揭示下列事項：</w:t>
            </w:r>
          </w:p>
          <w:p w:rsidR="00643528" w:rsidRDefault="00862C8F">
            <w:pPr>
              <w:pStyle w:val="10"/>
              <w:numPr>
                <w:ilvl w:val="0"/>
                <w:numId w:val="23"/>
              </w:numPr>
              <w:jc w:val="both"/>
              <w:rPr>
                <w:rFonts w:ascii="標楷體" w:eastAsia="標楷體" w:hAnsi="標楷體"/>
                <w:szCs w:val="24"/>
              </w:rPr>
            </w:pPr>
            <w:r>
              <w:rPr>
                <w:rFonts w:ascii="標楷體" w:eastAsia="標楷體" w:hAnsi="標楷體"/>
                <w:szCs w:val="24"/>
              </w:rPr>
              <w:t>戶外休閒活動舉辦者名稱、負責人、聯絡方式、營業所在地及合法登記資料或專業人員相關證明文件。</w:t>
            </w:r>
          </w:p>
          <w:p w:rsidR="00643528" w:rsidRDefault="00862C8F">
            <w:pPr>
              <w:pStyle w:val="10"/>
              <w:numPr>
                <w:ilvl w:val="0"/>
                <w:numId w:val="14"/>
              </w:numPr>
              <w:jc w:val="both"/>
              <w:rPr>
                <w:rFonts w:ascii="標楷體" w:eastAsia="標楷體" w:hAnsi="標楷體"/>
                <w:szCs w:val="24"/>
              </w:rPr>
            </w:pPr>
            <w:r>
              <w:rPr>
                <w:rFonts w:ascii="標楷體" w:eastAsia="標楷體" w:hAnsi="標楷體"/>
                <w:szCs w:val="24"/>
              </w:rPr>
              <w:t>活動項目、內容、時間及地點。</w:t>
            </w:r>
          </w:p>
          <w:p w:rsidR="00643528" w:rsidRDefault="00862C8F">
            <w:pPr>
              <w:pStyle w:val="10"/>
              <w:numPr>
                <w:ilvl w:val="0"/>
                <w:numId w:val="14"/>
              </w:numPr>
              <w:jc w:val="both"/>
              <w:rPr>
                <w:rFonts w:ascii="標楷體" w:eastAsia="標楷體" w:hAnsi="標楷體"/>
                <w:szCs w:val="24"/>
              </w:rPr>
            </w:pPr>
            <w:r>
              <w:rPr>
                <w:rFonts w:ascii="標楷體" w:eastAsia="標楷體" w:hAnsi="標楷體"/>
                <w:szCs w:val="24"/>
              </w:rPr>
              <w:t>費用總金額與其包含項目、收費方式及退費機制。</w:t>
            </w:r>
          </w:p>
          <w:p w:rsidR="00643528" w:rsidRDefault="00862C8F">
            <w:pPr>
              <w:pStyle w:val="10"/>
              <w:numPr>
                <w:ilvl w:val="0"/>
                <w:numId w:val="14"/>
              </w:numPr>
              <w:jc w:val="both"/>
              <w:rPr>
                <w:rFonts w:ascii="標楷體" w:eastAsia="標楷體" w:hAnsi="標楷體"/>
                <w:szCs w:val="24"/>
              </w:rPr>
            </w:pPr>
            <w:r>
              <w:rPr>
                <w:rFonts w:ascii="標楷體" w:eastAsia="標楷體" w:hAnsi="標楷體"/>
                <w:szCs w:val="24"/>
              </w:rPr>
              <w:t>專業人員及活動配備。</w:t>
            </w:r>
          </w:p>
          <w:p w:rsidR="00643528" w:rsidRDefault="00862C8F">
            <w:pPr>
              <w:pStyle w:val="10"/>
              <w:numPr>
                <w:ilvl w:val="0"/>
                <w:numId w:val="14"/>
              </w:numPr>
              <w:jc w:val="both"/>
              <w:rPr>
                <w:rFonts w:ascii="標楷體" w:eastAsia="標楷體" w:hAnsi="標楷體"/>
                <w:szCs w:val="24"/>
              </w:rPr>
            </w:pPr>
            <w:r>
              <w:rPr>
                <w:rFonts w:ascii="標楷體" w:eastAsia="標楷體" w:hAnsi="標楷體"/>
                <w:szCs w:val="24"/>
              </w:rPr>
              <w:t>風險告知。</w:t>
            </w:r>
          </w:p>
          <w:p w:rsidR="00643528" w:rsidRDefault="00862C8F">
            <w:pPr>
              <w:pStyle w:val="10"/>
              <w:numPr>
                <w:ilvl w:val="0"/>
                <w:numId w:val="14"/>
              </w:numPr>
              <w:jc w:val="both"/>
              <w:rPr>
                <w:rFonts w:ascii="標楷體" w:eastAsia="標楷體" w:hAnsi="標楷體"/>
                <w:szCs w:val="24"/>
              </w:rPr>
            </w:pPr>
            <w:r>
              <w:rPr>
                <w:rFonts w:ascii="標楷體" w:eastAsia="標楷體" w:hAnsi="標楷體"/>
                <w:szCs w:val="24"/>
              </w:rPr>
              <w:t>相關保險事宜。</w:t>
            </w:r>
          </w:p>
          <w:p w:rsidR="00643528" w:rsidRDefault="00862C8F">
            <w:pPr>
              <w:pStyle w:val="10"/>
              <w:numPr>
                <w:ilvl w:val="0"/>
                <w:numId w:val="14"/>
              </w:numPr>
              <w:jc w:val="both"/>
              <w:rPr>
                <w:rFonts w:ascii="標楷體" w:eastAsia="標楷體" w:hAnsi="標楷體"/>
                <w:szCs w:val="24"/>
              </w:rPr>
            </w:pPr>
            <w:r>
              <w:rPr>
                <w:rFonts w:ascii="標楷體" w:eastAsia="標楷體" w:hAnsi="標楷體"/>
                <w:szCs w:val="24"/>
              </w:rPr>
              <w:t>消費爭議處理機制。</w:t>
            </w:r>
          </w:p>
        </w:tc>
        <w:tc>
          <w:tcPr>
            <w:tcW w:w="440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rsidR="00643528" w:rsidRDefault="00862C8F">
            <w:pPr>
              <w:pStyle w:val="10"/>
              <w:numPr>
                <w:ilvl w:val="0"/>
                <w:numId w:val="24"/>
              </w:numPr>
              <w:ind w:left="474" w:hanging="567"/>
              <w:jc w:val="both"/>
              <w:rPr>
                <w:rFonts w:ascii="標楷體" w:eastAsia="標楷體" w:hAnsi="標楷體" w:cs="標楷體"/>
              </w:rPr>
            </w:pPr>
            <w:r>
              <w:rPr>
                <w:rFonts w:ascii="標楷體" w:eastAsia="標楷體" w:hAnsi="標楷體" w:cs="標楷體"/>
              </w:rPr>
              <w:t>本點針對行政院消費者保護處統計主要消費爭議</w:t>
            </w:r>
            <w:proofErr w:type="gramStart"/>
            <w:r>
              <w:rPr>
                <w:rFonts w:ascii="標楷體" w:eastAsia="標楷體" w:hAnsi="標楷體" w:cs="標楷體"/>
              </w:rPr>
              <w:t>態樣及監察院</w:t>
            </w:r>
            <w:proofErr w:type="gramEnd"/>
            <w:r>
              <w:rPr>
                <w:rFonts w:ascii="標楷體" w:eastAsia="標楷體" w:hAnsi="標楷體" w:cs="標楷體"/>
              </w:rPr>
              <w:t>調查報告特別關注「資訊揭露」、「導入專業人員與配備」及「保險」之消費者保護要項，明定戶外休閒活動舉辦者應揭露資訊義務，以保障消費者權益並避免消費爭議。</w:t>
            </w:r>
          </w:p>
          <w:p w:rsidR="00643528" w:rsidRDefault="00862C8F">
            <w:pPr>
              <w:pStyle w:val="10"/>
              <w:numPr>
                <w:ilvl w:val="0"/>
                <w:numId w:val="9"/>
              </w:numPr>
              <w:ind w:left="474" w:hanging="567"/>
              <w:jc w:val="both"/>
              <w:rPr>
                <w:rFonts w:ascii="標楷體" w:eastAsia="標楷體" w:hAnsi="標楷體"/>
              </w:rPr>
            </w:pPr>
            <w:r>
              <w:rPr>
                <w:rFonts w:ascii="標楷體" w:eastAsia="標楷體" w:hAnsi="標楷體" w:cs="標楷體"/>
              </w:rPr>
              <w:t>各種戶外休閒活動之種類、性質不同，</w:t>
            </w:r>
            <w:r>
              <w:rPr>
                <w:rFonts w:ascii="標楷體" w:eastAsia="標楷體" w:hAnsi="標楷體" w:cs="全字庫正楷體"/>
              </w:rPr>
              <w:t>活動專業人員因</w:t>
            </w:r>
            <w:r>
              <w:rPr>
                <w:rFonts w:ascii="標楷體" w:eastAsia="標楷體" w:hAnsi="標楷體" w:cs="全字庫正楷體"/>
                <w:kern w:val="0"/>
              </w:rPr>
              <w:t>而有不同資格規定，</w:t>
            </w:r>
            <w:proofErr w:type="gramStart"/>
            <w:r>
              <w:rPr>
                <w:rFonts w:ascii="標楷體" w:eastAsia="標楷體" w:hAnsi="標楷體" w:cs="全字庫正楷體"/>
                <w:kern w:val="0"/>
              </w:rPr>
              <w:t>如山域嚮導</w:t>
            </w:r>
            <w:proofErr w:type="gramEnd"/>
            <w:r>
              <w:rPr>
                <w:rFonts w:ascii="標楷體" w:eastAsia="標楷體" w:hAnsi="標楷體" w:cs="全字庫正楷體"/>
                <w:kern w:val="0"/>
              </w:rPr>
              <w:t>、領有高空彈跳專業證書人員等，其資格將由個別活動主管機關</w:t>
            </w:r>
            <w:proofErr w:type="gramStart"/>
            <w:r>
              <w:rPr>
                <w:rFonts w:ascii="標楷體" w:eastAsia="標楷體" w:hAnsi="標楷體" w:cs="全字庫正楷體"/>
                <w:kern w:val="0"/>
              </w:rPr>
              <w:t>逕</w:t>
            </w:r>
            <w:proofErr w:type="gramEnd"/>
            <w:r>
              <w:rPr>
                <w:rFonts w:ascii="標楷體" w:eastAsia="標楷體" w:hAnsi="標楷體" w:cs="全字庫正楷體"/>
                <w:kern w:val="0"/>
              </w:rPr>
              <w:t>為細部規範，</w:t>
            </w:r>
            <w:proofErr w:type="gramStart"/>
            <w:r>
              <w:rPr>
                <w:rFonts w:ascii="標楷體" w:eastAsia="標楷體" w:hAnsi="標楷體" w:cs="全字庫正楷體"/>
                <w:kern w:val="0"/>
              </w:rPr>
              <w:t>另</w:t>
            </w:r>
            <w:r>
              <w:rPr>
                <w:rFonts w:ascii="標楷體" w:eastAsia="標楷體" w:hAnsi="標楷體" w:cs="標楷體"/>
              </w:rPr>
              <w:t>倘個別</w:t>
            </w:r>
            <w:proofErr w:type="gramEnd"/>
            <w:r>
              <w:rPr>
                <w:rFonts w:ascii="標楷體" w:eastAsia="標楷體" w:hAnsi="標楷體" w:cs="標楷體"/>
              </w:rPr>
              <w:t>活動除了專業人員外，配有輔助人員時，宜一併揭示之。</w:t>
            </w:r>
          </w:p>
        </w:tc>
      </w:tr>
      <w:tr w:rsidR="00643528">
        <w:tc>
          <w:tcPr>
            <w:tcW w:w="4384" w:type="dxa"/>
            <w:tcBorders>
              <w:top w:val="single" w:sz="4" w:space="0" w:color="000000"/>
              <w:left w:val="single" w:sz="18" w:space="0" w:color="000000"/>
              <w:bottom w:val="single" w:sz="4" w:space="0" w:color="000000"/>
            </w:tcBorders>
            <w:tcMar>
              <w:top w:w="0" w:type="dxa"/>
              <w:left w:w="108" w:type="dxa"/>
              <w:bottom w:w="0" w:type="dxa"/>
              <w:right w:w="108" w:type="dxa"/>
            </w:tcMar>
          </w:tcPr>
          <w:p w:rsidR="00643528" w:rsidRDefault="00862C8F">
            <w:pPr>
              <w:pStyle w:val="10"/>
              <w:numPr>
                <w:ilvl w:val="0"/>
                <w:numId w:val="3"/>
              </w:numPr>
              <w:jc w:val="both"/>
              <w:rPr>
                <w:rFonts w:ascii="標楷體" w:eastAsia="標楷體" w:hAnsi="標楷體"/>
                <w:kern w:val="0"/>
              </w:rPr>
            </w:pPr>
            <w:bookmarkStart w:id="3" w:name="_Hlk141775802"/>
            <w:r>
              <w:rPr>
                <w:rFonts w:ascii="標楷體" w:eastAsia="標楷體" w:hAnsi="標楷體"/>
                <w:kern w:val="0"/>
              </w:rPr>
              <w:t>戶外休閒活動舉辦者應於戶外休閒活動開始前，投保相關責任保險，其最低投保金額及範圍如下：</w:t>
            </w:r>
          </w:p>
          <w:p w:rsidR="00643528" w:rsidRDefault="00862C8F">
            <w:pPr>
              <w:pStyle w:val="10"/>
              <w:numPr>
                <w:ilvl w:val="0"/>
                <w:numId w:val="25"/>
              </w:numPr>
              <w:jc w:val="both"/>
              <w:rPr>
                <w:rFonts w:ascii="標楷體" w:eastAsia="標楷體" w:hAnsi="標楷體"/>
                <w:kern w:val="0"/>
              </w:rPr>
            </w:pPr>
            <w:r>
              <w:rPr>
                <w:rFonts w:ascii="標楷體" w:eastAsia="標楷體" w:hAnsi="標楷體"/>
                <w:kern w:val="0"/>
              </w:rPr>
              <w:t>每一個人體傷責任之保險金額:新臺幣</w:t>
            </w:r>
            <w:proofErr w:type="gramStart"/>
            <w:r>
              <w:rPr>
                <w:rFonts w:ascii="標楷體" w:eastAsia="標楷體" w:hAnsi="標楷體"/>
                <w:kern w:val="0"/>
              </w:rPr>
              <w:t>三</w:t>
            </w:r>
            <w:proofErr w:type="gramEnd"/>
            <w:r>
              <w:rPr>
                <w:rFonts w:ascii="標楷體" w:eastAsia="標楷體" w:hAnsi="標楷體"/>
                <w:kern w:val="0"/>
              </w:rPr>
              <w:t>百萬元。</w:t>
            </w:r>
          </w:p>
          <w:p w:rsidR="00643528" w:rsidRDefault="00862C8F">
            <w:pPr>
              <w:pStyle w:val="10"/>
              <w:numPr>
                <w:ilvl w:val="0"/>
                <w:numId w:val="15"/>
              </w:numPr>
              <w:jc w:val="both"/>
              <w:rPr>
                <w:rFonts w:ascii="標楷體" w:eastAsia="標楷體" w:hAnsi="標楷體"/>
                <w:kern w:val="0"/>
              </w:rPr>
            </w:pPr>
            <w:r>
              <w:rPr>
                <w:rFonts w:ascii="標楷體" w:eastAsia="標楷體" w:hAnsi="標楷體"/>
                <w:kern w:val="0"/>
              </w:rPr>
              <w:t>每一意外事故體傷責任之保險金額:新臺幣一千五百萬元。</w:t>
            </w:r>
          </w:p>
          <w:p w:rsidR="00643528" w:rsidRDefault="00862C8F">
            <w:pPr>
              <w:pStyle w:val="10"/>
              <w:numPr>
                <w:ilvl w:val="0"/>
                <w:numId w:val="15"/>
              </w:numPr>
              <w:jc w:val="both"/>
              <w:rPr>
                <w:rFonts w:ascii="標楷體" w:eastAsia="標楷體" w:hAnsi="標楷體"/>
                <w:kern w:val="0"/>
              </w:rPr>
            </w:pPr>
            <w:r>
              <w:rPr>
                <w:rFonts w:ascii="標楷體" w:eastAsia="標楷體" w:hAnsi="標楷體"/>
                <w:kern w:val="0"/>
              </w:rPr>
              <w:t>每一意外事故財物損失責任之保險金額：新臺幣二百萬元。</w:t>
            </w:r>
          </w:p>
          <w:p w:rsidR="00643528" w:rsidRDefault="00862C8F">
            <w:pPr>
              <w:pStyle w:val="10"/>
              <w:numPr>
                <w:ilvl w:val="0"/>
                <w:numId w:val="15"/>
              </w:numPr>
              <w:jc w:val="both"/>
              <w:rPr>
                <w:rFonts w:ascii="標楷體" w:eastAsia="標楷體" w:hAnsi="標楷體"/>
                <w:kern w:val="0"/>
              </w:rPr>
            </w:pPr>
            <w:r>
              <w:rPr>
                <w:rFonts w:ascii="標楷體" w:eastAsia="標楷體" w:hAnsi="標楷體"/>
                <w:kern w:val="0"/>
              </w:rPr>
              <w:t>保險期間之最高賠償金額：新</w:t>
            </w:r>
            <w:r>
              <w:rPr>
                <w:rFonts w:ascii="標楷體" w:eastAsia="標楷體" w:hAnsi="標楷體"/>
                <w:kern w:val="0"/>
              </w:rPr>
              <w:lastRenderedPageBreak/>
              <w:t>臺幣三千四百萬元。</w:t>
            </w:r>
            <w:bookmarkEnd w:id="3"/>
          </w:p>
        </w:tc>
        <w:tc>
          <w:tcPr>
            <w:tcW w:w="440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rsidR="00643528" w:rsidRDefault="00862C8F">
            <w:pPr>
              <w:pStyle w:val="10"/>
              <w:numPr>
                <w:ilvl w:val="0"/>
                <w:numId w:val="26"/>
              </w:numPr>
              <w:ind w:left="506" w:hanging="506"/>
              <w:jc w:val="both"/>
              <w:rPr>
                <w:rFonts w:ascii="標楷體" w:eastAsia="標楷體" w:hAnsi="標楷體"/>
              </w:rPr>
            </w:pPr>
            <w:r>
              <w:rPr>
                <w:rFonts w:ascii="標楷體" w:eastAsia="標楷體" w:hAnsi="標楷體" w:cs="標楷體"/>
              </w:rPr>
              <w:lastRenderedPageBreak/>
              <w:t>參考「高空彈跳活動及其經營管理辦法」、「辦理漆彈活動應注意事項」及「救生員資格檢定辦法」等規定，明定</w:t>
            </w:r>
            <w:r>
              <w:rPr>
                <w:rFonts w:ascii="標楷體" w:eastAsia="標楷體" w:hAnsi="標楷體"/>
                <w:szCs w:val="24"/>
              </w:rPr>
              <w:t>戶外休閒活動</w:t>
            </w:r>
            <w:r>
              <w:rPr>
                <w:rFonts w:ascii="標楷體" w:eastAsia="標楷體" w:hAnsi="標楷體" w:cs="標楷體"/>
                <w:szCs w:val="24"/>
              </w:rPr>
              <w:t>舉辦者投保相關責任保險之</w:t>
            </w:r>
            <w:r>
              <w:rPr>
                <w:rFonts w:ascii="標楷體" w:eastAsia="標楷體" w:hAnsi="標楷體"/>
                <w:kern w:val="0"/>
              </w:rPr>
              <w:t>最低投保金額及範圍</w:t>
            </w:r>
            <w:r>
              <w:rPr>
                <w:rFonts w:ascii="標楷體" w:eastAsia="標楷體" w:hAnsi="標楷體" w:cs="標楷體"/>
                <w:szCs w:val="24"/>
              </w:rPr>
              <w:t>，以分擔</w:t>
            </w:r>
            <w:r>
              <w:rPr>
                <w:rFonts w:ascii="標楷體" w:eastAsia="標楷體" w:hAnsi="標楷體" w:cs="標楷體"/>
              </w:rPr>
              <w:t>戶外休閒活動風險，保障戶外休閒活動消費者權益</w:t>
            </w:r>
            <w:r>
              <w:rPr>
                <w:rFonts w:ascii="標楷體" w:eastAsia="標楷體" w:hAnsi="標楷體" w:cs="標楷體"/>
                <w:szCs w:val="24"/>
              </w:rPr>
              <w:t>。</w:t>
            </w:r>
          </w:p>
          <w:p w:rsidR="00643528" w:rsidRDefault="00862C8F">
            <w:pPr>
              <w:pStyle w:val="10"/>
              <w:numPr>
                <w:ilvl w:val="0"/>
                <w:numId w:val="11"/>
              </w:numPr>
              <w:ind w:left="478" w:hanging="498"/>
              <w:jc w:val="both"/>
              <w:rPr>
                <w:rFonts w:ascii="標楷體" w:eastAsia="標楷體" w:hAnsi="標楷體"/>
              </w:rPr>
            </w:pPr>
            <w:r>
              <w:rPr>
                <w:rFonts w:ascii="標楷體" w:eastAsia="標楷體" w:hAnsi="標楷體" w:cs="標楷體"/>
                <w:szCs w:val="24"/>
              </w:rPr>
              <w:t>個別戶外休閒活動如遇無責任保險產品可保或其他特殊情事時，各活動</w:t>
            </w:r>
            <w:bookmarkStart w:id="4" w:name="_Hlk139475681"/>
            <w:proofErr w:type="gramStart"/>
            <w:r>
              <w:rPr>
                <w:rFonts w:ascii="標楷體" w:eastAsia="標楷體" w:hAnsi="標楷體" w:cs="標楷體"/>
                <w:szCs w:val="24"/>
              </w:rPr>
              <w:t>主管機關</w:t>
            </w:r>
            <w:bookmarkEnd w:id="4"/>
            <w:r>
              <w:rPr>
                <w:rFonts w:ascii="標楷體" w:eastAsia="標楷體" w:hAnsi="標楷體" w:cs="標楷體"/>
                <w:szCs w:val="24"/>
              </w:rPr>
              <w:t>宜本於</w:t>
            </w:r>
            <w:proofErr w:type="gramEnd"/>
            <w:r>
              <w:rPr>
                <w:rFonts w:ascii="標楷體" w:eastAsia="標楷體" w:hAnsi="標楷體" w:cs="標楷體"/>
                <w:szCs w:val="24"/>
              </w:rPr>
              <w:t>權責衡酌其活動</w:t>
            </w:r>
            <w:r>
              <w:rPr>
                <w:rFonts w:ascii="標楷體" w:eastAsia="標楷體" w:hAnsi="標楷體" w:cs="標楷體"/>
                <w:szCs w:val="24"/>
              </w:rPr>
              <w:lastRenderedPageBreak/>
              <w:t>特性，考量另以責任保險以外之其他機制替代之，並於管理法規中另為規定。</w:t>
            </w:r>
          </w:p>
          <w:p w:rsidR="00643528" w:rsidRDefault="00862C8F">
            <w:pPr>
              <w:pStyle w:val="10"/>
              <w:numPr>
                <w:ilvl w:val="0"/>
                <w:numId w:val="11"/>
              </w:numPr>
              <w:ind w:left="478" w:hanging="498"/>
              <w:jc w:val="both"/>
              <w:rPr>
                <w:rFonts w:ascii="標楷體" w:eastAsia="標楷體" w:hAnsi="標楷體"/>
                <w:kern w:val="0"/>
              </w:rPr>
            </w:pPr>
            <w:r>
              <w:rPr>
                <w:rFonts w:ascii="標楷體" w:eastAsia="標楷體" w:hAnsi="標楷體"/>
                <w:kern w:val="0"/>
              </w:rPr>
              <w:t>依金融監督管理委員會一百零五年八月五日金</w:t>
            </w:r>
            <w:proofErr w:type="gramStart"/>
            <w:r>
              <w:rPr>
                <w:rFonts w:ascii="標楷體" w:eastAsia="標楷體" w:hAnsi="標楷體"/>
                <w:kern w:val="0"/>
              </w:rPr>
              <w:t>管保產字第一零五零</w:t>
            </w:r>
            <w:proofErr w:type="gramEnd"/>
            <w:r>
              <w:rPr>
                <w:rFonts w:ascii="標楷體" w:eastAsia="標楷體" w:hAnsi="標楷體"/>
                <w:kern w:val="0"/>
              </w:rPr>
              <w:t>二零八九六一零號函核准產物公共意外責任保險範本，體傷之定義含死亡，</w:t>
            </w:r>
            <w:proofErr w:type="gramStart"/>
            <w:r>
              <w:rPr>
                <w:rFonts w:ascii="標楷體" w:eastAsia="標楷體" w:hAnsi="標楷體"/>
                <w:kern w:val="0"/>
              </w:rPr>
              <w:t>併予敘</w:t>
            </w:r>
            <w:proofErr w:type="gramEnd"/>
            <w:r>
              <w:rPr>
                <w:rFonts w:ascii="標楷體" w:eastAsia="標楷體" w:hAnsi="標楷體"/>
                <w:kern w:val="0"/>
              </w:rPr>
              <w:t>明。</w:t>
            </w:r>
          </w:p>
        </w:tc>
      </w:tr>
      <w:tr w:rsidR="00643528">
        <w:tc>
          <w:tcPr>
            <w:tcW w:w="4384" w:type="dxa"/>
            <w:tcBorders>
              <w:top w:val="single" w:sz="4" w:space="0" w:color="000000"/>
              <w:left w:val="single" w:sz="18" w:space="0" w:color="000000"/>
              <w:bottom w:val="single" w:sz="4" w:space="0" w:color="000000"/>
            </w:tcBorders>
            <w:tcMar>
              <w:top w:w="0" w:type="dxa"/>
              <w:left w:w="108" w:type="dxa"/>
              <w:bottom w:w="0" w:type="dxa"/>
              <w:right w:w="108" w:type="dxa"/>
            </w:tcMar>
          </w:tcPr>
          <w:p w:rsidR="00643528" w:rsidRDefault="00862C8F">
            <w:pPr>
              <w:pStyle w:val="10"/>
              <w:numPr>
                <w:ilvl w:val="0"/>
                <w:numId w:val="3"/>
              </w:numPr>
              <w:jc w:val="both"/>
              <w:rPr>
                <w:rFonts w:ascii="標楷體" w:eastAsia="標楷體" w:hAnsi="標楷體"/>
                <w:szCs w:val="24"/>
              </w:rPr>
            </w:pPr>
            <w:bookmarkStart w:id="5" w:name="_Hlk141775852"/>
            <w:r>
              <w:rPr>
                <w:rFonts w:ascii="標楷體" w:eastAsia="標楷體" w:hAnsi="標楷體"/>
                <w:szCs w:val="24"/>
              </w:rPr>
              <w:lastRenderedPageBreak/>
              <w:t>戶外休閒活動舉辦者辦理戶外休閒活動前，應向消費者說明安全防護與緊急救護規劃及措施。</w:t>
            </w:r>
          </w:p>
          <w:p w:rsidR="00643528" w:rsidRDefault="00862C8F">
            <w:pPr>
              <w:pStyle w:val="Standard"/>
              <w:ind w:left="453" w:hanging="2"/>
              <w:jc w:val="both"/>
              <w:rPr>
                <w:rFonts w:ascii="標楷體" w:eastAsia="標楷體" w:hAnsi="標楷體"/>
              </w:rPr>
            </w:pPr>
            <w:r>
              <w:rPr>
                <w:rFonts w:ascii="標楷體" w:eastAsia="標楷體" w:hAnsi="標楷體"/>
              </w:rPr>
              <w:t xml:space="preserve">    戶外休閒活動舉辦者辦理戶外休閒活動前，應配合天候狀況採取應變措施;活動過程中，如遇天候狀況不佳，應停止或暫停活動，並即撤離至安全區域。</w:t>
            </w:r>
            <w:bookmarkEnd w:id="5"/>
          </w:p>
        </w:tc>
        <w:tc>
          <w:tcPr>
            <w:tcW w:w="440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rsidR="00643528" w:rsidRDefault="00862C8F">
            <w:pPr>
              <w:pStyle w:val="Standard"/>
              <w:ind w:left="458" w:hanging="458"/>
              <w:jc w:val="both"/>
              <w:rPr>
                <w:rFonts w:ascii="標楷體" w:eastAsia="標楷體" w:hAnsi="標楷體" w:cs="Calibri"/>
              </w:rPr>
            </w:pPr>
            <w:r>
              <w:rPr>
                <w:rFonts w:ascii="標楷體" w:eastAsia="標楷體" w:hAnsi="標楷體" w:cs="Calibri"/>
              </w:rPr>
              <w:t>一、為維護消費者安全，於第一項明定戶外休閒活動舉辦者安全告知事項。</w:t>
            </w:r>
          </w:p>
          <w:p w:rsidR="00643528" w:rsidRDefault="00862C8F">
            <w:pPr>
              <w:pStyle w:val="Standard"/>
              <w:ind w:left="458" w:hanging="458"/>
              <w:jc w:val="both"/>
              <w:rPr>
                <w:rFonts w:ascii="標楷體" w:eastAsia="標楷體" w:hAnsi="標楷體" w:cs="Calibri"/>
              </w:rPr>
            </w:pPr>
            <w:r>
              <w:rPr>
                <w:rFonts w:ascii="標楷體" w:eastAsia="標楷體" w:hAnsi="標楷體" w:cs="Calibri"/>
              </w:rPr>
              <w:t>二、參考辦理溯溪活動應注意事項第五點第(七)款及露營場管理要點第十七點第(三)款，於第二項明定活動前或活動過程中配合天候狀況採取之應變措施。</w:t>
            </w:r>
          </w:p>
        </w:tc>
      </w:tr>
      <w:tr w:rsidR="00643528">
        <w:tc>
          <w:tcPr>
            <w:tcW w:w="4384" w:type="dxa"/>
            <w:tcBorders>
              <w:top w:val="single" w:sz="4" w:space="0" w:color="000000"/>
              <w:left w:val="single" w:sz="18" w:space="0" w:color="000000"/>
              <w:bottom w:val="single" w:sz="4" w:space="0" w:color="000000"/>
            </w:tcBorders>
            <w:tcMar>
              <w:top w:w="0" w:type="dxa"/>
              <w:left w:w="108" w:type="dxa"/>
              <w:bottom w:w="0" w:type="dxa"/>
              <w:right w:w="108" w:type="dxa"/>
            </w:tcMar>
          </w:tcPr>
          <w:p w:rsidR="00643528" w:rsidRDefault="00862C8F">
            <w:pPr>
              <w:pStyle w:val="10"/>
              <w:numPr>
                <w:ilvl w:val="0"/>
                <w:numId w:val="3"/>
              </w:numPr>
              <w:jc w:val="both"/>
              <w:rPr>
                <w:rFonts w:ascii="標楷體" w:eastAsia="標楷體" w:hAnsi="標楷體"/>
                <w:szCs w:val="24"/>
              </w:rPr>
            </w:pPr>
            <w:r>
              <w:rPr>
                <w:rFonts w:ascii="標楷體" w:eastAsia="標楷體" w:hAnsi="標楷體"/>
                <w:szCs w:val="24"/>
              </w:rPr>
              <w:t>戶外休閒活動舉辦者應確保廣告內容之真實，其對消費者所負之義務不得低於廣告之內容。</w:t>
            </w:r>
          </w:p>
          <w:p w:rsidR="00643528" w:rsidRDefault="00862C8F">
            <w:pPr>
              <w:pStyle w:val="10"/>
              <w:ind w:left="518"/>
              <w:jc w:val="both"/>
              <w:rPr>
                <w:rFonts w:ascii="標楷體" w:eastAsia="標楷體" w:hAnsi="標楷體"/>
              </w:rPr>
            </w:pPr>
            <w:r>
              <w:rPr>
                <w:rFonts w:ascii="標楷體" w:eastAsia="標楷體" w:hAnsi="標楷體" w:cs="標楷體"/>
                <w:szCs w:val="24"/>
              </w:rPr>
              <w:t xml:space="preserve">    戶外休閒</w:t>
            </w:r>
            <w:r>
              <w:rPr>
                <w:rFonts w:ascii="標楷體" w:eastAsia="標楷體" w:hAnsi="標楷體"/>
                <w:szCs w:val="24"/>
              </w:rPr>
              <w:t>活動舉辦者所為之廣告、宣傳文件、說明內容及相關資料，</w:t>
            </w:r>
            <w:proofErr w:type="gramStart"/>
            <w:r>
              <w:rPr>
                <w:rFonts w:ascii="標楷體" w:eastAsia="標楷體" w:hAnsi="標楷體"/>
                <w:szCs w:val="24"/>
              </w:rPr>
              <w:t>均為契約</w:t>
            </w:r>
            <w:proofErr w:type="gramEnd"/>
            <w:r>
              <w:rPr>
                <w:rFonts w:ascii="標楷體" w:eastAsia="標楷體" w:hAnsi="標楷體"/>
                <w:szCs w:val="24"/>
              </w:rPr>
              <w:t>內容之一部分；如與契約內容有不一致者，以最有利於消費者之內容及說明為</w:t>
            </w:r>
            <w:proofErr w:type="gramStart"/>
            <w:r>
              <w:rPr>
                <w:rFonts w:ascii="標楷體" w:eastAsia="標楷體" w:hAnsi="標楷體"/>
                <w:szCs w:val="24"/>
              </w:rPr>
              <w:t>準</w:t>
            </w:r>
            <w:proofErr w:type="gramEnd"/>
            <w:r>
              <w:rPr>
                <w:rFonts w:ascii="標楷體" w:eastAsia="標楷體" w:hAnsi="標楷體"/>
                <w:szCs w:val="24"/>
              </w:rPr>
              <w:t>。</w:t>
            </w:r>
          </w:p>
          <w:p w:rsidR="00643528" w:rsidRDefault="00643528">
            <w:pPr>
              <w:pStyle w:val="10"/>
              <w:ind w:left="518"/>
              <w:jc w:val="both"/>
              <w:rPr>
                <w:rFonts w:ascii="標楷體" w:eastAsia="標楷體" w:hAnsi="標楷體"/>
                <w:szCs w:val="24"/>
              </w:rPr>
            </w:pPr>
          </w:p>
        </w:tc>
        <w:tc>
          <w:tcPr>
            <w:tcW w:w="440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rsidR="00643528" w:rsidRDefault="00862C8F">
            <w:pPr>
              <w:pStyle w:val="10"/>
              <w:numPr>
                <w:ilvl w:val="0"/>
                <w:numId w:val="27"/>
              </w:numPr>
              <w:ind w:left="490" w:hanging="490"/>
              <w:jc w:val="both"/>
              <w:rPr>
                <w:rFonts w:ascii="標楷體" w:eastAsia="標楷體" w:hAnsi="標楷體"/>
              </w:rPr>
            </w:pPr>
            <w:r>
              <w:rPr>
                <w:rFonts w:ascii="標楷體" w:eastAsia="標楷體" w:hAnsi="標楷體" w:cs="標楷體"/>
              </w:rPr>
              <w:t>鑒於消費者認為戶外休閒活動舉辦者提供之服務與廣告不符，為行政院消費者保護處統計戶外休閒活動申訴案件之主要樣態之一，</w:t>
            </w:r>
            <w:proofErr w:type="gramStart"/>
            <w:r>
              <w:rPr>
                <w:rFonts w:ascii="標楷體" w:eastAsia="標楷體" w:hAnsi="標楷體" w:cs="標楷體"/>
              </w:rPr>
              <w:t>爰</w:t>
            </w:r>
            <w:proofErr w:type="gramEnd"/>
            <w:r>
              <w:rPr>
                <w:rFonts w:ascii="標楷體" w:eastAsia="標楷體" w:hAnsi="標楷體" w:cs="標楷體"/>
              </w:rPr>
              <w:t>依消費者保護法第二十二條規定，於第一項明定戶外休閒活動舉辦者廣告真實義務。</w:t>
            </w:r>
          </w:p>
          <w:p w:rsidR="00643528" w:rsidRDefault="00862C8F">
            <w:pPr>
              <w:pStyle w:val="10"/>
              <w:numPr>
                <w:ilvl w:val="0"/>
                <w:numId w:val="12"/>
              </w:numPr>
              <w:ind w:left="490" w:hanging="490"/>
              <w:jc w:val="both"/>
              <w:rPr>
                <w:rFonts w:ascii="標楷體" w:eastAsia="標楷體" w:hAnsi="標楷體" w:cs="標楷體"/>
              </w:rPr>
            </w:pPr>
            <w:r>
              <w:rPr>
                <w:rFonts w:ascii="標楷體" w:eastAsia="標楷體" w:hAnsi="標楷體" w:cs="標楷體"/>
              </w:rPr>
              <w:t>消費者係透過戶外休閒活動舉辦者所為之廣告、宣傳文件、說明內容及相關資料瞭解活動內容後，進而與之締結契約。為避免戶外休閒活動舉辦者藉故以「僅屬廣告效果、宣傳手段」等為由，不依其上所載內容履行，</w:t>
            </w:r>
            <w:proofErr w:type="gramStart"/>
            <w:r>
              <w:rPr>
                <w:rFonts w:ascii="標楷體" w:eastAsia="標楷體" w:hAnsi="標楷體" w:cs="標楷體"/>
              </w:rPr>
              <w:t>爰</w:t>
            </w:r>
            <w:proofErr w:type="gramEnd"/>
            <w:r>
              <w:rPr>
                <w:rFonts w:ascii="標楷體" w:eastAsia="標楷體" w:hAnsi="標楷體" w:cs="標楷體"/>
              </w:rPr>
              <w:t>明定廣告、宣傳文件、說明內容及相關</w:t>
            </w:r>
            <w:proofErr w:type="gramStart"/>
            <w:r>
              <w:rPr>
                <w:rFonts w:ascii="標楷體" w:eastAsia="標楷體" w:hAnsi="標楷體" w:cs="標楷體"/>
              </w:rPr>
              <w:t>資料均屬契約</w:t>
            </w:r>
            <w:proofErr w:type="gramEnd"/>
            <w:r>
              <w:rPr>
                <w:rFonts w:ascii="標楷體" w:eastAsia="標楷體" w:hAnsi="標楷體" w:cs="標楷體"/>
              </w:rPr>
              <w:t>內容之一部分。又定型化契約條款如有疑義時，應為有利於消費者之解釋，</w:t>
            </w:r>
            <w:proofErr w:type="gramStart"/>
            <w:r>
              <w:rPr>
                <w:rFonts w:ascii="標楷體" w:eastAsia="標楷體" w:hAnsi="標楷體" w:cs="標楷體"/>
              </w:rPr>
              <w:t>爰</w:t>
            </w:r>
            <w:proofErr w:type="gramEnd"/>
            <w:r>
              <w:rPr>
                <w:rFonts w:ascii="標楷體" w:eastAsia="標楷體" w:hAnsi="標楷體" w:cs="標楷體"/>
              </w:rPr>
              <w:t>依消費者保護法第十一條第二項規定，於第二項明定。</w:t>
            </w:r>
          </w:p>
        </w:tc>
      </w:tr>
      <w:tr w:rsidR="00643528">
        <w:tc>
          <w:tcPr>
            <w:tcW w:w="4384" w:type="dxa"/>
            <w:tcBorders>
              <w:top w:val="single" w:sz="4" w:space="0" w:color="000000"/>
              <w:left w:val="single" w:sz="18" w:space="0" w:color="000000"/>
              <w:bottom w:val="single" w:sz="4" w:space="0" w:color="000000"/>
            </w:tcBorders>
            <w:tcMar>
              <w:top w:w="0" w:type="dxa"/>
              <w:left w:w="108" w:type="dxa"/>
              <w:bottom w:w="0" w:type="dxa"/>
              <w:right w:w="108" w:type="dxa"/>
            </w:tcMar>
          </w:tcPr>
          <w:p w:rsidR="00643528" w:rsidRDefault="00862C8F">
            <w:pPr>
              <w:pStyle w:val="10"/>
              <w:numPr>
                <w:ilvl w:val="0"/>
                <w:numId w:val="3"/>
              </w:numPr>
              <w:jc w:val="both"/>
              <w:rPr>
                <w:rFonts w:ascii="標楷體" w:eastAsia="標楷體" w:hAnsi="標楷體"/>
                <w:szCs w:val="24"/>
              </w:rPr>
            </w:pPr>
            <w:r>
              <w:rPr>
                <w:rFonts w:ascii="標楷體" w:eastAsia="標楷體" w:hAnsi="標楷體"/>
                <w:szCs w:val="24"/>
              </w:rPr>
              <w:t>戶外休閒活動舉辦者提供之契約及相關網頁、社群、通訊媒體、廣告或在其他公開明顯處，不得表明下列事項：</w:t>
            </w:r>
          </w:p>
          <w:p w:rsidR="00643528" w:rsidRDefault="00862C8F">
            <w:pPr>
              <w:pStyle w:val="10"/>
              <w:ind w:left="933" w:hanging="475"/>
              <w:jc w:val="both"/>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一</w:t>
            </w:r>
            <w:proofErr w:type="gramEnd"/>
            <w:r>
              <w:rPr>
                <w:rFonts w:ascii="標楷體" w:eastAsia="標楷體" w:hAnsi="標楷體"/>
                <w:szCs w:val="24"/>
              </w:rPr>
              <w:t>)內容僅供參考，或使用其他不確定用語之文字。</w:t>
            </w:r>
          </w:p>
          <w:p w:rsidR="00643528" w:rsidRDefault="00862C8F">
            <w:pPr>
              <w:pStyle w:val="10"/>
              <w:ind w:left="960" w:hanging="504"/>
              <w:jc w:val="both"/>
              <w:rPr>
                <w:rFonts w:ascii="標楷體" w:eastAsia="標楷體" w:hAnsi="標楷體"/>
                <w:szCs w:val="24"/>
              </w:rPr>
            </w:pPr>
            <w:r>
              <w:rPr>
                <w:rFonts w:ascii="標楷體" w:eastAsia="標楷體" w:hAnsi="標楷體"/>
                <w:szCs w:val="24"/>
              </w:rPr>
              <w:t>(二)排除消費者任意解除、終止契約之權利。</w:t>
            </w:r>
          </w:p>
          <w:p w:rsidR="00643528" w:rsidRDefault="00862C8F">
            <w:pPr>
              <w:pStyle w:val="10"/>
              <w:ind w:left="948" w:hanging="713"/>
              <w:jc w:val="both"/>
              <w:rPr>
                <w:rFonts w:ascii="標楷體" w:eastAsia="標楷體" w:hAnsi="標楷體"/>
              </w:rPr>
            </w:pPr>
            <w:r>
              <w:rPr>
                <w:rFonts w:ascii="標楷體" w:eastAsia="標楷體" w:hAnsi="標楷體"/>
                <w:szCs w:val="24"/>
              </w:rPr>
              <w:t xml:space="preserve"> </w:t>
            </w:r>
            <w:r>
              <w:rPr>
                <w:rFonts w:ascii="標楷體" w:eastAsia="標楷體" w:hAnsi="標楷體"/>
                <w:sz w:val="8"/>
                <w:szCs w:val="8"/>
              </w:rPr>
              <w:t xml:space="preserve">  </w:t>
            </w:r>
            <w:r>
              <w:rPr>
                <w:rFonts w:ascii="標楷體" w:eastAsia="標楷體" w:hAnsi="標楷體"/>
                <w:szCs w:val="24"/>
              </w:rPr>
              <w:t>(三)消費者對戶外休閒活動舉辦者</w:t>
            </w:r>
            <w:r>
              <w:rPr>
                <w:rFonts w:ascii="標楷體" w:eastAsia="標楷體" w:hAnsi="標楷體"/>
                <w:szCs w:val="24"/>
              </w:rPr>
              <w:lastRenderedPageBreak/>
              <w:t>片面變更契約內容不得異議。</w:t>
            </w:r>
          </w:p>
          <w:p w:rsidR="00643528" w:rsidRDefault="00862C8F">
            <w:pPr>
              <w:pStyle w:val="10"/>
              <w:ind w:left="948" w:hanging="490"/>
              <w:jc w:val="both"/>
              <w:rPr>
                <w:rFonts w:ascii="標楷體" w:eastAsia="標楷體" w:hAnsi="標楷體"/>
                <w:szCs w:val="24"/>
              </w:rPr>
            </w:pPr>
            <w:r>
              <w:rPr>
                <w:rFonts w:ascii="標楷體" w:eastAsia="標楷體" w:hAnsi="標楷體"/>
                <w:szCs w:val="24"/>
              </w:rPr>
              <w:t>(四)戶外休閒活動舉辦者除收取約定之費用外，以其他方式變相或額外加價。</w:t>
            </w:r>
          </w:p>
          <w:p w:rsidR="00643528" w:rsidRDefault="00862C8F">
            <w:pPr>
              <w:pStyle w:val="10"/>
              <w:ind w:left="948" w:hanging="492"/>
              <w:jc w:val="both"/>
              <w:rPr>
                <w:rFonts w:ascii="標楷體" w:eastAsia="標楷體" w:hAnsi="標楷體"/>
              </w:rPr>
            </w:pPr>
            <w:r>
              <w:rPr>
                <w:rFonts w:ascii="標楷體" w:eastAsia="標楷體" w:hAnsi="標楷體" w:cs="標楷體"/>
              </w:rPr>
              <w:t>(五)</w:t>
            </w:r>
            <w:r>
              <w:rPr>
                <w:rFonts w:ascii="標楷體" w:eastAsia="標楷體" w:hAnsi="標楷體"/>
                <w:szCs w:val="24"/>
              </w:rPr>
              <w:t>免除或減輕戶外休閒活動舉辦者依消費者保護法等相關法規規定應履行之義務。</w:t>
            </w:r>
          </w:p>
          <w:p w:rsidR="00643528" w:rsidRDefault="00862C8F">
            <w:pPr>
              <w:pStyle w:val="10"/>
              <w:ind w:left="958" w:hanging="504"/>
              <w:jc w:val="both"/>
              <w:rPr>
                <w:rFonts w:ascii="標楷體" w:eastAsia="標楷體" w:hAnsi="標楷體"/>
                <w:szCs w:val="24"/>
              </w:rPr>
            </w:pPr>
            <w:r>
              <w:rPr>
                <w:rFonts w:ascii="標楷體" w:eastAsia="標楷體" w:hAnsi="標楷體"/>
                <w:szCs w:val="24"/>
              </w:rPr>
              <w:t>(六)排除對戶外休閒活動舉辦者履行輔助人所生責任之約定。</w:t>
            </w:r>
          </w:p>
          <w:p w:rsidR="00643528" w:rsidRDefault="00862C8F">
            <w:pPr>
              <w:pStyle w:val="10"/>
              <w:ind w:left="1032" w:hanging="576"/>
              <w:jc w:val="both"/>
              <w:rPr>
                <w:rFonts w:ascii="標楷體" w:eastAsia="標楷體" w:hAnsi="標楷體"/>
                <w:szCs w:val="24"/>
              </w:rPr>
            </w:pPr>
            <w:r>
              <w:rPr>
                <w:rFonts w:ascii="標楷體" w:eastAsia="標楷體" w:hAnsi="標楷體"/>
                <w:szCs w:val="24"/>
              </w:rPr>
              <w:t>(七)其他違反誠信原則、平等互惠原則等不利消費者之約定。</w:t>
            </w:r>
          </w:p>
        </w:tc>
        <w:tc>
          <w:tcPr>
            <w:tcW w:w="440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rsidR="00643528" w:rsidRDefault="00862C8F">
            <w:pPr>
              <w:pStyle w:val="Standard"/>
              <w:jc w:val="both"/>
              <w:rPr>
                <w:rFonts w:ascii="標楷體" w:eastAsia="標楷體" w:hAnsi="標楷體" w:cs="標楷體"/>
              </w:rPr>
            </w:pPr>
            <w:r>
              <w:rPr>
                <w:rFonts w:ascii="標楷體" w:eastAsia="標楷體" w:hAnsi="標楷體" w:cs="標楷體"/>
              </w:rPr>
              <w:lastRenderedPageBreak/>
              <w:t>為預防消費糾紛，保護消費者權益，參酌消費者保護法第十七條第三項規定意旨，明定戶外休閒活動廣告及契約不得表明事項，供消費者知悉其權益。</w:t>
            </w:r>
          </w:p>
          <w:p w:rsidR="00643528" w:rsidRDefault="00643528">
            <w:pPr>
              <w:pStyle w:val="Standard"/>
              <w:jc w:val="both"/>
              <w:rPr>
                <w:rFonts w:ascii="標楷體" w:eastAsia="標楷體" w:hAnsi="標楷體" w:cs="標楷體"/>
              </w:rPr>
            </w:pPr>
          </w:p>
        </w:tc>
      </w:tr>
      <w:tr w:rsidR="00643528">
        <w:tc>
          <w:tcPr>
            <w:tcW w:w="4384" w:type="dxa"/>
            <w:tcBorders>
              <w:top w:val="single" w:sz="4" w:space="0" w:color="000000"/>
              <w:left w:val="single" w:sz="18" w:space="0" w:color="000000"/>
              <w:bottom w:val="single" w:sz="4" w:space="0" w:color="000000"/>
            </w:tcBorders>
            <w:tcMar>
              <w:top w:w="0" w:type="dxa"/>
              <w:left w:w="108" w:type="dxa"/>
              <w:bottom w:w="0" w:type="dxa"/>
              <w:right w:w="108" w:type="dxa"/>
            </w:tcMar>
          </w:tcPr>
          <w:p w:rsidR="00643528" w:rsidRDefault="00862C8F">
            <w:pPr>
              <w:pStyle w:val="10"/>
              <w:numPr>
                <w:ilvl w:val="0"/>
                <w:numId w:val="3"/>
              </w:numPr>
              <w:jc w:val="both"/>
              <w:rPr>
                <w:rFonts w:ascii="標楷體" w:eastAsia="標楷體" w:hAnsi="標楷體"/>
              </w:rPr>
            </w:pPr>
            <w:r>
              <w:rPr>
                <w:rFonts w:ascii="標楷體" w:eastAsia="標楷體" w:hAnsi="標楷體"/>
                <w:szCs w:val="24"/>
              </w:rPr>
              <w:t>消費者於戶外休閒活動發生身體或財產上事故時，戶外休閒活動舉辦者應盡善良管理人之注意，協助救護、送</w:t>
            </w:r>
            <w:proofErr w:type="gramStart"/>
            <w:r>
              <w:rPr>
                <w:rFonts w:ascii="標楷體" w:eastAsia="標楷體" w:hAnsi="標楷體"/>
                <w:szCs w:val="24"/>
              </w:rPr>
              <w:t>醫</w:t>
            </w:r>
            <w:proofErr w:type="gramEnd"/>
            <w:r>
              <w:rPr>
                <w:rFonts w:ascii="標楷體" w:eastAsia="標楷體" w:hAnsi="標楷體"/>
                <w:szCs w:val="24"/>
              </w:rPr>
              <w:t>或為其他必要之處理。</w:t>
            </w:r>
          </w:p>
        </w:tc>
        <w:tc>
          <w:tcPr>
            <w:tcW w:w="440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rsidR="00643528" w:rsidRDefault="00862C8F">
            <w:pPr>
              <w:pStyle w:val="Standard"/>
              <w:jc w:val="both"/>
              <w:rPr>
                <w:rFonts w:ascii="標楷體" w:eastAsia="標楷體" w:hAnsi="標楷體"/>
              </w:rPr>
            </w:pPr>
            <w:r>
              <w:rPr>
                <w:rFonts w:ascii="標楷體" w:eastAsia="標楷體" w:hAnsi="標楷體" w:cs="標楷體"/>
              </w:rPr>
              <w:t>明定戶外休閒活動舉辦者之救護協助義務，應於意外事故時為必要之處理，防免損害擴大</w:t>
            </w:r>
            <w:r>
              <w:rPr>
                <w:rFonts w:ascii="標楷體" w:eastAsia="標楷體" w:hAnsi="標楷體" w:cs="Calibri"/>
              </w:rPr>
              <w:t>。</w:t>
            </w:r>
          </w:p>
        </w:tc>
      </w:tr>
      <w:tr w:rsidR="00643528">
        <w:tc>
          <w:tcPr>
            <w:tcW w:w="4384" w:type="dxa"/>
            <w:tcBorders>
              <w:top w:val="single" w:sz="4" w:space="0" w:color="000000"/>
              <w:left w:val="single" w:sz="18" w:space="0" w:color="000000"/>
              <w:bottom w:val="single" w:sz="4" w:space="0" w:color="000000"/>
            </w:tcBorders>
            <w:tcMar>
              <w:top w:w="0" w:type="dxa"/>
              <w:left w:w="108" w:type="dxa"/>
              <w:bottom w:w="0" w:type="dxa"/>
              <w:right w:w="108" w:type="dxa"/>
            </w:tcMar>
          </w:tcPr>
          <w:p w:rsidR="00643528" w:rsidRDefault="00862C8F">
            <w:pPr>
              <w:pStyle w:val="10"/>
              <w:numPr>
                <w:ilvl w:val="0"/>
                <w:numId w:val="3"/>
              </w:numPr>
              <w:ind w:left="744" w:hanging="744"/>
              <w:jc w:val="both"/>
              <w:rPr>
                <w:rFonts w:ascii="標楷體" w:eastAsia="標楷體" w:hAnsi="標楷體"/>
              </w:rPr>
            </w:pPr>
            <w:r>
              <w:rPr>
                <w:rFonts w:ascii="標楷體" w:eastAsia="標楷體" w:hAnsi="標楷體"/>
                <w:szCs w:val="24"/>
              </w:rPr>
              <w:t>戶外休閒活動</w:t>
            </w:r>
            <w:r>
              <w:rPr>
                <w:rFonts w:ascii="標楷體" w:eastAsia="標楷體" w:hAnsi="標楷體" w:cs="標楷體"/>
              </w:rPr>
              <w:t>舉辦者</w:t>
            </w:r>
            <w:r>
              <w:rPr>
                <w:rFonts w:ascii="標楷體" w:eastAsia="標楷體" w:hAnsi="標楷體" w:cs="標楷體"/>
                <w:szCs w:val="24"/>
              </w:rPr>
              <w:t>因辦理</w:t>
            </w:r>
            <w:r>
              <w:rPr>
                <w:rFonts w:ascii="標楷體" w:eastAsia="標楷體" w:hAnsi="標楷體"/>
                <w:szCs w:val="24"/>
              </w:rPr>
              <w:t>活動</w:t>
            </w:r>
            <w:r>
              <w:rPr>
                <w:rFonts w:ascii="標楷體" w:eastAsia="標楷體" w:hAnsi="標楷體" w:cs="標楷體"/>
                <w:szCs w:val="24"/>
              </w:rPr>
              <w:t>所持有</w:t>
            </w:r>
            <w:r>
              <w:rPr>
                <w:rFonts w:ascii="標楷體" w:eastAsia="標楷體" w:hAnsi="標楷體"/>
                <w:szCs w:val="24"/>
              </w:rPr>
              <w:t>消費者之</w:t>
            </w:r>
            <w:r>
              <w:rPr>
                <w:rFonts w:ascii="標楷體" w:eastAsia="標楷體" w:hAnsi="標楷體" w:cs="標楷體"/>
              </w:rPr>
              <w:t>個人資料</w:t>
            </w:r>
            <w:r>
              <w:rPr>
                <w:rFonts w:ascii="標楷體" w:eastAsia="標楷體" w:hAnsi="標楷體" w:cs="標楷體"/>
                <w:szCs w:val="24"/>
              </w:rPr>
              <w:t>，應</w:t>
            </w:r>
            <w:r>
              <w:rPr>
                <w:rFonts w:ascii="標楷體" w:eastAsia="標楷體" w:hAnsi="標楷體"/>
                <w:szCs w:val="24"/>
              </w:rPr>
              <w:t>遵守個人資料保護法相關規定，</w:t>
            </w:r>
            <w:r>
              <w:rPr>
                <w:rFonts w:ascii="標楷體" w:eastAsia="標楷體" w:hAnsi="標楷體" w:cs="標楷體"/>
                <w:szCs w:val="24"/>
              </w:rPr>
              <w:t>不得移作其他用途</w:t>
            </w:r>
            <w:r>
              <w:rPr>
                <w:rFonts w:ascii="標楷體" w:eastAsia="標楷體" w:hAnsi="標楷體"/>
                <w:szCs w:val="24"/>
              </w:rPr>
              <w:t>。</w:t>
            </w:r>
          </w:p>
        </w:tc>
        <w:tc>
          <w:tcPr>
            <w:tcW w:w="440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rsidR="00643528" w:rsidRDefault="00862C8F">
            <w:pPr>
              <w:pStyle w:val="Standard"/>
              <w:jc w:val="both"/>
              <w:rPr>
                <w:rFonts w:ascii="標楷體" w:eastAsia="標楷體" w:hAnsi="標楷體"/>
              </w:rPr>
            </w:pPr>
            <w:r>
              <w:rPr>
                <w:rFonts w:ascii="標楷體" w:eastAsia="標楷體" w:hAnsi="標楷體" w:cs="標楷體"/>
              </w:rPr>
              <w:t>明定戶外休閒活動舉辦者就其掌</w:t>
            </w:r>
            <w:r>
              <w:rPr>
                <w:rFonts w:ascii="標楷體" w:eastAsia="標楷體" w:hAnsi="標楷體" w:cs="Calibri"/>
              </w:rPr>
              <w:t>有之</w:t>
            </w:r>
            <w:r>
              <w:rPr>
                <w:rFonts w:ascii="標楷體" w:eastAsia="標楷體" w:hAnsi="標楷體" w:cs="標楷體"/>
              </w:rPr>
              <w:t>個人資料，應依個人資料保護法規予以保護，</w:t>
            </w:r>
            <w:proofErr w:type="gramStart"/>
            <w:r>
              <w:rPr>
                <w:rFonts w:ascii="標楷體" w:eastAsia="標楷體" w:hAnsi="標楷體" w:cs="標楷體"/>
              </w:rPr>
              <w:t>俾</w:t>
            </w:r>
            <w:proofErr w:type="gramEnd"/>
            <w:r>
              <w:rPr>
                <w:rFonts w:ascii="標楷體" w:eastAsia="標楷體" w:hAnsi="標楷體" w:cs="標楷體"/>
              </w:rPr>
              <w:t>利知悉。</w:t>
            </w:r>
          </w:p>
        </w:tc>
      </w:tr>
      <w:tr w:rsidR="00643528">
        <w:tc>
          <w:tcPr>
            <w:tcW w:w="4384" w:type="dxa"/>
            <w:tcBorders>
              <w:top w:val="single" w:sz="4" w:space="0" w:color="000000"/>
              <w:left w:val="single" w:sz="18" w:space="0" w:color="000000"/>
              <w:bottom w:val="single" w:sz="18" w:space="0" w:color="000000"/>
            </w:tcBorders>
            <w:tcMar>
              <w:top w:w="0" w:type="dxa"/>
              <w:left w:w="108" w:type="dxa"/>
              <w:bottom w:w="0" w:type="dxa"/>
              <w:right w:w="108" w:type="dxa"/>
            </w:tcMar>
          </w:tcPr>
          <w:p w:rsidR="00643528" w:rsidRDefault="00862C8F">
            <w:pPr>
              <w:pStyle w:val="10"/>
              <w:numPr>
                <w:ilvl w:val="0"/>
                <w:numId w:val="3"/>
              </w:numPr>
              <w:ind w:left="744" w:hanging="744"/>
              <w:jc w:val="both"/>
              <w:rPr>
                <w:rFonts w:ascii="標楷體" w:eastAsia="標楷體" w:hAnsi="標楷體"/>
                <w:szCs w:val="24"/>
              </w:rPr>
            </w:pPr>
            <w:r>
              <w:rPr>
                <w:rFonts w:ascii="標楷體" w:eastAsia="標楷體" w:hAnsi="標楷體"/>
                <w:szCs w:val="24"/>
              </w:rPr>
              <w:t>戶外休閒活動各主管機關應向消費者宣導其主管戶外休閒活動之安全教育、風險管理</w:t>
            </w:r>
            <w:proofErr w:type="gramStart"/>
            <w:r>
              <w:rPr>
                <w:rFonts w:ascii="標楷體" w:eastAsia="標楷體" w:hAnsi="標楷體"/>
                <w:szCs w:val="24"/>
              </w:rPr>
              <w:t>認知及慎選</w:t>
            </w:r>
            <w:proofErr w:type="gramEnd"/>
            <w:r>
              <w:rPr>
                <w:rFonts w:ascii="標楷體" w:eastAsia="標楷體" w:hAnsi="標楷體"/>
                <w:szCs w:val="24"/>
              </w:rPr>
              <w:t>戶外休閒活動舉辦者。</w:t>
            </w:r>
          </w:p>
          <w:p w:rsidR="00643528" w:rsidRDefault="00862C8F">
            <w:pPr>
              <w:pStyle w:val="10"/>
              <w:ind w:left="744"/>
              <w:jc w:val="both"/>
              <w:rPr>
                <w:rFonts w:ascii="標楷體" w:eastAsia="標楷體" w:hAnsi="標楷體"/>
                <w:szCs w:val="24"/>
              </w:rPr>
            </w:pPr>
            <w:r>
              <w:rPr>
                <w:rFonts w:ascii="標楷體" w:eastAsia="標楷體" w:hAnsi="標楷體"/>
                <w:szCs w:val="24"/>
              </w:rPr>
              <w:t xml:space="preserve">     戶外休閒活動各主管機關應督促戶外休閒活動舉辦者遵守主管機關相關規定及本注意事項規範。</w:t>
            </w:r>
          </w:p>
        </w:tc>
        <w:tc>
          <w:tcPr>
            <w:tcW w:w="4405"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rsidR="00643528" w:rsidRDefault="00862C8F">
            <w:pPr>
              <w:pStyle w:val="Standard"/>
              <w:jc w:val="both"/>
              <w:rPr>
                <w:rFonts w:ascii="標楷體" w:eastAsia="標楷體" w:hAnsi="標楷體"/>
              </w:rPr>
            </w:pPr>
            <w:r>
              <w:rPr>
                <w:rFonts w:ascii="標楷體" w:eastAsia="標楷體" w:hAnsi="標楷體" w:cs="Calibri"/>
              </w:rPr>
              <w:t>明定戶外休閒活動各主管機關應向消費者進行宣導，並應督促戶外休閒活動舉辦者遵守相關規範，</w:t>
            </w:r>
            <w:proofErr w:type="gramStart"/>
            <w:r>
              <w:rPr>
                <w:rFonts w:ascii="標楷體" w:eastAsia="標楷體" w:hAnsi="標楷體" w:cs="Calibri"/>
              </w:rPr>
              <w:t>爰</w:t>
            </w:r>
            <w:proofErr w:type="gramEnd"/>
            <w:r>
              <w:rPr>
                <w:rFonts w:ascii="標楷體" w:eastAsia="標楷體" w:hAnsi="標楷體" w:cs="Calibri"/>
              </w:rPr>
              <w:t>分別為第一項及第二項規定</w:t>
            </w:r>
            <w:r>
              <w:rPr>
                <w:rFonts w:ascii="標楷體" w:eastAsia="標楷體" w:hAnsi="標楷體"/>
              </w:rPr>
              <w:t>。</w:t>
            </w:r>
          </w:p>
        </w:tc>
      </w:tr>
    </w:tbl>
    <w:p w:rsidR="00643528" w:rsidRDefault="00643528">
      <w:pPr>
        <w:pStyle w:val="Standard"/>
        <w:spacing w:line="500" w:lineRule="exact"/>
        <w:ind w:left="1044" w:hanging="478"/>
        <w:jc w:val="both"/>
        <w:rPr>
          <w:rFonts w:ascii="Calibri" w:hAnsi="Calibri"/>
          <w:szCs w:val="22"/>
        </w:rPr>
      </w:pPr>
    </w:p>
    <w:p w:rsidR="00643528" w:rsidRDefault="00643528">
      <w:pPr>
        <w:pStyle w:val="Standard"/>
      </w:pPr>
    </w:p>
    <w:sectPr w:rsidR="00643528">
      <w:headerReference w:type="default" r:id="rId7"/>
      <w:footerReference w:type="default" r:id="rId8"/>
      <w:pgSz w:w="11906" w:h="16838"/>
      <w:pgMar w:top="1418" w:right="1418"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3DAC" w:rsidRDefault="00993DAC">
      <w:r>
        <w:separator/>
      </w:r>
    </w:p>
  </w:endnote>
  <w:endnote w:type="continuationSeparator" w:id="0">
    <w:p w:rsidR="00993DAC" w:rsidRDefault="0099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思源黑體 TW">
    <w:panose1 w:val="020B0500000000000000"/>
    <w:charset w:val="88"/>
    <w:family w:val="swiss"/>
    <w:notTrueType/>
    <w:pitch w:val="variable"/>
    <w:sig w:usb0="20000287" w:usb1="2ADF3C10" w:usb2="00000016" w:usb3="00000000" w:csb0="00120107" w:csb1="00000000"/>
  </w:font>
  <w:font w:name="Calibri Light">
    <w:panose1 w:val="020F0302020204030204"/>
    <w:charset w:val="00"/>
    <w:family w:val="swiss"/>
    <w:pitch w:val="variable"/>
    <w:sig w:usb0="E4002EFF" w:usb1="C200247B" w:usb2="00000009" w:usb3="00000000" w:csb0="000001FF" w:csb1="00000000"/>
  </w:font>
  <w:font w:name="全字庫正楷體">
    <w:panose1 w:val="03000500000000000000"/>
    <w:charset w:val="88"/>
    <w:family w:val="script"/>
    <w:pitch w:val="variable"/>
    <w:sig w:usb0="F7FFAEFF" w:usb1="E9DFFFFF" w:usb2="081BFFFF"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862C8F">
    <w:pPr>
      <w:pStyle w:val="a6"/>
      <w:jc w:val="center"/>
    </w:pPr>
    <w:r>
      <w:fldChar w:fldCharType="begin"/>
    </w:r>
    <w:r>
      <w:instrText xml:space="preserve"> PAGE </w:instrText>
    </w:r>
    <w:r>
      <w:fldChar w:fldCharType="separate"/>
    </w:r>
    <w:r>
      <w:t>6</w:t>
    </w:r>
    <w:r>
      <w:fldChar w:fldCharType="end"/>
    </w:r>
  </w:p>
  <w:p w:rsidR="0000000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3DAC" w:rsidRDefault="00993DAC">
      <w:r>
        <w:rPr>
          <w:color w:val="000000"/>
        </w:rPr>
        <w:separator/>
      </w:r>
    </w:p>
  </w:footnote>
  <w:footnote w:type="continuationSeparator" w:id="0">
    <w:p w:rsidR="00993DAC" w:rsidRDefault="00993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2B"/>
    <w:multiLevelType w:val="multilevel"/>
    <w:tmpl w:val="B48E42D2"/>
    <w:styleLink w:val="WWNum6"/>
    <w:lvl w:ilvl="0">
      <w:start w:val="1"/>
      <w:numFmt w:val="japaneseCounting"/>
      <w:lvlText w:val="%1、"/>
      <w:lvlJc w:val="left"/>
      <w:pPr>
        <w:ind w:left="480" w:hanging="480"/>
      </w:pPr>
      <w:rPr>
        <w:rFonts w:ascii="標楷體" w:eastAsia="標楷體" w:hAnsi="標楷體" w:cs="Times New Roman"/>
        <w:color w:val="000000"/>
        <w:szCs w:val="24"/>
      </w:r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1" w15:restartNumberingAfterBreak="0">
    <w:nsid w:val="0B671341"/>
    <w:multiLevelType w:val="multilevel"/>
    <w:tmpl w:val="98883D06"/>
    <w:styleLink w:val="WWNum12"/>
    <w:lvl w:ilvl="0">
      <w:start w:val="1"/>
      <w:numFmt w:val="japaneseCounting"/>
      <w:lvlText w:val="%1、"/>
      <w:lvlJc w:val="left"/>
      <w:pPr>
        <w:ind w:left="960" w:hanging="480"/>
      </w:pPr>
      <w:rPr>
        <w:sz w:val="24"/>
        <w:szCs w:val="24"/>
      </w:rPr>
    </w:lvl>
    <w:lvl w:ilvl="1">
      <w:start w:val="1"/>
      <w:numFmt w:val="japaneseCounting"/>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abstractNum w:abstractNumId="2" w15:restartNumberingAfterBreak="0">
    <w:nsid w:val="0D953133"/>
    <w:multiLevelType w:val="multilevel"/>
    <w:tmpl w:val="7E666C72"/>
    <w:styleLink w:val="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3" w15:restartNumberingAfterBreak="0">
    <w:nsid w:val="26414F84"/>
    <w:multiLevelType w:val="multilevel"/>
    <w:tmpl w:val="A6E4F32A"/>
    <w:styleLink w:val="WWNum11"/>
    <w:lvl w:ilvl="0">
      <w:start w:val="1"/>
      <w:numFmt w:val="japaneseCounting"/>
      <w:lvlText w:val="%1、"/>
      <w:lvlJc w:val="left"/>
      <w:pPr>
        <w:ind w:left="420" w:hanging="420"/>
      </w:pPr>
      <w:rPr>
        <w:rFonts w:ascii="標楷體" w:eastAsia="標楷體" w:hAnsi="標楷體" w:cs="Times New Roman"/>
      </w:r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4" w15:restartNumberingAfterBreak="0">
    <w:nsid w:val="318F7562"/>
    <w:multiLevelType w:val="multilevel"/>
    <w:tmpl w:val="0FDCD150"/>
    <w:styleLink w:val="WWNum4"/>
    <w:lvl w:ilvl="0">
      <w:start w:val="1"/>
      <w:numFmt w:val="japaneseCounting"/>
      <w:lvlText w:val="%1、"/>
      <w:lvlJc w:val="left"/>
      <w:pPr>
        <w:ind w:left="480" w:hanging="480"/>
      </w:pPr>
      <w:rPr>
        <w:rFonts w:ascii="標楷體" w:eastAsia="標楷體" w:hAnsi="標楷體" w:cs="Calibri"/>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5" w15:restartNumberingAfterBreak="0">
    <w:nsid w:val="3DD84FA9"/>
    <w:multiLevelType w:val="multilevel"/>
    <w:tmpl w:val="9CC81370"/>
    <w:styleLink w:val="WWNum5"/>
    <w:lvl w:ilvl="0">
      <w:start w:val="1"/>
      <w:numFmt w:val="japaneseCounting"/>
      <w:lvlText w:val="%1、"/>
      <w:lvlJc w:val="left"/>
      <w:pPr>
        <w:ind w:left="480" w:hanging="480"/>
      </w:pPr>
      <w:rPr>
        <w:rFonts w:ascii="標楷體" w:eastAsia="標楷體" w:hAnsi="標楷體" w:cs="Calibri"/>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6" w15:restartNumberingAfterBreak="0">
    <w:nsid w:val="3E004C60"/>
    <w:multiLevelType w:val="multilevel"/>
    <w:tmpl w:val="8D68580E"/>
    <w:styleLink w:val="WWNum13"/>
    <w:lvl w:ilvl="0">
      <w:start w:val="1"/>
      <w:numFmt w:val="japaneseCounting"/>
      <w:lvlText w:val="(%1)"/>
      <w:lvlJc w:val="left"/>
      <w:pPr>
        <w:ind w:left="840" w:hanging="480"/>
      </w:pPr>
      <w:rPr>
        <w:rFonts w:ascii="標楷體" w:eastAsia="標楷體" w:hAnsi="標楷體"/>
        <w:color w:val="000000"/>
      </w:rPr>
    </w:lvl>
    <w:lvl w:ilvl="1">
      <w:start w:val="1"/>
      <w:numFmt w:val="ideographTraditional"/>
      <w:lvlText w:val="%1.%2、"/>
      <w:lvlJc w:val="left"/>
      <w:pPr>
        <w:ind w:left="1320" w:hanging="480"/>
      </w:pPr>
    </w:lvl>
    <w:lvl w:ilvl="2">
      <w:start w:val="1"/>
      <w:numFmt w:val="lowerRoman"/>
      <w:lvlText w:val="%1.%2.%3."/>
      <w:lvlJc w:val="right"/>
      <w:pPr>
        <w:ind w:left="1800" w:hanging="480"/>
      </w:pPr>
    </w:lvl>
    <w:lvl w:ilvl="3">
      <w:start w:val="1"/>
      <w:numFmt w:val="decimal"/>
      <w:lvlText w:val="%1.%2.%3.%4."/>
      <w:lvlJc w:val="left"/>
      <w:pPr>
        <w:ind w:left="2280" w:hanging="480"/>
      </w:pPr>
    </w:lvl>
    <w:lvl w:ilvl="4">
      <w:start w:val="1"/>
      <w:numFmt w:val="ideographTraditional"/>
      <w:lvlText w:val="%1.%2.%3.%4.%5、"/>
      <w:lvlJc w:val="left"/>
      <w:pPr>
        <w:ind w:left="2760" w:hanging="480"/>
      </w:pPr>
    </w:lvl>
    <w:lvl w:ilvl="5">
      <w:start w:val="1"/>
      <w:numFmt w:val="lowerRoman"/>
      <w:lvlText w:val="%1.%2.%3.%4.%5.%6."/>
      <w:lvlJc w:val="right"/>
      <w:pPr>
        <w:ind w:left="3240" w:hanging="480"/>
      </w:pPr>
    </w:lvl>
    <w:lvl w:ilvl="6">
      <w:start w:val="1"/>
      <w:numFmt w:val="decimal"/>
      <w:lvlText w:val="%1.%2.%3.%4.%5.%6.%7."/>
      <w:lvlJc w:val="left"/>
      <w:pPr>
        <w:ind w:left="3720" w:hanging="480"/>
      </w:pPr>
    </w:lvl>
    <w:lvl w:ilvl="7">
      <w:start w:val="1"/>
      <w:numFmt w:val="ideographTraditional"/>
      <w:lvlText w:val="%1.%2.%3.%4.%5.%6.%7.%8、"/>
      <w:lvlJc w:val="left"/>
      <w:pPr>
        <w:ind w:left="4200" w:hanging="480"/>
      </w:pPr>
    </w:lvl>
    <w:lvl w:ilvl="8">
      <w:start w:val="1"/>
      <w:numFmt w:val="lowerRoman"/>
      <w:lvlText w:val="%1.%2.%3.%4.%5.%6.%7.%8.%9."/>
      <w:lvlJc w:val="right"/>
      <w:pPr>
        <w:ind w:left="4680" w:hanging="480"/>
      </w:pPr>
    </w:lvl>
  </w:abstractNum>
  <w:abstractNum w:abstractNumId="7" w15:restartNumberingAfterBreak="0">
    <w:nsid w:val="419C2E71"/>
    <w:multiLevelType w:val="multilevel"/>
    <w:tmpl w:val="CA0CD136"/>
    <w:styleLink w:val="WWNum14"/>
    <w:lvl w:ilvl="0">
      <w:start w:val="1"/>
      <w:numFmt w:val="japaneseCounting"/>
      <w:lvlText w:val="(%1)"/>
      <w:lvlJc w:val="left"/>
      <w:pPr>
        <w:ind w:left="960" w:hanging="480"/>
      </w:pPr>
      <w:rPr>
        <w:rFonts w:ascii="標楷體" w:eastAsia="標楷體" w:hAnsi="標楷體" w:cs="Times New Roman"/>
        <w:color w:val="000000"/>
        <w:szCs w:val="24"/>
      </w:rPr>
    </w:lvl>
    <w:lvl w:ilvl="1">
      <w:start w:val="1"/>
      <w:numFmt w:val="ideographTraditional"/>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abstractNum w:abstractNumId="8" w15:restartNumberingAfterBreak="0">
    <w:nsid w:val="435A10A8"/>
    <w:multiLevelType w:val="multilevel"/>
    <w:tmpl w:val="61627096"/>
    <w:styleLink w:val="WWNum8"/>
    <w:lvl w:ilvl="0">
      <w:start w:val="1"/>
      <w:numFmt w:val="japaneseCounting"/>
      <w:lvlText w:val="%1、"/>
      <w:lvlJc w:val="left"/>
      <w:pPr>
        <w:ind w:left="408" w:hanging="408"/>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9" w15:restartNumberingAfterBreak="0">
    <w:nsid w:val="523C136D"/>
    <w:multiLevelType w:val="multilevel"/>
    <w:tmpl w:val="FA7C3242"/>
    <w:styleLink w:val="WWNum3"/>
    <w:lvl w:ilvl="0">
      <w:start w:val="1"/>
      <w:numFmt w:val="japaneseCounting"/>
      <w:lvlText w:val="%1、"/>
      <w:lvlJc w:val="left"/>
      <w:pPr>
        <w:ind w:left="480" w:hanging="480"/>
      </w:pPr>
      <w:rPr>
        <w:rFonts w:ascii="標楷體" w:eastAsia="標楷體" w:hAnsi="標楷體" w:cs="Calibri"/>
      </w:r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10" w15:restartNumberingAfterBreak="0">
    <w:nsid w:val="59013FEA"/>
    <w:multiLevelType w:val="multilevel"/>
    <w:tmpl w:val="78221588"/>
    <w:styleLink w:val="WWNum10"/>
    <w:lvl w:ilvl="0">
      <w:start w:val="1"/>
      <w:numFmt w:val="japaneseCounting"/>
      <w:lvlText w:val="%1、"/>
      <w:lvlJc w:val="left"/>
      <w:pPr>
        <w:ind w:left="480" w:hanging="480"/>
      </w:pPr>
      <w:rPr>
        <w:rFonts w:ascii="標楷體" w:eastAsia="標楷體" w:hAnsi="標楷體" w:cs="Times New Roman"/>
        <w:szCs w:val="24"/>
      </w:r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11" w15:restartNumberingAfterBreak="0">
    <w:nsid w:val="5A1E6ED0"/>
    <w:multiLevelType w:val="multilevel"/>
    <w:tmpl w:val="DC10E848"/>
    <w:styleLink w:val="WWNum9"/>
    <w:lvl w:ilvl="0">
      <w:start w:val="1"/>
      <w:numFmt w:val="japaneseCounting"/>
      <w:lvlText w:val="(%1)"/>
      <w:lvlJc w:val="left"/>
      <w:pPr>
        <w:ind w:left="960" w:hanging="480"/>
      </w:pPr>
      <w:rPr>
        <w:rFonts w:ascii="標楷體" w:eastAsia="標楷體" w:hAnsi="標楷體" w:cs="Times New Roman"/>
        <w:color w:val="000000"/>
        <w:szCs w:val="24"/>
      </w:rPr>
    </w:lvl>
    <w:lvl w:ilvl="1">
      <w:start w:val="1"/>
      <w:numFmt w:val="ideographTraditional"/>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abstractNum w:abstractNumId="12" w15:restartNumberingAfterBreak="0">
    <w:nsid w:val="5DDD41ED"/>
    <w:multiLevelType w:val="multilevel"/>
    <w:tmpl w:val="B5AE442C"/>
    <w:styleLink w:val="WWNum1"/>
    <w:lvl w:ilvl="0">
      <w:start w:val="1"/>
      <w:numFmt w:val="japaneseCounting"/>
      <w:lvlText w:val="%1、"/>
      <w:lvlJc w:val="left"/>
      <w:pPr>
        <w:ind w:left="480" w:hanging="480"/>
      </w:pPr>
      <w:rPr>
        <w:rFonts w:ascii="標楷體" w:eastAsia="標楷體" w:hAnsi="標楷體" w:cs="Times New Roman"/>
        <w:sz w:val="28"/>
        <w:szCs w:val="28"/>
      </w:r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13" w15:restartNumberingAfterBreak="0">
    <w:nsid w:val="5DF018B5"/>
    <w:multiLevelType w:val="multilevel"/>
    <w:tmpl w:val="37844662"/>
    <w:styleLink w:val="WWNum15"/>
    <w:lvl w:ilvl="0">
      <w:start w:val="1"/>
      <w:numFmt w:val="japaneseCounting"/>
      <w:lvlText w:val="(%1)"/>
      <w:lvlJc w:val="left"/>
      <w:pPr>
        <w:ind w:left="960" w:hanging="480"/>
      </w:pPr>
      <w:rPr>
        <w:rFonts w:ascii="標楷體" w:eastAsia="標楷體" w:hAnsi="標楷體" w:cs="Times New Roman"/>
        <w:color w:val="000000"/>
        <w:szCs w:val="24"/>
      </w:rPr>
    </w:lvl>
    <w:lvl w:ilvl="1">
      <w:start w:val="1"/>
      <w:numFmt w:val="ideographTraditional"/>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abstractNum w:abstractNumId="14" w15:restartNumberingAfterBreak="0">
    <w:nsid w:val="5F627E9C"/>
    <w:multiLevelType w:val="multilevel"/>
    <w:tmpl w:val="1B4EF29A"/>
    <w:styleLink w:val="WWNum2"/>
    <w:lvl w:ilvl="0">
      <w:start w:val="1"/>
      <w:numFmt w:val="japaneseCounting"/>
      <w:lvlText w:val="%1、"/>
      <w:lvlJc w:val="left"/>
      <w:pPr>
        <w:ind w:left="480" w:hanging="480"/>
      </w:pPr>
      <w:rPr>
        <w:rFonts w:ascii="標楷體" w:eastAsia="標楷體" w:hAnsi="標楷體" w:cs="Calibri"/>
        <w:szCs w:val="24"/>
      </w:r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15" w15:restartNumberingAfterBreak="0">
    <w:nsid w:val="74245DB1"/>
    <w:multiLevelType w:val="multilevel"/>
    <w:tmpl w:val="4E2A2332"/>
    <w:styleLink w:val="WWNum7"/>
    <w:lvl w:ilvl="0">
      <w:start w:val="1"/>
      <w:numFmt w:val="japaneseCounting"/>
      <w:lvlText w:val="(%1)"/>
      <w:lvlJc w:val="left"/>
      <w:pPr>
        <w:ind w:left="840" w:hanging="480"/>
      </w:pPr>
      <w:rPr>
        <w:rFonts w:ascii="標楷體" w:eastAsia="標楷體" w:hAnsi="標楷體"/>
        <w:color w:val="000000"/>
      </w:rPr>
    </w:lvl>
    <w:lvl w:ilvl="1">
      <w:start w:val="1"/>
      <w:numFmt w:val="ideographTraditional"/>
      <w:lvlText w:val="%1.%2、"/>
      <w:lvlJc w:val="left"/>
      <w:pPr>
        <w:ind w:left="1320" w:hanging="480"/>
      </w:pPr>
    </w:lvl>
    <w:lvl w:ilvl="2">
      <w:start w:val="1"/>
      <w:numFmt w:val="lowerRoman"/>
      <w:lvlText w:val="%1.%2.%3."/>
      <w:lvlJc w:val="right"/>
      <w:pPr>
        <w:ind w:left="1800" w:hanging="480"/>
      </w:pPr>
    </w:lvl>
    <w:lvl w:ilvl="3">
      <w:start w:val="1"/>
      <w:numFmt w:val="decimal"/>
      <w:lvlText w:val="%1.%2.%3.%4."/>
      <w:lvlJc w:val="left"/>
      <w:pPr>
        <w:ind w:left="2280" w:hanging="480"/>
      </w:pPr>
    </w:lvl>
    <w:lvl w:ilvl="4">
      <w:start w:val="1"/>
      <w:numFmt w:val="ideographTraditional"/>
      <w:lvlText w:val="%1.%2.%3.%4.%5、"/>
      <w:lvlJc w:val="left"/>
      <w:pPr>
        <w:ind w:left="2760" w:hanging="480"/>
      </w:pPr>
    </w:lvl>
    <w:lvl w:ilvl="5">
      <w:start w:val="1"/>
      <w:numFmt w:val="lowerRoman"/>
      <w:lvlText w:val="%1.%2.%3.%4.%5.%6."/>
      <w:lvlJc w:val="right"/>
      <w:pPr>
        <w:ind w:left="3240" w:hanging="480"/>
      </w:pPr>
    </w:lvl>
    <w:lvl w:ilvl="6">
      <w:start w:val="1"/>
      <w:numFmt w:val="decimal"/>
      <w:lvlText w:val="%1.%2.%3.%4.%5.%6.%7."/>
      <w:lvlJc w:val="left"/>
      <w:pPr>
        <w:ind w:left="3720" w:hanging="480"/>
      </w:pPr>
    </w:lvl>
    <w:lvl w:ilvl="7">
      <w:start w:val="1"/>
      <w:numFmt w:val="ideographTraditional"/>
      <w:lvlText w:val="%1.%2.%3.%4.%5.%6.%7.%8、"/>
      <w:lvlJc w:val="left"/>
      <w:pPr>
        <w:ind w:left="4200" w:hanging="480"/>
      </w:pPr>
    </w:lvl>
    <w:lvl w:ilvl="8">
      <w:start w:val="1"/>
      <w:numFmt w:val="lowerRoman"/>
      <w:lvlText w:val="%1.%2.%3.%4.%5.%6.%7.%8.%9."/>
      <w:lvlJc w:val="right"/>
      <w:pPr>
        <w:ind w:left="4680" w:hanging="480"/>
      </w:pPr>
    </w:lvl>
  </w:abstractNum>
  <w:num w:numId="1" w16cid:durableId="1525364611">
    <w:abstractNumId w:val="2"/>
  </w:num>
  <w:num w:numId="2" w16cid:durableId="1526676613">
    <w:abstractNumId w:val="12"/>
  </w:num>
  <w:num w:numId="3" w16cid:durableId="868953313">
    <w:abstractNumId w:val="14"/>
  </w:num>
  <w:num w:numId="4" w16cid:durableId="994451899">
    <w:abstractNumId w:val="9"/>
  </w:num>
  <w:num w:numId="5" w16cid:durableId="489758766">
    <w:abstractNumId w:val="4"/>
  </w:num>
  <w:num w:numId="6" w16cid:durableId="186413919">
    <w:abstractNumId w:val="5"/>
  </w:num>
  <w:num w:numId="7" w16cid:durableId="634992511">
    <w:abstractNumId w:val="0"/>
  </w:num>
  <w:num w:numId="8" w16cid:durableId="698047978">
    <w:abstractNumId w:val="15"/>
  </w:num>
  <w:num w:numId="9" w16cid:durableId="722825328">
    <w:abstractNumId w:val="8"/>
  </w:num>
  <w:num w:numId="10" w16cid:durableId="498544105">
    <w:abstractNumId w:val="11"/>
  </w:num>
  <w:num w:numId="11" w16cid:durableId="313803296">
    <w:abstractNumId w:val="10"/>
  </w:num>
  <w:num w:numId="12" w16cid:durableId="2022048615">
    <w:abstractNumId w:val="3"/>
  </w:num>
  <w:num w:numId="13" w16cid:durableId="817840586">
    <w:abstractNumId w:val="1"/>
  </w:num>
  <w:num w:numId="14" w16cid:durableId="971446662">
    <w:abstractNumId w:val="6"/>
  </w:num>
  <w:num w:numId="15" w16cid:durableId="589773374">
    <w:abstractNumId w:val="7"/>
  </w:num>
  <w:num w:numId="16" w16cid:durableId="674311299">
    <w:abstractNumId w:val="13"/>
  </w:num>
  <w:num w:numId="17" w16cid:durableId="568611135">
    <w:abstractNumId w:val="12"/>
    <w:lvlOverride w:ilvl="0">
      <w:startOverride w:val="1"/>
    </w:lvlOverride>
  </w:num>
  <w:num w:numId="18" w16cid:durableId="1198422768">
    <w:abstractNumId w:val="14"/>
    <w:lvlOverride w:ilvl="0">
      <w:startOverride w:val="1"/>
    </w:lvlOverride>
  </w:num>
  <w:num w:numId="19" w16cid:durableId="993340926">
    <w:abstractNumId w:val="9"/>
    <w:lvlOverride w:ilvl="0">
      <w:startOverride w:val="1"/>
    </w:lvlOverride>
  </w:num>
  <w:num w:numId="20" w16cid:durableId="718477386">
    <w:abstractNumId w:val="4"/>
    <w:lvlOverride w:ilvl="0">
      <w:startOverride w:val="1"/>
    </w:lvlOverride>
  </w:num>
  <w:num w:numId="21" w16cid:durableId="1100178919">
    <w:abstractNumId w:val="5"/>
    <w:lvlOverride w:ilvl="0">
      <w:startOverride w:val="1"/>
    </w:lvlOverride>
  </w:num>
  <w:num w:numId="22" w16cid:durableId="100607567">
    <w:abstractNumId w:val="0"/>
    <w:lvlOverride w:ilvl="0">
      <w:startOverride w:val="1"/>
    </w:lvlOverride>
  </w:num>
  <w:num w:numId="23" w16cid:durableId="1921215055">
    <w:abstractNumId w:val="6"/>
    <w:lvlOverride w:ilvl="0">
      <w:startOverride w:val="1"/>
    </w:lvlOverride>
  </w:num>
  <w:num w:numId="24" w16cid:durableId="1178538295">
    <w:abstractNumId w:val="8"/>
    <w:lvlOverride w:ilvl="0">
      <w:startOverride w:val="1"/>
    </w:lvlOverride>
  </w:num>
  <w:num w:numId="25" w16cid:durableId="2071340803">
    <w:abstractNumId w:val="7"/>
    <w:lvlOverride w:ilvl="0">
      <w:startOverride w:val="1"/>
    </w:lvlOverride>
  </w:num>
  <w:num w:numId="26" w16cid:durableId="1677541271">
    <w:abstractNumId w:val="10"/>
    <w:lvlOverride w:ilvl="0">
      <w:startOverride w:val="1"/>
    </w:lvlOverride>
  </w:num>
  <w:num w:numId="27" w16cid:durableId="43667926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528"/>
    <w:rsid w:val="004144C1"/>
    <w:rsid w:val="00590698"/>
    <w:rsid w:val="00643528"/>
    <w:rsid w:val="00760592"/>
    <w:rsid w:val="00862C8F"/>
    <w:rsid w:val="00993DAC"/>
    <w:rsid w:val="00B472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33C3B-7DFA-4328-A4C3-989FE1FE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overflowPunct w:val="0"/>
    </w:pPr>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思源黑體 TW"/>
      <w:sz w:val="28"/>
      <w:szCs w:val="28"/>
    </w:rPr>
  </w:style>
  <w:style w:type="paragraph" w:customStyle="1" w:styleId="Textbody">
    <w:name w:val="Text body"/>
    <w:basedOn w:val="Standard"/>
    <w:pPr>
      <w:spacing w:after="140" w:line="276" w:lineRule="auto"/>
    </w:pPr>
  </w:style>
  <w:style w:type="paragraph" w:styleId="a3">
    <w:name w:val="List"/>
    <w:basedOn w:val="Textbody"/>
    <w:rPr>
      <w:rFonts w:cs="思源黑體 TW"/>
    </w:rPr>
  </w:style>
  <w:style w:type="paragraph" w:styleId="a4">
    <w:name w:val="caption"/>
    <w:basedOn w:val="Standard"/>
    <w:pPr>
      <w:suppressLineNumbers/>
      <w:spacing w:before="120" w:after="120"/>
    </w:pPr>
    <w:rPr>
      <w:rFonts w:cs="思源黑體 TW"/>
      <w:i/>
      <w:iCs/>
    </w:rPr>
  </w:style>
  <w:style w:type="paragraph" w:customStyle="1" w:styleId="Index">
    <w:name w:val="Index"/>
    <w:basedOn w:val="Standard"/>
    <w:pPr>
      <w:suppressLineNumbers/>
    </w:pPr>
    <w:rPr>
      <w:rFonts w:cs="思源黑體 TW"/>
    </w:rPr>
  </w:style>
  <w:style w:type="paragraph" w:customStyle="1" w:styleId="HeaderandFooter">
    <w:name w:val="Header and Footer"/>
    <w:basedOn w:val="Standard"/>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10">
    <w:name w:val="清單段落1"/>
    <w:basedOn w:val="Standard"/>
    <w:pPr>
      <w:ind w:left="480"/>
    </w:pPr>
    <w:rPr>
      <w:rFonts w:ascii="Calibri" w:eastAsia="Calibri" w:hAnsi="Calibri" w:cs="Calibri"/>
      <w:szCs w:val="22"/>
    </w:rPr>
  </w:style>
  <w:style w:type="paragraph" w:styleId="a7">
    <w:name w:val="List Paragraph"/>
    <w:basedOn w:val="Standard"/>
    <w:pPr>
      <w:widowControl/>
      <w:ind w:left="480"/>
    </w:pPr>
    <w:rPr>
      <w:rFonts w:ascii="新細明體" w:hAnsi="新細明體" w:cs="新細明體"/>
      <w:kern w:val="0"/>
    </w:rPr>
  </w:style>
  <w:style w:type="paragraph" w:styleId="a8">
    <w:name w:val="Balloon Text"/>
    <w:basedOn w:val="Standard"/>
    <w:rPr>
      <w:rFonts w:ascii="Calibri Light" w:hAnsi="Calibri Light" w:cs="Tahoma"/>
      <w:sz w:val="18"/>
      <w:szCs w:val="18"/>
    </w:rPr>
  </w:style>
  <w:style w:type="paragraph" w:customStyle="1" w:styleId="TableContents">
    <w:name w:val="Table Contents"/>
    <w:basedOn w:val="Standard"/>
    <w:pPr>
      <w:suppressLineNumbers/>
    </w:pPr>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頁尾 字元"/>
    <w:basedOn w:val="a0"/>
    <w:rPr>
      <w:rFonts w:ascii="Times New Roman" w:eastAsia="新細明體" w:hAnsi="Times New Roman" w:cs="Times New Roman"/>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ListLabel1">
    <w:name w:val="ListLabel 1"/>
    <w:rPr>
      <w:rFonts w:ascii="標楷體" w:eastAsia="標楷體" w:hAnsi="標楷體" w:cs="Times New Roman"/>
      <w:sz w:val="28"/>
      <w:szCs w:val="28"/>
    </w:rPr>
  </w:style>
  <w:style w:type="character" w:customStyle="1" w:styleId="ListLabel2">
    <w:name w:val="ListLabel 2"/>
    <w:rPr>
      <w:rFonts w:ascii="標楷體" w:eastAsia="標楷體" w:hAnsi="標楷體" w:cs="Calibri"/>
      <w:szCs w:val="24"/>
    </w:rPr>
  </w:style>
  <w:style w:type="character" w:customStyle="1" w:styleId="ListLabel3">
    <w:name w:val="ListLabel 3"/>
    <w:rPr>
      <w:rFonts w:ascii="標楷體" w:eastAsia="標楷體" w:hAnsi="標楷體" w:cs="Calibri"/>
    </w:rPr>
  </w:style>
  <w:style w:type="character" w:customStyle="1" w:styleId="ListLabel4">
    <w:name w:val="ListLabel 4"/>
    <w:rPr>
      <w:rFonts w:ascii="標楷體" w:eastAsia="標楷體" w:hAnsi="標楷體" w:cs="Calibri"/>
    </w:rPr>
  </w:style>
  <w:style w:type="character" w:customStyle="1" w:styleId="ListLabel5">
    <w:name w:val="ListLabel 5"/>
    <w:rPr>
      <w:rFonts w:ascii="標楷體" w:eastAsia="標楷體" w:hAnsi="標楷體" w:cs="Calibri"/>
    </w:rPr>
  </w:style>
  <w:style w:type="character" w:customStyle="1" w:styleId="ListLabel6">
    <w:name w:val="ListLabel 6"/>
    <w:rPr>
      <w:rFonts w:ascii="標楷體" w:eastAsia="標楷體" w:hAnsi="標楷體" w:cs="Times New Roman"/>
      <w:color w:val="000000"/>
      <w:szCs w:val="24"/>
    </w:rPr>
  </w:style>
  <w:style w:type="character" w:customStyle="1" w:styleId="ListLabel7">
    <w:name w:val="ListLabel 7"/>
    <w:rPr>
      <w:rFonts w:ascii="標楷體" w:eastAsia="標楷體" w:hAnsi="標楷體" w:cs="標楷體"/>
      <w:color w:val="000000"/>
    </w:rPr>
  </w:style>
  <w:style w:type="character" w:customStyle="1" w:styleId="ListLabel8">
    <w:name w:val="ListLabel 8"/>
    <w:rPr>
      <w:rFonts w:ascii="標楷體" w:eastAsia="標楷體" w:hAnsi="標楷體" w:cs="Times New Roman"/>
      <w:color w:val="000000"/>
      <w:szCs w:val="24"/>
    </w:rPr>
  </w:style>
  <w:style w:type="character" w:customStyle="1" w:styleId="ListLabel9">
    <w:name w:val="ListLabel 9"/>
    <w:rPr>
      <w:rFonts w:ascii="標楷體" w:eastAsia="標楷體" w:hAnsi="標楷體" w:cs="Times New Roman"/>
      <w:szCs w:val="24"/>
    </w:rPr>
  </w:style>
  <w:style w:type="character" w:customStyle="1" w:styleId="ListLabel10">
    <w:name w:val="ListLabel 10"/>
    <w:rPr>
      <w:rFonts w:ascii="標楷體" w:eastAsia="標楷體" w:hAnsi="標楷體" w:cs="Times New Roman"/>
    </w:rPr>
  </w:style>
  <w:style w:type="character" w:customStyle="1" w:styleId="ListLabel11">
    <w:name w:val="ListLabel 11"/>
    <w:rPr>
      <w:sz w:val="24"/>
      <w:szCs w:val="24"/>
    </w:rPr>
  </w:style>
  <w:style w:type="character" w:customStyle="1" w:styleId="ListLabel12">
    <w:name w:val="ListLabel 12"/>
    <w:rPr>
      <w:rFonts w:ascii="標楷體" w:eastAsia="標楷體" w:hAnsi="標楷體" w:cs="標楷體"/>
      <w:color w:val="000000"/>
    </w:rPr>
  </w:style>
  <w:style w:type="character" w:customStyle="1" w:styleId="ListLabel13">
    <w:name w:val="ListLabel 13"/>
    <w:rPr>
      <w:rFonts w:ascii="標楷體" w:eastAsia="標楷體" w:hAnsi="標楷體" w:cs="Times New Roman"/>
      <w:color w:val="000000"/>
      <w:szCs w:val="24"/>
    </w:rPr>
  </w:style>
  <w:style w:type="character" w:customStyle="1" w:styleId="ListLabel14">
    <w:name w:val="ListLabel 14"/>
    <w:rPr>
      <w:rFonts w:ascii="標楷體" w:eastAsia="標楷體" w:hAnsi="標楷體" w:cs="Times New Roman"/>
      <w:color w:val="000000"/>
      <w:szCs w:val="24"/>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馬慧珊</dc:creator>
  <cp:lastModifiedBy>259 a300</cp:lastModifiedBy>
  <cp:revision>2</cp:revision>
  <cp:lastPrinted>2023-08-07T09:15:00Z</cp:lastPrinted>
  <dcterms:created xsi:type="dcterms:W3CDTF">2023-08-18T09:58:00Z</dcterms:created>
  <dcterms:modified xsi:type="dcterms:W3CDTF">2023-08-18T09:58:00Z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