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362" w:rsidRDefault="00887362" w:rsidP="00887362">
      <w:pPr>
        <w:pStyle w:val="1"/>
        <w:jc w:val="center"/>
        <w:rPr>
          <w:color w:val="FF0000"/>
          <w:sz w:val="36"/>
          <w:szCs w:val="36"/>
        </w:rPr>
      </w:pPr>
      <w:bookmarkStart w:id="0" w:name="_GoBack"/>
      <w:r>
        <w:rPr>
          <w:rFonts w:hint="eastAsia"/>
          <w:color w:val="FF0000"/>
          <w:sz w:val="36"/>
          <w:szCs w:val="36"/>
        </w:rPr>
        <w:t>政府機關補助經費核銷違法案例解析</w:t>
      </w:r>
    </w:p>
    <w:bookmarkEnd w:id="0"/>
    <w:p w:rsidR="00887362" w:rsidRDefault="00887362" w:rsidP="00887362">
      <w:pPr>
        <w:pStyle w:val="Web"/>
        <w:spacing w:line="270" w:lineRule="atLeast"/>
        <w:jc w:val="right"/>
        <w:rPr>
          <w:rFonts w:hint="eastAsia"/>
          <w:color w:val="000000"/>
          <w:sz w:val="20"/>
          <w:szCs w:val="20"/>
        </w:rPr>
      </w:pPr>
      <w:r>
        <w:rPr>
          <w:rFonts w:hint="eastAsia"/>
          <w:color w:val="000000"/>
          <w:sz w:val="20"/>
          <w:szCs w:val="20"/>
        </w:rPr>
        <w:t>◎李志強</w:t>
      </w:r>
    </w:p>
    <w:p w:rsidR="00887362" w:rsidRDefault="00887362" w:rsidP="00887362">
      <w:pPr>
        <w:pStyle w:val="4"/>
        <w:spacing w:line="270" w:lineRule="atLeast"/>
        <w:rPr>
          <w:rFonts w:hint="eastAsia"/>
          <w:color w:val="0000FF"/>
          <w:sz w:val="20"/>
          <w:szCs w:val="20"/>
        </w:rPr>
      </w:pPr>
      <w:r>
        <w:rPr>
          <w:rFonts w:hint="eastAsia"/>
          <w:color w:val="0000FF"/>
          <w:sz w:val="20"/>
          <w:szCs w:val="20"/>
        </w:rPr>
        <w:t>壹、前言</w:t>
      </w:r>
    </w:p>
    <w:p w:rsidR="00887362" w:rsidRDefault="00887362" w:rsidP="00887362">
      <w:pPr>
        <w:pStyle w:val="Web"/>
        <w:spacing w:line="270" w:lineRule="atLeast"/>
        <w:rPr>
          <w:rFonts w:hint="eastAsia"/>
          <w:color w:val="000000"/>
          <w:sz w:val="20"/>
          <w:szCs w:val="20"/>
        </w:rPr>
      </w:pPr>
      <w:r>
        <w:rPr>
          <w:rFonts w:hint="eastAsia"/>
          <w:color w:val="000000"/>
          <w:sz w:val="20"/>
          <w:szCs w:val="20"/>
        </w:rPr>
        <w:t xml:space="preserve">　　猶記得公立大學教授以不實發票核銷研究補助經費是否構成貪污罪，曾引發各界關注及討論，</w:t>
      </w:r>
      <w:proofErr w:type="gramStart"/>
      <w:r>
        <w:rPr>
          <w:rFonts w:hint="eastAsia"/>
          <w:color w:val="000000"/>
          <w:sz w:val="20"/>
          <w:szCs w:val="20"/>
        </w:rPr>
        <w:t>此經最高法院103</w:t>
      </w:r>
      <w:proofErr w:type="gramEnd"/>
      <w:r>
        <w:rPr>
          <w:rFonts w:hint="eastAsia"/>
          <w:color w:val="000000"/>
          <w:sz w:val="20"/>
          <w:szCs w:val="20"/>
        </w:rPr>
        <w:t>年度刑事庭會議決議，公立大學教授接受政府機關或民間團體之委託或補助，負責執行科學技術研究發展計畫，縱有辦理採購事務，因不符合公務員有關公共事務、法定職務權限等要件，自非《中華民國刑法》（以下簡稱刑法）上公務員身分；並以《科學技術基本法》修正為例，因已將受政府補助或委託進行科學研究之採購，排除《政府採購法》之適用，可見公立大學教授並非授權公務員。申言之，公立大學教授若以不實單據核銷公款，可能觸犯刑法偽造文書罪、詐欺取財罪、《商業會計法》填製</w:t>
      </w:r>
      <w:proofErr w:type="gramStart"/>
      <w:r>
        <w:rPr>
          <w:rFonts w:hint="eastAsia"/>
          <w:color w:val="000000"/>
          <w:sz w:val="20"/>
          <w:szCs w:val="20"/>
        </w:rPr>
        <w:t>不實罪等</w:t>
      </w:r>
      <w:proofErr w:type="gramEnd"/>
      <w:r>
        <w:rPr>
          <w:rFonts w:hint="eastAsia"/>
          <w:color w:val="000000"/>
          <w:sz w:val="20"/>
          <w:szCs w:val="20"/>
        </w:rPr>
        <w:t>。此不容忽視者，人民團體申請經費補助更屬平常，而發生核銷不實者亦是層出不窮，有鑑於此，本文將以實際案例進行</w:t>
      </w:r>
      <w:proofErr w:type="gramStart"/>
      <w:r>
        <w:rPr>
          <w:rFonts w:hint="eastAsia"/>
          <w:color w:val="000000"/>
          <w:sz w:val="20"/>
          <w:szCs w:val="20"/>
        </w:rPr>
        <w:t>探討並佐以</w:t>
      </w:r>
      <w:proofErr w:type="gramEnd"/>
      <w:r>
        <w:rPr>
          <w:rFonts w:hint="eastAsia"/>
          <w:color w:val="000000"/>
          <w:sz w:val="20"/>
          <w:szCs w:val="20"/>
        </w:rPr>
        <w:t>重要法律觀念，盼能提供各界參考借鏡。</w:t>
      </w:r>
    </w:p>
    <w:p w:rsidR="00887362" w:rsidRDefault="00887362" w:rsidP="00887362">
      <w:pPr>
        <w:pStyle w:val="4"/>
        <w:spacing w:line="270" w:lineRule="atLeast"/>
        <w:rPr>
          <w:rFonts w:hint="eastAsia"/>
          <w:color w:val="0000FF"/>
          <w:sz w:val="20"/>
          <w:szCs w:val="20"/>
        </w:rPr>
      </w:pPr>
      <w:r>
        <w:rPr>
          <w:rFonts w:hint="eastAsia"/>
          <w:color w:val="0000FF"/>
          <w:sz w:val="20"/>
          <w:szCs w:val="20"/>
        </w:rPr>
        <w:t>貳、案例解析</w:t>
      </w:r>
    </w:p>
    <w:p w:rsidR="00887362" w:rsidRDefault="00887362" w:rsidP="00887362">
      <w:pPr>
        <w:pStyle w:val="5"/>
        <w:spacing w:line="270" w:lineRule="atLeast"/>
        <w:ind w:left="480"/>
        <w:rPr>
          <w:rFonts w:hint="eastAsia"/>
          <w:color w:val="FF6600"/>
          <w:sz w:val="20"/>
          <w:szCs w:val="20"/>
        </w:rPr>
      </w:pPr>
      <w:r>
        <w:rPr>
          <w:rFonts w:hint="eastAsia"/>
          <w:color w:val="FF6600"/>
        </w:rPr>
        <w:t>一、第１案</w:t>
      </w:r>
    </w:p>
    <w:p w:rsidR="00887362" w:rsidRDefault="00887362" w:rsidP="00887362">
      <w:pPr>
        <w:pStyle w:val="Web"/>
        <w:spacing w:line="270" w:lineRule="atLeast"/>
        <w:rPr>
          <w:rFonts w:hint="eastAsia"/>
          <w:color w:val="000000"/>
          <w:sz w:val="20"/>
          <w:szCs w:val="20"/>
        </w:rPr>
      </w:pPr>
      <w:r>
        <w:rPr>
          <w:rFonts w:hint="eastAsia"/>
          <w:color w:val="000000"/>
          <w:sz w:val="20"/>
          <w:szCs w:val="20"/>
        </w:rPr>
        <w:t xml:space="preserve">　　（一）案情摘要</w:t>
      </w:r>
    </w:p>
    <w:p w:rsidR="00887362" w:rsidRDefault="00887362" w:rsidP="00887362">
      <w:pPr>
        <w:pStyle w:val="Web"/>
        <w:spacing w:line="270" w:lineRule="atLeast"/>
        <w:rPr>
          <w:rFonts w:hint="eastAsia"/>
          <w:color w:val="000000"/>
          <w:sz w:val="20"/>
          <w:szCs w:val="20"/>
        </w:rPr>
      </w:pPr>
      <w:r>
        <w:rPr>
          <w:rFonts w:hint="eastAsia"/>
          <w:color w:val="000000"/>
          <w:sz w:val="20"/>
          <w:szCs w:val="20"/>
        </w:rPr>
        <w:t xml:space="preserve">　　某甲為申請設立「身心障礙者自力更生協會」，於100年間，在發起人名冊上偽造不知情之「馬○○」、「</w:t>
      </w:r>
      <w:proofErr w:type="gramStart"/>
      <w:r>
        <w:rPr>
          <w:rFonts w:hint="eastAsia"/>
          <w:color w:val="000000"/>
          <w:sz w:val="20"/>
          <w:szCs w:val="20"/>
        </w:rPr>
        <w:t>蔣</w:t>
      </w:r>
      <w:proofErr w:type="gramEnd"/>
      <w:r>
        <w:rPr>
          <w:rFonts w:hint="eastAsia"/>
          <w:color w:val="000000"/>
          <w:sz w:val="20"/>
          <w:szCs w:val="20"/>
        </w:rPr>
        <w:t>○○」、「劉○○」等人之簽名，</w:t>
      </w:r>
      <w:proofErr w:type="gramStart"/>
      <w:r>
        <w:rPr>
          <w:rFonts w:hint="eastAsia"/>
          <w:color w:val="000000"/>
          <w:sz w:val="20"/>
          <w:szCs w:val="20"/>
        </w:rPr>
        <w:t>併</w:t>
      </w:r>
      <w:proofErr w:type="gramEnd"/>
      <w:r>
        <w:rPr>
          <w:rFonts w:hint="eastAsia"/>
          <w:color w:val="000000"/>
          <w:sz w:val="20"/>
          <w:szCs w:val="20"/>
        </w:rPr>
        <w:t>同其他文件，向新竹市政府申請籌設協會。另於101年間，偽刻「常務監事陳○○」之印章，並用印於該協會101年經費收支預算概算表上，連同相關文件函報新竹市政府。其同年又另行起意，在「新竹市人民團體辦理其他公共工程</w:t>
      </w:r>
      <w:proofErr w:type="gramStart"/>
      <w:r>
        <w:rPr>
          <w:rFonts w:hint="eastAsia"/>
          <w:color w:val="000000"/>
          <w:sz w:val="20"/>
          <w:szCs w:val="20"/>
        </w:rPr>
        <w:t>─</w:t>
      </w:r>
      <w:proofErr w:type="gramEnd"/>
      <w:r>
        <w:rPr>
          <w:rFonts w:hint="eastAsia"/>
          <w:color w:val="000000"/>
          <w:sz w:val="20"/>
          <w:szCs w:val="20"/>
        </w:rPr>
        <w:t>獎補助費申請經費計畫表（工務處）」使用「常務監事陳○○」、「常務理事會計</w:t>
      </w:r>
      <w:proofErr w:type="gramStart"/>
      <w:r>
        <w:rPr>
          <w:rFonts w:hint="eastAsia"/>
          <w:color w:val="000000"/>
          <w:sz w:val="20"/>
          <w:szCs w:val="20"/>
        </w:rPr>
        <w:t>蔡</w:t>
      </w:r>
      <w:proofErr w:type="gramEnd"/>
      <w:r>
        <w:rPr>
          <w:rFonts w:hint="eastAsia"/>
          <w:color w:val="000000"/>
          <w:sz w:val="20"/>
          <w:szCs w:val="20"/>
        </w:rPr>
        <w:t>○○」之印文，連同申請經費補助之函件，向新竹市政府申請補助影印機經費新臺幣（下同）10萬元、電腦經費５萬元。新竹市政府先回函同意補助，後因察覺申請補助經費與法規不符而予註銷；</w:t>
      </w:r>
      <w:proofErr w:type="gramStart"/>
      <w:r>
        <w:rPr>
          <w:rFonts w:hint="eastAsia"/>
          <w:color w:val="000000"/>
          <w:sz w:val="20"/>
          <w:szCs w:val="20"/>
        </w:rPr>
        <w:t>嗣</w:t>
      </w:r>
      <w:proofErr w:type="gramEnd"/>
      <w:r>
        <w:rPr>
          <w:rFonts w:hint="eastAsia"/>
          <w:color w:val="000000"/>
          <w:sz w:val="20"/>
          <w:szCs w:val="20"/>
        </w:rPr>
        <w:t>因民眾檢舉，案經臺灣新竹地檢署檢察官偵查起訴。</w:t>
      </w:r>
    </w:p>
    <w:p w:rsidR="00887362" w:rsidRDefault="00887362" w:rsidP="00887362">
      <w:pPr>
        <w:pStyle w:val="Web"/>
        <w:spacing w:line="270" w:lineRule="atLeast"/>
        <w:rPr>
          <w:rFonts w:hint="eastAsia"/>
          <w:color w:val="000000"/>
          <w:sz w:val="20"/>
          <w:szCs w:val="20"/>
        </w:rPr>
      </w:pPr>
      <w:r>
        <w:rPr>
          <w:rFonts w:hint="eastAsia"/>
          <w:color w:val="000000"/>
          <w:sz w:val="20"/>
          <w:szCs w:val="20"/>
        </w:rPr>
        <w:t xml:space="preserve">　　（二）判決結果</w:t>
      </w:r>
    </w:p>
    <w:p w:rsidR="00887362" w:rsidRDefault="00887362" w:rsidP="00887362">
      <w:pPr>
        <w:pStyle w:val="Web"/>
        <w:spacing w:line="270" w:lineRule="atLeast"/>
        <w:rPr>
          <w:rFonts w:hint="eastAsia"/>
          <w:color w:val="000000"/>
          <w:sz w:val="20"/>
          <w:szCs w:val="20"/>
        </w:rPr>
      </w:pPr>
      <w:r>
        <w:rPr>
          <w:rFonts w:hint="eastAsia"/>
          <w:color w:val="000000"/>
          <w:sz w:val="20"/>
          <w:szCs w:val="20"/>
        </w:rPr>
        <w:t xml:space="preserve">　　某甲為申請設立「身心障礙者自力更生協會」，在發起人名冊上使用偽造他人之簽名，觸犯行使偽造私文書罪，處有期徒刑</w:t>
      </w:r>
      <w:proofErr w:type="gramStart"/>
      <w:r>
        <w:rPr>
          <w:rFonts w:hint="eastAsia"/>
          <w:color w:val="000000"/>
          <w:sz w:val="20"/>
          <w:szCs w:val="20"/>
        </w:rPr>
        <w:t>２</w:t>
      </w:r>
      <w:proofErr w:type="gramEnd"/>
      <w:r>
        <w:rPr>
          <w:rFonts w:hint="eastAsia"/>
          <w:color w:val="000000"/>
          <w:sz w:val="20"/>
          <w:szCs w:val="20"/>
        </w:rPr>
        <w:t>月，得易科罰金；</w:t>
      </w:r>
      <w:proofErr w:type="gramStart"/>
      <w:r>
        <w:rPr>
          <w:rFonts w:hint="eastAsia"/>
          <w:color w:val="000000"/>
          <w:sz w:val="20"/>
          <w:szCs w:val="20"/>
        </w:rPr>
        <w:t>某甲偽刻</w:t>
      </w:r>
      <w:proofErr w:type="gramEnd"/>
      <w:r>
        <w:rPr>
          <w:rFonts w:hint="eastAsia"/>
          <w:color w:val="000000"/>
          <w:sz w:val="20"/>
          <w:szCs w:val="20"/>
        </w:rPr>
        <w:t>「常務監事陳○○」之印章，並用印於該協會101年經費收支預算概算表上，觸犯行使偽造私文書罪，處有期徒刑</w:t>
      </w:r>
      <w:proofErr w:type="gramStart"/>
      <w:r>
        <w:rPr>
          <w:rFonts w:hint="eastAsia"/>
          <w:color w:val="000000"/>
          <w:sz w:val="20"/>
          <w:szCs w:val="20"/>
        </w:rPr>
        <w:t>２</w:t>
      </w:r>
      <w:proofErr w:type="gramEnd"/>
      <w:r>
        <w:rPr>
          <w:rFonts w:hint="eastAsia"/>
          <w:color w:val="000000"/>
          <w:sz w:val="20"/>
          <w:szCs w:val="20"/>
        </w:rPr>
        <w:t>月，得易科罰金；</w:t>
      </w:r>
      <w:proofErr w:type="gramStart"/>
      <w:r>
        <w:rPr>
          <w:rFonts w:hint="eastAsia"/>
          <w:color w:val="000000"/>
          <w:sz w:val="20"/>
          <w:szCs w:val="20"/>
        </w:rPr>
        <w:t>某甲又於</w:t>
      </w:r>
      <w:proofErr w:type="gramEnd"/>
      <w:r>
        <w:rPr>
          <w:rFonts w:hint="eastAsia"/>
          <w:color w:val="000000"/>
          <w:sz w:val="20"/>
          <w:szCs w:val="20"/>
        </w:rPr>
        <w:t>新竹市獎補助費申請經費計畫表上，使用「常務監事陳○○」、「常務理事會計</w:t>
      </w:r>
      <w:proofErr w:type="gramStart"/>
      <w:r>
        <w:rPr>
          <w:rFonts w:hint="eastAsia"/>
          <w:color w:val="000000"/>
          <w:sz w:val="20"/>
          <w:szCs w:val="20"/>
        </w:rPr>
        <w:t>蔡</w:t>
      </w:r>
      <w:proofErr w:type="gramEnd"/>
      <w:r>
        <w:rPr>
          <w:rFonts w:hint="eastAsia"/>
          <w:color w:val="000000"/>
          <w:sz w:val="20"/>
          <w:szCs w:val="20"/>
        </w:rPr>
        <w:t>○○」之印文，</w:t>
      </w:r>
      <w:proofErr w:type="gramStart"/>
      <w:r>
        <w:rPr>
          <w:rFonts w:hint="eastAsia"/>
          <w:color w:val="000000"/>
          <w:sz w:val="20"/>
          <w:szCs w:val="20"/>
        </w:rPr>
        <w:t>藉此詐領</w:t>
      </w:r>
      <w:proofErr w:type="gramEnd"/>
      <w:r>
        <w:rPr>
          <w:rFonts w:hint="eastAsia"/>
          <w:color w:val="000000"/>
          <w:sz w:val="20"/>
          <w:szCs w:val="20"/>
        </w:rPr>
        <w:t>補助費15萬元未果，所為則觸犯行使偽造私文書罪，處有期</w:t>
      </w:r>
      <w:r>
        <w:rPr>
          <w:rFonts w:hint="eastAsia"/>
          <w:color w:val="000000"/>
          <w:sz w:val="20"/>
          <w:szCs w:val="20"/>
        </w:rPr>
        <w:lastRenderedPageBreak/>
        <w:t>徒刑</w:t>
      </w:r>
      <w:proofErr w:type="gramStart"/>
      <w:r>
        <w:rPr>
          <w:rFonts w:hint="eastAsia"/>
          <w:color w:val="000000"/>
          <w:sz w:val="20"/>
          <w:szCs w:val="20"/>
        </w:rPr>
        <w:t>２</w:t>
      </w:r>
      <w:proofErr w:type="gramEnd"/>
      <w:r>
        <w:rPr>
          <w:rFonts w:hint="eastAsia"/>
          <w:color w:val="000000"/>
          <w:sz w:val="20"/>
          <w:szCs w:val="20"/>
        </w:rPr>
        <w:t>月，得易科罰金。某甲合計應執行有期徒刑</w:t>
      </w:r>
      <w:proofErr w:type="gramStart"/>
      <w:r>
        <w:rPr>
          <w:rFonts w:hint="eastAsia"/>
          <w:color w:val="000000"/>
          <w:sz w:val="20"/>
          <w:szCs w:val="20"/>
        </w:rPr>
        <w:t>５</w:t>
      </w:r>
      <w:proofErr w:type="gramEnd"/>
      <w:r>
        <w:rPr>
          <w:rFonts w:hint="eastAsia"/>
          <w:color w:val="000000"/>
          <w:sz w:val="20"/>
          <w:szCs w:val="20"/>
        </w:rPr>
        <w:t>月，如易科罰金，以1,000元折算１日，偽造之簽名、印文及印章均沒收之，緩刑２年，並於判決確定後１年內向公庫支付５萬元。</w:t>
      </w:r>
    </w:p>
    <w:p w:rsidR="00887362" w:rsidRDefault="00887362" w:rsidP="00887362">
      <w:pPr>
        <w:pStyle w:val="Web"/>
        <w:spacing w:line="270" w:lineRule="atLeast"/>
        <w:rPr>
          <w:rFonts w:hint="eastAsia"/>
          <w:color w:val="000000"/>
          <w:sz w:val="20"/>
          <w:szCs w:val="20"/>
        </w:rPr>
      </w:pPr>
      <w:r>
        <w:rPr>
          <w:rFonts w:hint="eastAsia"/>
          <w:color w:val="000000"/>
          <w:sz w:val="20"/>
          <w:szCs w:val="20"/>
        </w:rPr>
        <w:t xml:space="preserve">　　（三）判決解析：有關本案判決其涉及之法律觀念，說明如下：</w:t>
      </w:r>
    </w:p>
    <w:p w:rsidR="00887362" w:rsidRDefault="00887362" w:rsidP="00887362">
      <w:pPr>
        <w:pStyle w:val="Web"/>
        <w:spacing w:line="270" w:lineRule="atLeast"/>
        <w:rPr>
          <w:rFonts w:hint="eastAsia"/>
          <w:color w:val="000000"/>
          <w:sz w:val="20"/>
          <w:szCs w:val="20"/>
        </w:rPr>
      </w:pPr>
      <w:r>
        <w:rPr>
          <w:rFonts w:hint="eastAsia"/>
          <w:color w:val="000000"/>
          <w:sz w:val="20"/>
          <w:szCs w:val="20"/>
        </w:rPr>
        <w:t xml:space="preserve">　　1.間接正犯：某甲偽造３位不知情者之簽名，屬間接正犯。間接正犯，在我國現行刑法雖無明文依據，然於一般學說與實例上，均採用之。如最高法院判例所示，「利用不知情之人，行使偽造銀行券，顯係間接正犯。」司法院也曾解釋，「在主觀主義，固不認間接正犯，但就現行刑法解釋，仍有間接正犯之問題發生」。所謂間接正犯，指利用無責任能力人或無犯罪故意之人實施犯罪行為。申言之，間接正犯對於犯罪構成要件之行為，雖然並未親自實施，但其利用或控制他人來間接實現自己犯罪之目的，因此犯罪之主體屬於該利用者，自依正犯處罰並承擔法律責任，而被利用者淪為工具，當然無法對自己的行為負責，故在刑法上不予處罰。間接正犯主要有以下幾種類型，在此補充說明：</w:t>
      </w:r>
    </w:p>
    <w:p w:rsidR="00887362" w:rsidRDefault="00887362" w:rsidP="00887362">
      <w:pPr>
        <w:pStyle w:val="Web"/>
        <w:spacing w:line="270" w:lineRule="atLeast"/>
        <w:rPr>
          <w:rFonts w:hint="eastAsia"/>
          <w:color w:val="000000"/>
          <w:sz w:val="20"/>
          <w:szCs w:val="20"/>
        </w:rPr>
      </w:pPr>
      <w:r>
        <w:rPr>
          <w:rFonts w:hint="eastAsia"/>
          <w:color w:val="000000"/>
          <w:sz w:val="20"/>
          <w:szCs w:val="20"/>
        </w:rPr>
        <w:t xml:space="preserve">　　（1）利用無故意犯罪人之間接正犯，如本案某甲偽造他人簽名及偽刻不知情者之印章來使用，即屬行使偽造私文書罪之間接正犯。</w:t>
      </w:r>
    </w:p>
    <w:p w:rsidR="00887362" w:rsidRDefault="00887362" w:rsidP="00887362">
      <w:pPr>
        <w:pStyle w:val="Web"/>
        <w:spacing w:line="270" w:lineRule="atLeast"/>
        <w:rPr>
          <w:rFonts w:hint="eastAsia"/>
          <w:color w:val="000000"/>
          <w:sz w:val="20"/>
          <w:szCs w:val="20"/>
        </w:rPr>
      </w:pPr>
      <w:r>
        <w:rPr>
          <w:rFonts w:hint="eastAsia"/>
          <w:color w:val="000000"/>
          <w:sz w:val="20"/>
          <w:szCs w:val="20"/>
        </w:rPr>
        <w:t xml:space="preserve">　　（2）利用無責任能力人之間接正犯，如利用精神病患去殺人，即屬殺人罪之間接正犯。</w:t>
      </w:r>
    </w:p>
    <w:p w:rsidR="00887362" w:rsidRDefault="00887362" w:rsidP="00887362">
      <w:pPr>
        <w:pStyle w:val="Web"/>
        <w:spacing w:line="270" w:lineRule="atLeast"/>
        <w:rPr>
          <w:rFonts w:hint="eastAsia"/>
          <w:color w:val="000000"/>
          <w:sz w:val="20"/>
          <w:szCs w:val="20"/>
        </w:rPr>
      </w:pPr>
      <w:r>
        <w:rPr>
          <w:rFonts w:hint="eastAsia"/>
          <w:color w:val="000000"/>
          <w:sz w:val="20"/>
          <w:szCs w:val="20"/>
        </w:rPr>
        <w:t xml:space="preserve">　　（3）行使強暴脅迫之間接正犯，如以威脅方式，逼迫他人去搶奪財物，即屬搶奪罪之間接正犯。</w:t>
      </w:r>
    </w:p>
    <w:p w:rsidR="00887362" w:rsidRDefault="00887362" w:rsidP="00887362">
      <w:pPr>
        <w:pStyle w:val="Web"/>
        <w:spacing w:line="270" w:lineRule="atLeast"/>
        <w:rPr>
          <w:rFonts w:hint="eastAsia"/>
          <w:color w:val="000000"/>
          <w:sz w:val="20"/>
          <w:szCs w:val="20"/>
        </w:rPr>
      </w:pPr>
      <w:r>
        <w:rPr>
          <w:rFonts w:hint="eastAsia"/>
          <w:color w:val="000000"/>
          <w:sz w:val="20"/>
          <w:szCs w:val="20"/>
        </w:rPr>
        <w:t xml:space="preserve">　　 （4）利用職務上權力之間接正犯，如機關首長假公務之名，命令屬員向居民勒索錢財，即屬勒索財物罪之間接正犯。</w:t>
      </w:r>
    </w:p>
    <w:p w:rsidR="00887362" w:rsidRDefault="00887362" w:rsidP="00887362">
      <w:pPr>
        <w:pStyle w:val="Web"/>
        <w:spacing w:line="270" w:lineRule="atLeast"/>
        <w:rPr>
          <w:rFonts w:hint="eastAsia"/>
          <w:color w:val="000000"/>
          <w:sz w:val="20"/>
          <w:szCs w:val="20"/>
        </w:rPr>
      </w:pPr>
      <w:r>
        <w:rPr>
          <w:rFonts w:hint="eastAsia"/>
          <w:color w:val="000000"/>
          <w:sz w:val="20"/>
          <w:szCs w:val="20"/>
        </w:rPr>
        <w:t xml:space="preserve">　　 2.吸收關係：</w:t>
      </w:r>
      <w:proofErr w:type="gramStart"/>
      <w:r>
        <w:rPr>
          <w:rFonts w:hint="eastAsia"/>
          <w:color w:val="000000"/>
          <w:sz w:val="20"/>
          <w:szCs w:val="20"/>
        </w:rPr>
        <w:t>某甲在該</w:t>
      </w:r>
      <w:proofErr w:type="gramEnd"/>
      <w:r>
        <w:rPr>
          <w:rFonts w:hint="eastAsia"/>
          <w:color w:val="000000"/>
          <w:sz w:val="20"/>
          <w:szCs w:val="20"/>
        </w:rPr>
        <w:t>協會發起人名冊、101年經費收支預算概算表及獎補助費申請經費計畫表等文件上，偽簽他人之署名，並在偽造印文後將上開偽造之私文書送予新竹市政府而行使之，其在上開文件偽造署名及印文之行為，</w:t>
      </w:r>
      <w:proofErr w:type="gramStart"/>
      <w:r>
        <w:rPr>
          <w:rFonts w:hint="eastAsia"/>
          <w:color w:val="000000"/>
          <w:sz w:val="20"/>
          <w:szCs w:val="20"/>
        </w:rPr>
        <w:t>均屬行使</w:t>
      </w:r>
      <w:proofErr w:type="gramEnd"/>
      <w:r>
        <w:rPr>
          <w:rFonts w:hint="eastAsia"/>
          <w:color w:val="000000"/>
          <w:sz w:val="20"/>
          <w:szCs w:val="20"/>
        </w:rPr>
        <w:t>偽造私文書之階段行為，而偽造私文書之低度行為，應為行使偽造私文書之高度行為所吸收，均</w:t>
      </w:r>
      <w:proofErr w:type="gramStart"/>
      <w:r>
        <w:rPr>
          <w:rFonts w:hint="eastAsia"/>
          <w:color w:val="000000"/>
          <w:sz w:val="20"/>
          <w:szCs w:val="20"/>
        </w:rPr>
        <w:t>不</w:t>
      </w:r>
      <w:proofErr w:type="gramEnd"/>
      <w:r>
        <w:rPr>
          <w:rFonts w:hint="eastAsia"/>
          <w:color w:val="000000"/>
          <w:sz w:val="20"/>
          <w:szCs w:val="20"/>
        </w:rPr>
        <w:t>另論罪。</w:t>
      </w:r>
    </w:p>
    <w:p w:rsidR="00887362" w:rsidRDefault="00887362" w:rsidP="00887362">
      <w:pPr>
        <w:pStyle w:val="Web"/>
        <w:spacing w:line="270" w:lineRule="atLeast"/>
        <w:rPr>
          <w:rFonts w:hint="eastAsia"/>
          <w:color w:val="000000"/>
          <w:sz w:val="20"/>
          <w:szCs w:val="20"/>
        </w:rPr>
      </w:pPr>
      <w:r>
        <w:rPr>
          <w:rFonts w:hint="eastAsia"/>
          <w:color w:val="000000"/>
          <w:sz w:val="20"/>
          <w:szCs w:val="20"/>
        </w:rPr>
        <w:t xml:space="preserve">　　3.想像</w:t>
      </w:r>
      <w:proofErr w:type="gramStart"/>
      <w:r>
        <w:rPr>
          <w:rFonts w:hint="eastAsia"/>
          <w:color w:val="000000"/>
          <w:sz w:val="20"/>
          <w:szCs w:val="20"/>
        </w:rPr>
        <w:t>競合犯</w:t>
      </w:r>
      <w:proofErr w:type="gramEnd"/>
      <w:r>
        <w:rPr>
          <w:rFonts w:hint="eastAsia"/>
          <w:color w:val="000000"/>
          <w:sz w:val="20"/>
          <w:szCs w:val="20"/>
        </w:rPr>
        <w:t>：某甲以提出偽造之獎補助費申請經費計畫表等私文書用以詐取新竹市政府之財物，係以一行為而同時觸犯行使偽造私文書罪、詐欺取財未遂罪，為想像</w:t>
      </w:r>
      <w:proofErr w:type="gramStart"/>
      <w:r>
        <w:rPr>
          <w:rFonts w:hint="eastAsia"/>
          <w:color w:val="000000"/>
          <w:sz w:val="20"/>
          <w:szCs w:val="20"/>
        </w:rPr>
        <w:t>競合犯</w:t>
      </w:r>
      <w:proofErr w:type="gramEnd"/>
      <w:r>
        <w:rPr>
          <w:rFonts w:hint="eastAsia"/>
          <w:color w:val="000000"/>
          <w:sz w:val="20"/>
          <w:szCs w:val="20"/>
        </w:rPr>
        <w:t>，應依刑法之規定，從一重之行使偽造私文書罪論處。</w:t>
      </w:r>
    </w:p>
    <w:p w:rsidR="00887362" w:rsidRDefault="00887362" w:rsidP="00887362">
      <w:pPr>
        <w:pStyle w:val="Web"/>
        <w:spacing w:line="270" w:lineRule="atLeast"/>
        <w:rPr>
          <w:rFonts w:hint="eastAsia"/>
          <w:color w:val="000000"/>
          <w:sz w:val="20"/>
          <w:szCs w:val="20"/>
        </w:rPr>
      </w:pPr>
      <w:r>
        <w:rPr>
          <w:rFonts w:hint="eastAsia"/>
          <w:color w:val="000000"/>
          <w:sz w:val="20"/>
          <w:szCs w:val="20"/>
        </w:rPr>
        <w:t xml:space="preserve">　　4.數罪</w:t>
      </w:r>
      <w:proofErr w:type="gramStart"/>
      <w:r>
        <w:rPr>
          <w:rFonts w:hint="eastAsia"/>
          <w:color w:val="000000"/>
          <w:sz w:val="20"/>
          <w:szCs w:val="20"/>
        </w:rPr>
        <w:t>併</w:t>
      </w:r>
      <w:proofErr w:type="gramEnd"/>
      <w:r>
        <w:rPr>
          <w:rFonts w:hint="eastAsia"/>
          <w:color w:val="000000"/>
          <w:sz w:val="20"/>
          <w:szCs w:val="20"/>
        </w:rPr>
        <w:t>罰：</w:t>
      </w:r>
      <w:proofErr w:type="gramStart"/>
      <w:r>
        <w:rPr>
          <w:rFonts w:hint="eastAsia"/>
          <w:color w:val="000000"/>
          <w:sz w:val="20"/>
          <w:szCs w:val="20"/>
        </w:rPr>
        <w:t>某甲就所</w:t>
      </w:r>
      <w:proofErr w:type="gramEnd"/>
      <w:r>
        <w:rPr>
          <w:rFonts w:hint="eastAsia"/>
          <w:color w:val="000000"/>
          <w:sz w:val="20"/>
          <w:szCs w:val="20"/>
        </w:rPr>
        <w:t>犯之３次行使偽造私文書犯行間，犯意各別，行為互異，侵害法益亦不同，自應</w:t>
      </w:r>
      <w:proofErr w:type="gramStart"/>
      <w:r>
        <w:rPr>
          <w:rFonts w:hint="eastAsia"/>
          <w:color w:val="000000"/>
          <w:sz w:val="20"/>
          <w:szCs w:val="20"/>
        </w:rPr>
        <w:t>予分</w:t>
      </w:r>
      <w:proofErr w:type="gramEnd"/>
      <w:r>
        <w:rPr>
          <w:rFonts w:hint="eastAsia"/>
          <w:color w:val="000000"/>
          <w:sz w:val="20"/>
          <w:szCs w:val="20"/>
        </w:rPr>
        <w:t>別論罪，</w:t>
      </w:r>
      <w:proofErr w:type="gramStart"/>
      <w:r>
        <w:rPr>
          <w:rFonts w:hint="eastAsia"/>
          <w:color w:val="000000"/>
          <w:sz w:val="20"/>
          <w:szCs w:val="20"/>
        </w:rPr>
        <w:t>併</w:t>
      </w:r>
      <w:proofErr w:type="gramEnd"/>
      <w:r>
        <w:rPr>
          <w:rFonts w:hint="eastAsia"/>
          <w:color w:val="000000"/>
          <w:sz w:val="20"/>
          <w:szCs w:val="20"/>
        </w:rPr>
        <w:t>合處罰。</w:t>
      </w:r>
    </w:p>
    <w:p w:rsidR="00887362" w:rsidRDefault="00887362" w:rsidP="00887362">
      <w:pPr>
        <w:pStyle w:val="5"/>
        <w:spacing w:line="270" w:lineRule="atLeast"/>
        <w:ind w:left="480"/>
        <w:rPr>
          <w:rFonts w:hint="eastAsia"/>
          <w:color w:val="FF6600"/>
          <w:sz w:val="20"/>
          <w:szCs w:val="20"/>
        </w:rPr>
      </w:pPr>
      <w:r>
        <w:rPr>
          <w:rFonts w:hint="eastAsia"/>
          <w:color w:val="FF6600"/>
        </w:rPr>
        <w:t>二、第２案</w:t>
      </w:r>
    </w:p>
    <w:p w:rsidR="00887362" w:rsidRDefault="00887362" w:rsidP="00887362">
      <w:pPr>
        <w:pStyle w:val="Web"/>
        <w:spacing w:line="270" w:lineRule="atLeast"/>
        <w:rPr>
          <w:rFonts w:hint="eastAsia"/>
          <w:color w:val="000000"/>
          <w:sz w:val="20"/>
          <w:szCs w:val="20"/>
        </w:rPr>
      </w:pPr>
      <w:r>
        <w:rPr>
          <w:rFonts w:hint="eastAsia"/>
          <w:color w:val="000000"/>
          <w:sz w:val="20"/>
          <w:szCs w:val="20"/>
        </w:rPr>
        <w:t>（一）案情摘要</w:t>
      </w:r>
    </w:p>
    <w:p w:rsidR="00887362" w:rsidRDefault="00887362" w:rsidP="00887362">
      <w:pPr>
        <w:pStyle w:val="Web"/>
        <w:spacing w:line="270" w:lineRule="atLeast"/>
        <w:rPr>
          <w:rFonts w:hint="eastAsia"/>
          <w:color w:val="000000"/>
          <w:sz w:val="20"/>
          <w:szCs w:val="20"/>
        </w:rPr>
      </w:pPr>
      <w:r>
        <w:rPr>
          <w:rFonts w:hint="eastAsia"/>
          <w:color w:val="000000"/>
          <w:sz w:val="20"/>
          <w:szCs w:val="20"/>
        </w:rPr>
        <w:lastRenderedPageBreak/>
        <w:t xml:space="preserve">　　</w:t>
      </w:r>
      <w:proofErr w:type="gramStart"/>
      <w:r>
        <w:rPr>
          <w:rFonts w:hint="eastAsia"/>
          <w:color w:val="000000"/>
          <w:sz w:val="20"/>
          <w:szCs w:val="20"/>
        </w:rPr>
        <w:t>某甲係桃園縣</w:t>
      </w:r>
      <w:proofErr w:type="gramEnd"/>
      <w:r>
        <w:rPr>
          <w:rFonts w:hint="eastAsia"/>
          <w:color w:val="000000"/>
          <w:sz w:val="20"/>
          <w:szCs w:val="20"/>
        </w:rPr>
        <w:t>龜山鄉○○村村長，</w:t>
      </w:r>
      <w:proofErr w:type="gramStart"/>
      <w:r>
        <w:rPr>
          <w:rFonts w:hint="eastAsia"/>
          <w:color w:val="000000"/>
          <w:sz w:val="20"/>
          <w:szCs w:val="20"/>
        </w:rPr>
        <w:t>某乙係該</w:t>
      </w:r>
      <w:proofErr w:type="gramEnd"/>
      <w:r>
        <w:rPr>
          <w:rFonts w:hint="eastAsia"/>
          <w:color w:val="000000"/>
          <w:sz w:val="20"/>
          <w:szCs w:val="20"/>
        </w:rPr>
        <w:t>村社區發展協會常務理事，該２人為向龜山鄉公所及臺灣中油股份有限公司煉製事業部桃園煉油廠（下稱桃園煉油廠）申請97年度中秋晚會活動經費補助，取得不知情之「○○食品行」負責人所提供蓋</w:t>
      </w:r>
      <w:proofErr w:type="gramStart"/>
      <w:r>
        <w:rPr>
          <w:rFonts w:hint="eastAsia"/>
          <w:color w:val="000000"/>
          <w:sz w:val="20"/>
          <w:szCs w:val="20"/>
        </w:rPr>
        <w:t>有店戳章</w:t>
      </w:r>
      <w:proofErr w:type="gramEnd"/>
      <w:r>
        <w:rPr>
          <w:rFonts w:hint="eastAsia"/>
          <w:color w:val="000000"/>
          <w:sz w:val="20"/>
          <w:szCs w:val="20"/>
        </w:rPr>
        <w:t>之空白免用統一發票收據２紙，由某乙分別</w:t>
      </w:r>
      <w:proofErr w:type="gramStart"/>
      <w:r>
        <w:rPr>
          <w:rFonts w:hint="eastAsia"/>
          <w:color w:val="000000"/>
          <w:sz w:val="20"/>
          <w:szCs w:val="20"/>
        </w:rPr>
        <w:t>不實填載</w:t>
      </w:r>
      <w:proofErr w:type="gramEnd"/>
      <w:r>
        <w:rPr>
          <w:rFonts w:hint="eastAsia"/>
          <w:color w:val="000000"/>
          <w:sz w:val="20"/>
          <w:szCs w:val="20"/>
        </w:rPr>
        <w:t>購買單價300元之月餅20盒，總價6,000元等字樣。</w:t>
      </w:r>
      <w:proofErr w:type="gramStart"/>
      <w:r>
        <w:rPr>
          <w:rFonts w:hint="eastAsia"/>
          <w:color w:val="000000"/>
          <w:sz w:val="20"/>
          <w:szCs w:val="20"/>
        </w:rPr>
        <w:t>另某甲透過某丙以</w:t>
      </w:r>
      <w:proofErr w:type="gramEnd"/>
      <w:r>
        <w:rPr>
          <w:rFonts w:hint="eastAsia"/>
          <w:color w:val="000000"/>
          <w:sz w:val="20"/>
          <w:szCs w:val="20"/>
        </w:rPr>
        <w:t>800元代價購買「○○燈光音響工程行」</w:t>
      </w:r>
      <w:proofErr w:type="gramStart"/>
      <w:r>
        <w:rPr>
          <w:rFonts w:hint="eastAsia"/>
          <w:color w:val="000000"/>
          <w:sz w:val="20"/>
          <w:szCs w:val="20"/>
        </w:rPr>
        <w:t>負責人某丁所</w:t>
      </w:r>
      <w:proofErr w:type="gramEnd"/>
      <w:r>
        <w:rPr>
          <w:rFonts w:hint="eastAsia"/>
          <w:color w:val="000000"/>
          <w:sz w:val="20"/>
          <w:szCs w:val="20"/>
        </w:rPr>
        <w:t>開具音響出租金額１萬元之統一發票１紙，並交給某乙</w:t>
      </w:r>
      <w:proofErr w:type="gramStart"/>
      <w:r>
        <w:rPr>
          <w:rFonts w:hint="eastAsia"/>
          <w:color w:val="000000"/>
          <w:sz w:val="20"/>
          <w:szCs w:val="20"/>
        </w:rPr>
        <w:t>併</w:t>
      </w:r>
      <w:proofErr w:type="gramEnd"/>
      <w:r>
        <w:rPr>
          <w:rFonts w:hint="eastAsia"/>
          <w:color w:val="000000"/>
          <w:sz w:val="20"/>
          <w:szCs w:val="20"/>
        </w:rPr>
        <w:t>同上開月餅收據及其他支出憑證向龜山鄉公所申請補助３萬元。</w:t>
      </w:r>
      <w:proofErr w:type="gramStart"/>
      <w:r>
        <w:rPr>
          <w:rFonts w:hint="eastAsia"/>
          <w:color w:val="000000"/>
          <w:sz w:val="20"/>
          <w:szCs w:val="20"/>
        </w:rPr>
        <w:t>某甲則將</w:t>
      </w:r>
      <w:proofErr w:type="gramEnd"/>
      <w:r>
        <w:rPr>
          <w:rFonts w:hint="eastAsia"/>
          <w:color w:val="000000"/>
          <w:sz w:val="20"/>
          <w:szCs w:val="20"/>
        </w:rPr>
        <w:t>前揭內容不實之收據，連同其他該次中秋晚會活動支出憑證，交予不知情之村幹事某</w:t>
      </w:r>
      <w:proofErr w:type="gramStart"/>
      <w:r>
        <w:rPr>
          <w:rFonts w:hint="eastAsia"/>
          <w:color w:val="000000"/>
          <w:sz w:val="20"/>
          <w:szCs w:val="20"/>
        </w:rPr>
        <w:t>戊</w:t>
      </w:r>
      <w:proofErr w:type="gramEnd"/>
      <w:r>
        <w:rPr>
          <w:rFonts w:hint="eastAsia"/>
          <w:color w:val="000000"/>
          <w:sz w:val="20"/>
          <w:szCs w:val="20"/>
        </w:rPr>
        <w:t>，向桃園煉油廠申請核發２萬元補助，案經臺灣桃園地檢署檢察官偵查起訴。</w:t>
      </w:r>
    </w:p>
    <w:p w:rsidR="00887362" w:rsidRDefault="00887362" w:rsidP="00887362">
      <w:pPr>
        <w:pStyle w:val="Web"/>
        <w:spacing w:line="270" w:lineRule="atLeast"/>
        <w:rPr>
          <w:rFonts w:hint="eastAsia"/>
          <w:color w:val="000000"/>
          <w:sz w:val="20"/>
          <w:szCs w:val="20"/>
        </w:rPr>
      </w:pPr>
      <w:r>
        <w:rPr>
          <w:rFonts w:hint="eastAsia"/>
          <w:color w:val="000000"/>
          <w:sz w:val="20"/>
          <w:szCs w:val="20"/>
        </w:rPr>
        <w:t>（二）判決結果</w:t>
      </w:r>
    </w:p>
    <w:p w:rsidR="00887362" w:rsidRDefault="00887362" w:rsidP="00887362">
      <w:pPr>
        <w:pStyle w:val="Web"/>
        <w:spacing w:line="270" w:lineRule="atLeast"/>
        <w:rPr>
          <w:rFonts w:hint="eastAsia"/>
          <w:color w:val="000000"/>
          <w:sz w:val="20"/>
          <w:szCs w:val="20"/>
        </w:rPr>
      </w:pPr>
      <w:r>
        <w:rPr>
          <w:rFonts w:hint="eastAsia"/>
          <w:color w:val="000000"/>
          <w:sz w:val="20"/>
          <w:szCs w:val="20"/>
        </w:rPr>
        <w:t xml:space="preserve">　　某甲觸犯《商業會計法》填製</w:t>
      </w:r>
      <w:proofErr w:type="gramStart"/>
      <w:r>
        <w:rPr>
          <w:rFonts w:hint="eastAsia"/>
          <w:color w:val="000000"/>
          <w:sz w:val="20"/>
          <w:szCs w:val="20"/>
        </w:rPr>
        <w:t>不實罪</w:t>
      </w:r>
      <w:proofErr w:type="gramEnd"/>
      <w:r>
        <w:rPr>
          <w:rFonts w:hint="eastAsia"/>
          <w:color w:val="000000"/>
          <w:sz w:val="20"/>
          <w:szCs w:val="20"/>
        </w:rPr>
        <w:t>，處有期徒刑</w:t>
      </w:r>
      <w:proofErr w:type="gramStart"/>
      <w:r>
        <w:rPr>
          <w:rFonts w:hint="eastAsia"/>
          <w:color w:val="000000"/>
          <w:sz w:val="20"/>
          <w:szCs w:val="20"/>
        </w:rPr>
        <w:t>２</w:t>
      </w:r>
      <w:proofErr w:type="gramEnd"/>
      <w:r>
        <w:rPr>
          <w:rFonts w:hint="eastAsia"/>
          <w:color w:val="000000"/>
          <w:sz w:val="20"/>
          <w:szCs w:val="20"/>
        </w:rPr>
        <w:t>月；又犯行使公務員登載不實文書罪，處有期徒刑1年；應執行有期徒刑１年</w:t>
      </w:r>
      <w:proofErr w:type="gramStart"/>
      <w:r>
        <w:rPr>
          <w:rFonts w:hint="eastAsia"/>
          <w:color w:val="000000"/>
          <w:sz w:val="20"/>
          <w:szCs w:val="20"/>
        </w:rPr>
        <w:t>２</w:t>
      </w:r>
      <w:proofErr w:type="gramEnd"/>
      <w:r>
        <w:rPr>
          <w:rFonts w:hint="eastAsia"/>
          <w:color w:val="000000"/>
          <w:sz w:val="20"/>
          <w:szCs w:val="20"/>
        </w:rPr>
        <w:t>月。某乙觸犯行使偽造私文書罪，處有期徒刑</w:t>
      </w:r>
      <w:proofErr w:type="gramStart"/>
      <w:r>
        <w:rPr>
          <w:rFonts w:hint="eastAsia"/>
          <w:color w:val="000000"/>
          <w:sz w:val="20"/>
          <w:szCs w:val="20"/>
        </w:rPr>
        <w:t>２</w:t>
      </w:r>
      <w:proofErr w:type="gramEnd"/>
      <w:r>
        <w:rPr>
          <w:rFonts w:hint="eastAsia"/>
          <w:color w:val="000000"/>
          <w:sz w:val="20"/>
          <w:szCs w:val="20"/>
        </w:rPr>
        <w:t>月，如易科罰金，以1,000元折算１日，緩刑２年，並應於判決確定起１年內，向公庫支付新臺幣３萬元。</w:t>
      </w:r>
      <w:proofErr w:type="gramStart"/>
      <w:r>
        <w:rPr>
          <w:rFonts w:hint="eastAsia"/>
          <w:color w:val="000000"/>
          <w:sz w:val="20"/>
          <w:szCs w:val="20"/>
        </w:rPr>
        <w:t>某丙、某丁</w:t>
      </w:r>
      <w:proofErr w:type="gramEnd"/>
      <w:r>
        <w:rPr>
          <w:rFonts w:hint="eastAsia"/>
          <w:color w:val="000000"/>
          <w:sz w:val="20"/>
          <w:szCs w:val="20"/>
        </w:rPr>
        <w:t>觸犯《商業會計法》填製</w:t>
      </w:r>
      <w:proofErr w:type="gramStart"/>
      <w:r>
        <w:rPr>
          <w:rFonts w:hint="eastAsia"/>
          <w:color w:val="000000"/>
          <w:sz w:val="20"/>
          <w:szCs w:val="20"/>
        </w:rPr>
        <w:t>不實罪</w:t>
      </w:r>
      <w:proofErr w:type="gramEnd"/>
      <w:r>
        <w:rPr>
          <w:rFonts w:hint="eastAsia"/>
          <w:color w:val="000000"/>
          <w:sz w:val="20"/>
          <w:szCs w:val="20"/>
        </w:rPr>
        <w:t>，處有期徒刑</w:t>
      </w:r>
      <w:proofErr w:type="gramStart"/>
      <w:r>
        <w:rPr>
          <w:rFonts w:hint="eastAsia"/>
          <w:color w:val="000000"/>
          <w:sz w:val="20"/>
          <w:szCs w:val="20"/>
        </w:rPr>
        <w:t>２</w:t>
      </w:r>
      <w:proofErr w:type="gramEnd"/>
      <w:r>
        <w:rPr>
          <w:rFonts w:hint="eastAsia"/>
          <w:color w:val="000000"/>
          <w:sz w:val="20"/>
          <w:szCs w:val="20"/>
        </w:rPr>
        <w:t>月，如易科罰金，以1,000元折算１日，緩刑２年，緩刑期間付保護管束，並應向指定之政府機關、政府機構、行政法人、社區或其他符合公益目的之機構或團體，提供40小時之義務勞務。</w:t>
      </w:r>
    </w:p>
    <w:p w:rsidR="00887362" w:rsidRDefault="00887362" w:rsidP="00887362">
      <w:pPr>
        <w:pStyle w:val="Web"/>
        <w:spacing w:line="270" w:lineRule="atLeast"/>
        <w:rPr>
          <w:rFonts w:hint="eastAsia"/>
          <w:color w:val="000000"/>
          <w:sz w:val="20"/>
          <w:szCs w:val="20"/>
        </w:rPr>
      </w:pPr>
      <w:r>
        <w:rPr>
          <w:rFonts w:hint="eastAsia"/>
          <w:color w:val="000000"/>
          <w:sz w:val="20"/>
          <w:szCs w:val="20"/>
        </w:rPr>
        <w:t xml:space="preserve">　　（三）判決解析：有關本案判決其涉及之法律觀念，說明如下：</w:t>
      </w:r>
    </w:p>
    <w:p w:rsidR="00887362" w:rsidRDefault="00887362" w:rsidP="00887362">
      <w:pPr>
        <w:pStyle w:val="Web"/>
        <w:spacing w:line="270" w:lineRule="atLeast"/>
        <w:rPr>
          <w:rFonts w:hint="eastAsia"/>
          <w:color w:val="000000"/>
          <w:sz w:val="20"/>
          <w:szCs w:val="20"/>
        </w:rPr>
      </w:pPr>
      <w:r>
        <w:rPr>
          <w:rFonts w:hint="eastAsia"/>
          <w:color w:val="000000"/>
          <w:sz w:val="20"/>
          <w:szCs w:val="20"/>
        </w:rPr>
        <w:t xml:space="preserve">　　1.共同正犯：依最高法院判例，共同正犯之意思聯絡，原不以數人間直接發生者為限，即有間接之聯絡者，亦包括在內；如甲分別邀約乙、丙犯罪，</w:t>
      </w:r>
      <w:proofErr w:type="gramStart"/>
      <w:r>
        <w:rPr>
          <w:rFonts w:hint="eastAsia"/>
          <w:color w:val="000000"/>
          <w:sz w:val="20"/>
          <w:szCs w:val="20"/>
        </w:rPr>
        <w:t>雖乙</w:t>
      </w:r>
      <w:proofErr w:type="gramEnd"/>
      <w:r>
        <w:rPr>
          <w:rFonts w:hint="eastAsia"/>
          <w:color w:val="000000"/>
          <w:sz w:val="20"/>
          <w:szCs w:val="20"/>
        </w:rPr>
        <w:t>、丙間彼此並無直接之聯絡，亦無礙於其為共同正犯之成立。正如本案某甲透過</w:t>
      </w:r>
      <w:proofErr w:type="gramStart"/>
      <w:r>
        <w:rPr>
          <w:rFonts w:hint="eastAsia"/>
          <w:color w:val="000000"/>
          <w:sz w:val="20"/>
          <w:szCs w:val="20"/>
        </w:rPr>
        <w:t>某丙購買某丁</w:t>
      </w:r>
      <w:proofErr w:type="gramEnd"/>
      <w:r>
        <w:rPr>
          <w:rFonts w:hint="eastAsia"/>
          <w:color w:val="000000"/>
          <w:sz w:val="20"/>
          <w:szCs w:val="20"/>
        </w:rPr>
        <w:t>所開具之統一發票，某甲雖</w:t>
      </w:r>
      <w:proofErr w:type="gramStart"/>
      <w:r>
        <w:rPr>
          <w:rFonts w:hint="eastAsia"/>
          <w:color w:val="000000"/>
          <w:sz w:val="20"/>
          <w:szCs w:val="20"/>
        </w:rPr>
        <w:t>不</w:t>
      </w:r>
      <w:proofErr w:type="gramEnd"/>
      <w:r>
        <w:rPr>
          <w:rFonts w:hint="eastAsia"/>
          <w:color w:val="000000"/>
          <w:sz w:val="20"/>
          <w:szCs w:val="20"/>
        </w:rPr>
        <w:t>知悉</w:t>
      </w:r>
      <w:proofErr w:type="gramStart"/>
      <w:r>
        <w:rPr>
          <w:rFonts w:hint="eastAsia"/>
          <w:color w:val="000000"/>
          <w:sz w:val="20"/>
          <w:szCs w:val="20"/>
        </w:rPr>
        <w:t>某乙係向</w:t>
      </w:r>
      <w:proofErr w:type="gramEnd"/>
      <w:r>
        <w:rPr>
          <w:rFonts w:hint="eastAsia"/>
          <w:color w:val="000000"/>
          <w:sz w:val="20"/>
          <w:szCs w:val="20"/>
        </w:rPr>
        <w:t>何人取得統一發票，前開３人亦成立共同正犯。</w:t>
      </w:r>
    </w:p>
    <w:p w:rsidR="00887362" w:rsidRDefault="00887362" w:rsidP="00887362">
      <w:pPr>
        <w:pStyle w:val="Web"/>
        <w:spacing w:line="270" w:lineRule="atLeast"/>
        <w:rPr>
          <w:rFonts w:hint="eastAsia"/>
          <w:color w:val="000000"/>
          <w:sz w:val="20"/>
          <w:szCs w:val="20"/>
        </w:rPr>
      </w:pPr>
      <w:r>
        <w:rPr>
          <w:rFonts w:hint="eastAsia"/>
          <w:color w:val="000000"/>
          <w:sz w:val="20"/>
          <w:szCs w:val="20"/>
        </w:rPr>
        <w:t xml:space="preserve">　　2.想像</w:t>
      </w:r>
      <w:proofErr w:type="gramStart"/>
      <w:r>
        <w:rPr>
          <w:rFonts w:hint="eastAsia"/>
          <w:color w:val="000000"/>
          <w:sz w:val="20"/>
          <w:szCs w:val="20"/>
        </w:rPr>
        <w:t>競合犯</w:t>
      </w:r>
      <w:proofErr w:type="gramEnd"/>
      <w:r>
        <w:rPr>
          <w:rFonts w:hint="eastAsia"/>
          <w:color w:val="000000"/>
          <w:sz w:val="20"/>
          <w:szCs w:val="20"/>
        </w:rPr>
        <w:t>：刑法上一行為而觸犯數罪名之想像</w:t>
      </w:r>
      <w:proofErr w:type="gramStart"/>
      <w:r>
        <w:rPr>
          <w:rFonts w:hint="eastAsia"/>
          <w:color w:val="000000"/>
          <w:sz w:val="20"/>
          <w:szCs w:val="20"/>
        </w:rPr>
        <w:t>競合犯存在</w:t>
      </w:r>
      <w:proofErr w:type="gramEnd"/>
      <w:r>
        <w:rPr>
          <w:rFonts w:hint="eastAsia"/>
          <w:color w:val="000000"/>
          <w:sz w:val="20"/>
          <w:szCs w:val="20"/>
        </w:rPr>
        <w:t>之目的，在於避免對於同一不法要素予以過度評價，其所謂「同一行為」係指所實行者為完全或局部同一之行為而言。本案某甲行使偽造私文書、填製不實會計憑證、行使業務登載不實文書等犯行，某乙行使偽造私文書、行使業務上登載不實文書等犯行，</w:t>
      </w:r>
      <w:proofErr w:type="gramStart"/>
      <w:r>
        <w:rPr>
          <w:rFonts w:hint="eastAsia"/>
          <w:color w:val="000000"/>
          <w:sz w:val="20"/>
          <w:szCs w:val="20"/>
        </w:rPr>
        <w:t>均係出於</w:t>
      </w:r>
      <w:proofErr w:type="gramEnd"/>
      <w:r>
        <w:rPr>
          <w:rFonts w:hint="eastAsia"/>
          <w:color w:val="000000"/>
          <w:sz w:val="20"/>
          <w:szCs w:val="20"/>
        </w:rPr>
        <w:t>取得不實會計憑證用以請領補助款之同一犯罪決意，此屬想像</w:t>
      </w:r>
      <w:proofErr w:type="gramStart"/>
      <w:r>
        <w:rPr>
          <w:rFonts w:hint="eastAsia"/>
          <w:color w:val="000000"/>
          <w:sz w:val="20"/>
          <w:szCs w:val="20"/>
        </w:rPr>
        <w:t>競合犯</w:t>
      </w:r>
      <w:proofErr w:type="gramEnd"/>
      <w:r>
        <w:rPr>
          <w:rFonts w:hint="eastAsia"/>
          <w:color w:val="000000"/>
          <w:sz w:val="20"/>
          <w:szCs w:val="20"/>
        </w:rPr>
        <w:t>，均應依刑法第55條之規定，</w:t>
      </w:r>
      <w:proofErr w:type="gramStart"/>
      <w:r>
        <w:rPr>
          <w:rFonts w:hint="eastAsia"/>
          <w:color w:val="000000"/>
          <w:sz w:val="20"/>
          <w:szCs w:val="20"/>
        </w:rPr>
        <w:t>一</w:t>
      </w:r>
      <w:proofErr w:type="gramEnd"/>
      <w:r>
        <w:rPr>
          <w:rFonts w:hint="eastAsia"/>
          <w:color w:val="000000"/>
          <w:sz w:val="20"/>
          <w:szCs w:val="20"/>
        </w:rPr>
        <w:t>行為而觸犯數罪名者，從一重處斷。</w:t>
      </w:r>
    </w:p>
    <w:p w:rsidR="00887362" w:rsidRDefault="00887362" w:rsidP="00887362">
      <w:pPr>
        <w:pStyle w:val="Web"/>
        <w:spacing w:line="270" w:lineRule="atLeast"/>
        <w:rPr>
          <w:rFonts w:hint="eastAsia"/>
          <w:color w:val="000000"/>
          <w:sz w:val="20"/>
          <w:szCs w:val="20"/>
        </w:rPr>
      </w:pPr>
      <w:r>
        <w:rPr>
          <w:rFonts w:hint="eastAsia"/>
          <w:color w:val="000000"/>
          <w:sz w:val="20"/>
          <w:szCs w:val="20"/>
        </w:rPr>
        <w:t xml:space="preserve">　　3.偽造行為：刑法上所謂變造文書，指無制作權者，就</w:t>
      </w:r>
      <w:proofErr w:type="gramStart"/>
      <w:r>
        <w:rPr>
          <w:rFonts w:hint="eastAsia"/>
          <w:color w:val="000000"/>
          <w:sz w:val="20"/>
          <w:szCs w:val="20"/>
        </w:rPr>
        <w:t>他人所制作</w:t>
      </w:r>
      <w:proofErr w:type="gramEnd"/>
      <w:r>
        <w:rPr>
          <w:rFonts w:hint="eastAsia"/>
          <w:color w:val="000000"/>
          <w:sz w:val="20"/>
          <w:szCs w:val="20"/>
        </w:rPr>
        <w:t>之真正文書，加以改造而變更其內容而言；若將有制作權者簽名蓋章之空白文書移作別用，則</w:t>
      </w:r>
      <w:proofErr w:type="gramStart"/>
      <w:r>
        <w:rPr>
          <w:rFonts w:hint="eastAsia"/>
          <w:color w:val="000000"/>
          <w:sz w:val="20"/>
          <w:szCs w:val="20"/>
        </w:rPr>
        <w:t>其始本</w:t>
      </w:r>
      <w:proofErr w:type="gramEnd"/>
      <w:r>
        <w:rPr>
          <w:rFonts w:hint="eastAsia"/>
          <w:color w:val="000000"/>
          <w:sz w:val="20"/>
          <w:szCs w:val="20"/>
        </w:rPr>
        <w:t>無文書之內容存在，即非就其真實內容加以變更，自屬文書之偽造行為。如本案</w:t>
      </w:r>
      <w:proofErr w:type="gramStart"/>
      <w:r>
        <w:rPr>
          <w:rFonts w:hint="eastAsia"/>
          <w:color w:val="000000"/>
          <w:sz w:val="20"/>
          <w:szCs w:val="20"/>
        </w:rPr>
        <w:t>某乙填載</w:t>
      </w:r>
      <w:proofErr w:type="gramEnd"/>
      <w:r>
        <w:rPr>
          <w:rFonts w:hint="eastAsia"/>
          <w:color w:val="000000"/>
          <w:sz w:val="20"/>
          <w:szCs w:val="20"/>
        </w:rPr>
        <w:t>不實內容於２紙免用統一發票收據，即屬偽造文書行為，不得以</w:t>
      </w:r>
      <w:proofErr w:type="gramStart"/>
      <w:r>
        <w:rPr>
          <w:rFonts w:hint="eastAsia"/>
          <w:color w:val="000000"/>
          <w:sz w:val="20"/>
          <w:szCs w:val="20"/>
        </w:rPr>
        <w:t>變造論</w:t>
      </w:r>
      <w:proofErr w:type="gramEnd"/>
      <w:r>
        <w:rPr>
          <w:rFonts w:hint="eastAsia"/>
          <w:color w:val="000000"/>
          <w:sz w:val="20"/>
          <w:szCs w:val="20"/>
        </w:rPr>
        <w:t>。</w:t>
      </w:r>
    </w:p>
    <w:p w:rsidR="00887362" w:rsidRDefault="00887362" w:rsidP="00887362">
      <w:pPr>
        <w:pStyle w:val="Web"/>
        <w:spacing w:line="270" w:lineRule="atLeast"/>
        <w:rPr>
          <w:rFonts w:hint="eastAsia"/>
          <w:color w:val="000000"/>
          <w:sz w:val="20"/>
          <w:szCs w:val="20"/>
        </w:rPr>
      </w:pPr>
      <w:r>
        <w:rPr>
          <w:rFonts w:hint="eastAsia"/>
          <w:color w:val="000000"/>
          <w:sz w:val="20"/>
          <w:szCs w:val="20"/>
        </w:rPr>
        <w:t xml:space="preserve">　　4.無罪認定：依《刑事訴訟法》規定，犯罪事實應依證據認定之，無證據不得認定犯罪事實，若不能證明被告犯罪者，應</w:t>
      </w:r>
      <w:proofErr w:type="gramStart"/>
      <w:r>
        <w:rPr>
          <w:rFonts w:hint="eastAsia"/>
          <w:color w:val="000000"/>
          <w:sz w:val="20"/>
          <w:szCs w:val="20"/>
        </w:rPr>
        <w:t>諭</w:t>
      </w:r>
      <w:proofErr w:type="gramEnd"/>
      <w:r>
        <w:rPr>
          <w:rFonts w:hint="eastAsia"/>
          <w:color w:val="000000"/>
          <w:sz w:val="20"/>
          <w:szCs w:val="20"/>
        </w:rPr>
        <w:t>知無罪之判決。另依最高法院判例，犯罪事實之認定，應憑證據，如無相當之證據，或證據不足以證明，自不得以</w:t>
      </w:r>
      <w:proofErr w:type="gramStart"/>
      <w:r>
        <w:rPr>
          <w:rFonts w:hint="eastAsia"/>
          <w:color w:val="000000"/>
          <w:sz w:val="20"/>
          <w:szCs w:val="20"/>
        </w:rPr>
        <w:t>推測或擬制</w:t>
      </w:r>
      <w:proofErr w:type="gramEnd"/>
      <w:r>
        <w:rPr>
          <w:rFonts w:hint="eastAsia"/>
          <w:color w:val="000000"/>
          <w:sz w:val="20"/>
          <w:szCs w:val="20"/>
        </w:rPr>
        <w:t>之方法，以為裁判之基礎。又認定犯罪事實所憑之證據，無論其為直接或間接證據，其為訴訟上之證據，必須達於一般人</w:t>
      </w:r>
      <w:r>
        <w:rPr>
          <w:rFonts w:hint="eastAsia"/>
          <w:color w:val="000000"/>
          <w:sz w:val="20"/>
          <w:szCs w:val="20"/>
        </w:rPr>
        <w:lastRenderedPageBreak/>
        <w:t>均可得確信其為真實之程度，而無合理之懷疑存在時，始得據為被告有罪之認定。本案檢方原將某甲、</w:t>
      </w:r>
      <w:proofErr w:type="gramStart"/>
      <w:r>
        <w:rPr>
          <w:rFonts w:hint="eastAsia"/>
          <w:color w:val="000000"/>
          <w:sz w:val="20"/>
          <w:szCs w:val="20"/>
        </w:rPr>
        <w:t>某乙另以</w:t>
      </w:r>
      <w:proofErr w:type="gramEnd"/>
      <w:r>
        <w:rPr>
          <w:rFonts w:hint="eastAsia"/>
          <w:color w:val="000000"/>
          <w:sz w:val="20"/>
          <w:szCs w:val="20"/>
        </w:rPr>
        <w:t>詐欺取財罪起訴，但經法院調查，某甲為辦理中秋晚會活動預先墊付購買禮品之款項，已超過桃園煉油廠同意補助之２萬元，且禮品全數發送完畢，而某乙也是先墊付三萬多元款項後再領取補助款，且當時其並不知道</w:t>
      </w:r>
      <w:proofErr w:type="gramStart"/>
      <w:r>
        <w:rPr>
          <w:rFonts w:hint="eastAsia"/>
          <w:color w:val="000000"/>
          <w:sz w:val="20"/>
          <w:szCs w:val="20"/>
        </w:rPr>
        <w:t>某甲拿</w:t>
      </w:r>
      <w:proofErr w:type="gramEnd"/>
      <w:r>
        <w:rPr>
          <w:rFonts w:hint="eastAsia"/>
          <w:color w:val="000000"/>
          <w:sz w:val="20"/>
          <w:szCs w:val="20"/>
        </w:rPr>
        <w:t>「○○食品行」之免用統一發票收據係為向桃園煉油廠申請補助，因此認定甲、乙兩人就詐欺取財罪部分並不成立共同正犯。</w:t>
      </w:r>
    </w:p>
    <w:p w:rsidR="00887362" w:rsidRDefault="00887362" w:rsidP="00887362">
      <w:pPr>
        <w:pStyle w:val="4"/>
        <w:spacing w:line="270" w:lineRule="atLeast"/>
        <w:rPr>
          <w:rFonts w:hint="eastAsia"/>
          <w:color w:val="0000FF"/>
          <w:sz w:val="20"/>
          <w:szCs w:val="20"/>
        </w:rPr>
      </w:pPr>
      <w:r>
        <w:rPr>
          <w:rFonts w:hint="eastAsia"/>
          <w:color w:val="0000FF"/>
          <w:sz w:val="20"/>
          <w:szCs w:val="20"/>
        </w:rPr>
        <w:t>參、結語</w:t>
      </w:r>
    </w:p>
    <w:p w:rsidR="00887362" w:rsidRDefault="00887362" w:rsidP="00887362">
      <w:pPr>
        <w:pStyle w:val="Web"/>
        <w:spacing w:line="270" w:lineRule="atLeast"/>
        <w:rPr>
          <w:rFonts w:hint="eastAsia"/>
          <w:color w:val="000000"/>
          <w:sz w:val="20"/>
          <w:szCs w:val="20"/>
        </w:rPr>
      </w:pPr>
      <w:r>
        <w:rPr>
          <w:rFonts w:hint="eastAsia"/>
          <w:color w:val="000000"/>
          <w:sz w:val="20"/>
          <w:szCs w:val="20"/>
        </w:rPr>
        <w:t xml:space="preserve">　　 政府機關受理民間團體申請經費補助係屬經常性業務，從受理申請、進行審查、檢據核銷、經費核撥到監督考核，任一環節都有可能發生問題，其中又以檢附單據最容易發生弊端；此依〈中央政府各機關對民間團體及個人補（捐）助預算執行應注意事項〉規定，</w:t>
      </w:r>
      <w:proofErr w:type="gramStart"/>
      <w:r>
        <w:rPr>
          <w:rFonts w:hint="eastAsia"/>
          <w:color w:val="000000"/>
          <w:sz w:val="20"/>
          <w:szCs w:val="20"/>
        </w:rPr>
        <w:t>受補</w:t>
      </w:r>
      <w:proofErr w:type="gramEnd"/>
      <w:r>
        <w:rPr>
          <w:rFonts w:hint="eastAsia"/>
          <w:color w:val="000000"/>
          <w:sz w:val="20"/>
          <w:szCs w:val="20"/>
        </w:rPr>
        <w:t>（捐）助之民間團體及個人申請支付款項時，應本誠信原則對所提出支出憑證之支付事實及真實性負責，如有不實，應負相關責任。是</w:t>
      </w:r>
      <w:proofErr w:type="gramStart"/>
      <w:r>
        <w:rPr>
          <w:rFonts w:hint="eastAsia"/>
          <w:color w:val="000000"/>
          <w:sz w:val="20"/>
          <w:szCs w:val="20"/>
        </w:rPr>
        <w:t>以</w:t>
      </w:r>
      <w:proofErr w:type="gramEnd"/>
      <w:r>
        <w:rPr>
          <w:rFonts w:hint="eastAsia"/>
          <w:color w:val="000000"/>
          <w:sz w:val="20"/>
          <w:szCs w:val="20"/>
        </w:rPr>
        <w:t>，為避免申辦者便宜行事而減損補助經費之美意，受理機關除應嚴格審核及辦理稽核外，建議可透過多元管道加強宣導，並提供表現良好之申辦範例以供參考，相信藉此可減少不法情事發生，從而落實經費補助之目的。</w:t>
      </w:r>
    </w:p>
    <w:p w:rsidR="001D724C" w:rsidRDefault="001D724C">
      <w:pPr>
        <w:widowControl/>
        <w:rPr>
          <w:rFonts w:ascii="新細明體" w:eastAsia="新細明體" w:hAnsi="新細明體" w:cs="新細明體"/>
          <w:color w:val="000000"/>
          <w:kern w:val="0"/>
          <w:sz w:val="20"/>
          <w:szCs w:val="20"/>
        </w:rPr>
      </w:pPr>
      <w:r>
        <w:rPr>
          <w:rFonts w:ascii="新細明體" w:eastAsia="新細明體" w:hAnsi="新細明體" w:cs="新細明體"/>
          <w:color w:val="000000"/>
          <w:kern w:val="0"/>
          <w:sz w:val="20"/>
          <w:szCs w:val="20"/>
        </w:rPr>
        <w:br w:type="page"/>
      </w:r>
    </w:p>
    <w:p w:rsidR="00E07ECA" w:rsidRPr="00E07ECA" w:rsidRDefault="00E07ECA" w:rsidP="00E07ECA">
      <w:pPr>
        <w:widowControl/>
        <w:spacing w:before="100" w:beforeAutospacing="1" w:after="100" w:afterAutospacing="1" w:line="270" w:lineRule="atLeast"/>
        <w:rPr>
          <w:rFonts w:ascii="新細明體" w:eastAsia="新細明體" w:hAnsi="新細明體" w:cs="新細明體" w:hint="eastAsia"/>
          <w:color w:val="000000"/>
          <w:kern w:val="0"/>
          <w:sz w:val="20"/>
          <w:szCs w:val="20"/>
        </w:rPr>
      </w:pPr>
    </w:p>
    <w:p w:rsidR="001D724C" w:rsidRPr="001D724C" w:rsidRDefault="001D724C" w:rsidP="001D724C">
      <w:pPr>
        <w:widowControl/>
        <w:spacing w:before="100" w:beforeAutospacing="1" w:after="100" w:afterAutospacing="1"/>
        <w:outlineLvl w:val="0"/>
        <w:rPr>
          <w:rFonts w:ascii="新細明體" w:eastAsia="新細明體" w:hAnsi="新細明體" w:cs="Times New Roman"/>
          <w:b/>
          <w:bCs/>
          <w:color w:val="FF0000"/>
          <w:kern w:val="36"/>
          <w:sz w:val="36"/>
          <w:szCs w:val="36"/>
        </w:rPr>
      </w:pPr>
      <w:r w:rsidRPr="001D724C">
        <w:rPr>
          <w:rFonts w:ascii="新細明體" w:eastAsia="新細明體" w:hAnsi="新細明體" w:cs="Times New Roman" w:hint="eastAsia"/>
          <w:b/>
          <w:bCs/>
          <w:color w:val="FF0000"/>
          <w:kern w:val="36"/>
          <w:sz w:val="36"/>
          <w:szCs w:val="36"/>
        </w:rPr>
        <w:t>公務倫理法制的發展趨勢</w:t>
      </w:r>
    </w:p>
    <w:p w:rsidR="001D724C" w:rsidRPr="001D724C" w:rsidRDefault="001D724C" w:rsidP="001D724C">
      <w:pPr>
        <w:widowControl/>
        <w:spacing w:before="100" w:beforeAutospacing="1" w:after="100" w:afterAutospacing="1" w:line="270" w:lineRule="atLeast"/>
        <w:rPr>
          <w:rFonts w:ascii="新細明體" w:eastAsia="新細明體" w:hAnsi="新細明體" w:cs="Times New Roman" w:hint="eastAsia"/>
          <w:color w:val="000000"/>
          <w:kern w:val="0"/>
          <w:sz w:val="20"/>
          <w:szCs w:val="20"/>
        </w:rPr>
      </w:pPr>
      <w:r w:rsidRPr="001D724C">
        <w:rPr>
          <w:rFonts w:ascii="新細明體" w:eastAsia="新細明體" w:hAnsi="新細明體" w:cs="Times New Roman" w:hint="eastAsia"/>
          <w:color w:val="000000"/>
          <w:kern w:val="0"/>
          <w:sz w:val="20"/>
          <w:szCs w:val="20"/>
        </w:rPr>
        <w:t>◎劉昊洲</w:t>
      </w:r>
    </w:p>
    <w:p w:rsidR="001D724C" w:rsidRPr="001D724C" w:rsidRDefault="001D724C" w:rsidP="001D724C">
      <w:pPr>
        <w:widowControl/>
        <w:spacing w:before="100" w:beforeAutospacing="1" w:after="100" w:afterAutospacing="1" w:line="270" w:lineRule="atLeast"/>
        <w:rPr>
          <w:rFonts w:ascii="新細明體" w:eastAsia="新細明體" w:hAnsi="新細明體" w:cs="Times New Roman" w:hint="eastAsia"/>
          <w:color w:val="000000"/>
          <w:kern w:val="0"/>
          <w:sz w:val="20"/>
          <w:szCs w:val="20"/>
        </w:rPr>
      </w:pPr>
      <w:r w:rsidRPr="001D724C">
        <w:rPr>
          <w:rFonts w:ascii="新細明體" w:eastAsia="新細明體" w:hAnsi="新細明體" w:cs="Times New Roman" w:hint="eastAsia"/>
          <w:color w:val="000000"/>
          <w:kern w:val="0"/>
          <w:sz w:val="20"/>
          <w:szCs w:val="20"/>
        </w:rPr>
        <w:t xml:space="preserve">　　公務倫理法制是個新的概念，也是新的領域，知道的人自然不多。目前較常聽到的是公務倫理或行政倫理，由於公務人員保障暨培訓委員會及其他政府機關的積極宣導，全體公務員對於公務倫理或行政倫理漸漸有一定程度的認識與了解，縱使談不上十分熟稔，也絕對不會陌生。然而公務倫理法制是什麼？是否就是公務倫理？兩者是否相同？卻總是讓公務員困惑不已。</w:t>
      </w:r>
    </w:p>
    <w:p w:rsidR="001D724C" w:rsidRPr="001D724C" w:rsidRDefault="001D724C" w:rsidP="001D724C">
      <w:pPr>
        <w:widowControl/>
        <w:spacing w:before="100" w:beforeAutospacing="1" w:after="100" w:afterAutospacing="1" w:line="270" w:lineRule="atLeast"/>
        <w:rPr>
          <w:rFonts w:ascii="新細明體" w:eastAsia="新細明體" w:hAnsi="新細明體" w:cs="Times New Roman" w:hint="eastAsia"/>
          <w:color w:val="000000"/>
          <w:kern w:val="0"/>
          <w:sz w:val="20"/>
          <w:szCs w:val="20"/>
        </w:rPr>
      </w:pPr>
      <w:r w:rsidRPr="001D724C">
        <w:rPr>
          <w:rFonts w:ascii="新細明體" w:eastAsia="新細明體" w:hAnsi="新細明體" w:cs="Times New Roman" w:hint="eastAsia"/>
          <w:color w:val="000000"/>
          <w:kern w:val="0"/>
          <w:sz w:val="20"/>
          <w:szCs w:val="20"/>
        </w:rPr>
        <w:t xml:space="preserve">　　基本上，公務倫理法制並非公務倫理，但兩者卻有密切的關係。公務倫理發展在先，公務倫理法制在後；公務倫理範圍較廣，公務倫理法制</w:t>
      </w:r>
      <w:proofErr w:type="gramStart"/>
      <w:r w:rsidRPr="001D724C">
        <w:rPr>
          <w:rFonts w:ascii="新細明體" w:eastAsia="新細明體" w:hAnsi="新細明體" w:cs="Times New Roman" w:hint="eastAsia"/>
          <w:color w:val="000000"/>
          <w:kern w:val="0"/>
          <w:sz w:val="20"/>
          <w:szCs w:val="20"/>
        </w:rPr>
        <w:t>較狹；</w:t>
      </w:r>
      <w:proofErr w:type="gramEnd"/>
      <w:r w:rsidRPr="001D724C">
        <w:rPr>
          <w:rFonts w:ascii="新細明體" w:eastAsia="新細明體" w:hAnsi="新細明體" w:cs="Times New Roman" w:hint="eastAsia"/>
          <w:color w:val="000000"/>
          <w:kern w:val="0"/>
          <w:sz w:val="20"/>
          <w:szCs w:val="20"/>
        </w:rPr>
        <w:t>公務倫理屬於倫理道德層次，公務倫理法制屬於法令規定層次；公務倫理的憑藉只有個人良心與社會清議，公務倫理法制則有國家力量的介入，如有違反者，必受懲罰。從嚴格意義言，</w:t>
      </w:r>
      <w:proofErr w:type="gramStart"/>
      <w:r w:rsidRPr="001D724C">
        <w:rPr>
          <w:rFonts w:ascii="新細明體" w:eastAsia="新細明體" w:hAnsi="新細明體" w:cs="Times New Roman" w:hint="eastAsia"/>
          <w:color w:val="000000"/>
          <w:kern w:val="0"/>
          <w:sz w:val="20"/>
          <w:szCs w:val="20"/>
        </w:rPr>
        <w:t>兩者究</w:t>
      </w:r>
      <w:proofErr w:type="gramEnd"/>
      <w:r w:rsidRPr="001D724C">
        <w:rPr>
          <w:rFonts w:ascii="新細明體" w:eastAsia="新細明體" w:hAnsi="新細明體" w:cs="Times New Roman" w:hint="eastAsia"/>
          <w:color w:val="000000"/>
          <w:kern w:val="0"/>
          <w:sz w:val="20"/>
          <w:szCs w:val="20"/>
        </w:rPr>
        <w:t>有不同，卻也十分近似，難怪大家經常混淆不分。</w:t>
      </w:r>
    </w:p>
    <w:p w:rsidR="001D724C" w:rsidRPr="001D724C" w:rsidRDefault="001D724C" w:rsidP="001D724C">
      <w:pPr>
        <w:widowControl/>
        <w:spacing w:before="100" w:beforeAutospacing="1" w:after="100" w:afterAutospacing="1" w:line="270" w:lineRule="atLeast"/>
        <w:rPr>
          <w:rFonts w:ascii="新細明體" w:eastAsia="新細明體" w:hAnsi="新細明體" w:cs="Times New Roman" w:hint="eastAsia"/>
          <w:color w:val="000000"/>
          <w:kern w:val="0"/>
          <w:sz w:val="20"/>
          <w:szCs w:val="20"/>
        </w:rPr>
      </w:pPr>
      <w:r w:rsidRPr="001D724C">
        <w:rPr>
          <w:rFonts w:ascii="新細明體" w:eastAsia="新細明體" w:hAnsi="新細明體" w:cs="Times New Roman" w:hint="eastAsia"/>
          <w:color w:val="000000"/>
          <w:kern w:val="0"/>
          <w:sz w:val="20"/>
          <w:szCs w:val="20"/>
        </w:rPr>
        <w:t xml:space="preserve">　　從公務倫理到公務倫理法制，並不是一條平順的道路。在法制化的過程中，有順境也有逆境；經歷一番波折後，最終得能呈現公務倫理法制的結果。回顧來時路，放眼看前景，不難歸納此發展趨勢如下述六點：</w:t>
      </w:r>
    </w:p>
    <w:p w:rsidR="001D724C" w:rsidRPr="001D724C" w:rsidRDefault="001D724C" w:rsidP="001D724C">
      <w:pPr>
        <w:widowControl/>
        <w:spacing w:before="100" w:beforeAutospacing="1" w:after="100" w:afterAutospacing="1" w:line="270" w:lineRule="atLeast"/>
        <w:rPr>
          <w:rFonts w:ascii="新細明體" w:eastAsia="新細明體" w:hAnsi="新細明體" w:cs="Times New Roman" w:hint="eastAsia"/>
          <w:color w:val="000000"/>
          <w:kern w:val="0"/>
          <w:sz w:val="20"/>
          <w:szCs w:val="20"/>
        </w:rPr>
      </w:pPr>
      <w:r w:rsidRPr="001D724C">
        <w:rPr>
          <w:rFonts w:ascii="新細明體" w:eastAsia="新細明體" w:hAnsi="新細明體" w:cs="Times New Roman" w:hint="eastAsia"/>
          <w:color w:val="000000"/>
          <w:kern w:val="0"/>
          <w:sz w:val="20"/>
          <w:szCs w:val="20"/>
        </w:rPr>
        <w:t xml:space="preserve">　　一、由籠統概括到具體明確：公務倫理</w:t>
      </w:r>
      <w:proofErr w:type="gramStart"/>
      <w:r w:rsidRPr="001D724C">
        <w:rPr>
          <w:rFonts w:ascii="新細明體" w:eastAsia="新細明體" w:hAnsi="新細明體" w:cs="Times New Roman" w:hint="eastAsia"/>
          <w:color w:val="000000"/>
          <w:kern w:val="0"/>
          <w:sz w:val="20"/>
          <w:szCs w:val="20"/>
        </w:rPr>
        <w:t>的德目僅有</w:t>
      </w:r>
      <w:proofErr w:type="gramEnd"/>
      <w:r w:rsidRPr="001D724C">
        <w:rPr>
          <w:rFonts w:ascii="新細明體" w:eastAsia="新細明體" w:hAnsi="新細明體" w:cs="Times New Roman" w:hint="eastAsia"/>
          <w:color w:val="000000"/>
          <w:kern w:val="0"/>
          <w:sz w:val="20"/>
          <w:szCs w:val="20"/>
        </w:rPr>
        <w:t>原則與方向，相關論述十分籠統概括，各人</w:t>
      </w:r>
      <w:proofErr w:type="gramStart"/>
      <w:r w:rsidRPr="001D724C">
        <w:rPr>
          <w:rFonts w:ascii="新細明體" w:eastAsia="新細明體" w:hAnsi="新細明體" w:cs="Times New Roman" w:hint="eastAsia"/>
          <w:color w:val="000000"/>
          <w:kern w:val="0"/>
          <w:sz w:val="20"/>
          <w:szCs w:val="20"/>
        </w:rPr>
        <w:t>解讀隨之</w:t>
      </w:r>
      <w:proofErr w:type="gramEnd"/>
      <w:r w:rsidRPr="001D724C">
        <w:rPr>
          <w:rFonts w:ascii="新細明體" w:eastAsia="新細明體" w:hAnsi="新細明體" w:cs="Times New Roman" w:hint="eastAsia"/>
          <w:color w:val="000000"/>
          <w:kern w:val="0"/>
          <w:sz w:val="20"/>
          <w:szCs w:val="20"/>
        </w:rPr>
        <w:t>而異。一旦轉化為公務倫理法制，以條文呈現出來，即必須以更多、更精確的文字描述，因而變得較為具體明確，不再模糊不清。</w:t>
      </w:r>
    </w:p>
    <w:p w:rsidR="001D724C" w:rsidRPr="001D724C" w:rsidRDefault="001D724C" w:rsidP="001D724C">
      <w:pPr>
        <w:widowControl/>
        <w:spacing w:before="100" w:beforeAutospacing="1" w:after="100" w:afterAutospacing="1" w:line="270" w:lineRule="atLeast"/>
        <w:rPr>
          <w:rFonts w:ascii="新細明體" w:eastAsia="新細明體" w:hAnsi="新細明體" w:cs="Times New Roman" w:hint="eastAsia"/>
          <w:color w:val="000000"/>
          <w:kern w:val="0"/>
          <w:sz w:val="20"/>
          <w:szCs w:val="20"/>
        </w:rPr>
      </w:pPr>
      <w:r w:rsidRPr="001D724C">
        <w:rPr>
          <w:rFonts w:ascii="新細明體" w:eastAsia="新細明體" w:hAnsi="新細明體" w:cs="Times New Roman" w:hint="eastAsia"/>
          <w:color w:val="000000"/>
          <w:kern w:val="0"/>
          <w:sz w:val="20"/>
          <w:szCs w:val="20"/>
        </w:rPr>
        <w:t xml:space="preserve">　　二、由抽象訓示到客觀務實：昔日公務倫理總是充斥著道德宣示與抽象訓示，處處顯露領導者或立法者的意圖，所以「應」與「不得」的規定特別多。但在法治</w:t>
      </w:r>
      <w:proofErr w:type="gramStart"/>
      <w:r w:rsidRPr="001D724C">
        <w:rPr>
          <w:rFonts w:ascii="新細明體" w:eastAsia="新細明體" w:hAnsi="新細明體" w:cs="Times New Roman" w:hint="eastAsia"/>
          <w:color w:val="000000"/>
          <w:kern w:val="0"/>
          <w:sz w:val="20"/>
          <w:szCs w:val="20"/>
        </w:rPr>
        <w:t>勃興後</w:t>
      </w:r>
      <w:proofErr w:type="gramEnd"/>
      <w:r w:rsidRPr="001D724C">
        <w:rPr>
          <w:rFonts w:ascii="新細明體" w:eastAsia="新細明體" w:hAnsi="新細明體" w:cs="Times New Roman" w:hint="eastAsia"/>
          <w:color w:val="000000"/>
          <w:kern w:val="0"/>
          <w:sz w:val="20"/>
          <w:szCs w:val="20"/>
        </w:rPr>
        <w:t>，即不能停留在理念層次或口號標語的階段，必須回到現實面，以客觀標準強化其操作性與可行性。</w:t>
      </w:r>
    </w:p>
    <w:p w:rsidR="001D724C" w:rsidRPr="001D724C" w:rsidRDefault="001D724C" w:rsidP="001D724C">
      <w:pPr>
        <w:widowControl/>
        <w:spacing w:before="100" w:beforeAutospacing="1" w:after="100" w:afterAutospacing="1" w:line="270" w:lineRule="atLeast"/>
        <w:rPr>
          <w:rFonts w:ascii="新細明體" w:eastAsia="新細明體" w:hAnsi="新細明體" w:cs="Times New Roman" w:hint="eastAsia"/>
          <w:color w:val="000000"/>
          <w:kern w:val="0"/>
          <w:sz w:val="20"/>
          <w:szCs w:val="20"/>
        </w:rPr>
      </w:pPr>
      <w:r w:rsidRPr="001D724C">
        <w:rPr>
          <w:rFonts w:ascii="新細明體" w:eastAsia="新細明體" w:hAnsi="新細明體" w:cs="Times New Roman" w:hint="eastAsia"/>
          <w:color w:val="000000"/>
          <w:kern w:val="0"/>
          <w:sz w:val="20"/>
          <w:szCs w:val="20"/>
        </w:rPr>
        <w:t xml:space="preserve">　　三、由一般普遍到個別事項：公務倫理原是全面性的、普遍性的，不只其範圍廣泛，也對所有公務員具有規範性，最早的《公務員服務法》即有此一特性。不過在不同的時空環境下，主流民意關注的重要事項不一，且就立法體例而言，也不可能</w:t>
      </w:r>
      <w:proofErr w:type="gramStart"/>
      <w:r w:rsidRPr="001D724C">
        <w:rPr>
          <w:rFonts w:ascii="新細明體" w:eastAsia="新細明體" w:hAnsi="新細明體" w:cs="Times New Roman" w:hint="eastAsia"/>
          <w:color w:val="000000"/>
          <w:kern w:val="0"/>
          <w:sz w:val="20"/>
          <w:szCs w:val="20"/>
        </w:rPr>
        <w:t>鉅</w:t>
      </w:r>
      <w:proofErr w:type="gramEnd"/>
      <w:r w:rsidRPr="001D724C">
        <w:rPr>
          <w:rFonts w:ascii="新細明體" w:eastAsia="新細明體" w:hAnsi="新細明體" w:cs="Times New Roman" w:hint="eastAsia"/>
          <w:color w:val="000000"/>
          <w:kern w:val="0"/>
          <w:sz w:val="20"/>
          <w:szCs w:val="20"/>
        </w:rPr>
        <w:t>細</w:t>
      </w:r>
      <w:proofErr w:type="gramStart"/>
      <w:r w:rsidRPr="001D724C">
        <w:rPr>
          <w:rFonts w:ascii="新細明體" w:eastAsia="新細明體" w:hAnsi="新細明體" w:cs="Times New Roman" w:hint="eastAsia"/>
          <w:color w:val="000000"/>
          <w:kern w:val="0"/>
          <w:sz w:val="20"/>
          <w:szCs w:val="20"/>
        </w:rPr>
        <w:t>靡</w:t>
      </w:r>
      <w:proofErr w:type="gramEnd"/>
      <w:r w:rsidRPr="001D724C">
        <w:rPr>
          <w:rFonts w:ascii="新細明體" w:eastAsia="新細明體" w:hAnsi="新細明體" w:cs="Times New Roman" w:hint="eastAsia"/>
          <w:color w:val="000000"/>
          <w:kern w:val="0"/>
          <w:sz w:val="20"/>
          <w:szCs w:val="20"/>
        </w:rPr>
        <w:t>遺地規範許多事項，所以每一法規只針對某一事項個別規定，乃屬當然。</w:t>
      </w:r>
    </w:p>
    <w:p w:rsidR="001D724C" w:rsidRPr="001D724C" w:rsidRDefault="001D724C" w:rsidP="001D724C">
      <w:pPr>
        <w:widowControl/>
        <w:spacing w:before="100" w:beforeAutospacing="1" w:after="100" w:afterAutospacing="1" w:line="270" w:lineRule="atLeast"/>
        <w:rPr>
          <w:rFonts w:ascii="新細明體" w:eastAsia="新細明體" w:hAnsi="新細明體" w:cs="Times New Roman" w:hint="eastAsia"/>
          <w:color w:val="000000"/>
          <w:kern w:val="0"/>
          <w:sz w:val="20"/>
          <w:szCs w:val="20"/>
        </w:rPr>
      </w:pPr>
      <w:r w:rsidRPr="001D724C">
        <w:rPr>
          <w:rFonts w:ascii="新細明體" w:eastAsia="新細明體" w:hAnsi="新細明體" w:cs="Times New Roman" w:hint="eastAsia"/>
          <w:color w:val="000000"/>
          <w:kern w:val="0"/>
          <w:sz w:val="20"/>
          <w:szCs w:val="20"/>
        </w:rPr>
        <w:t xml:space="preserve">　　四、由不得作為到積極應為：公務倫理法制為齊</w:t>
      </w:r>
      <w:proofErr w:type="gramStart"/>
      <w:r w:rsidRPr="001D724C">
        <w:rPr>
          <w:rFonts w:ascii="新細明體" w:eastAsia="新細明體" w:hAnsi="新細明體" w:cs="Times New Roman" w:hint="eastAsia"/>
          <w:color w:val="000000"/>
          <w:kern w:val="0"/>
          <w:sz w:val="20"/>
          <w:szCs w:val="20"/>
        </w:rPr>
        <w:t>一</w:t>
      </w:r>
      <w:proofErr w:type="gramEnd"/>
      <w:r w:rsidRPr="001D724C">
        <w:rPr>
          <w:rFonts w:ascii="新細明體" w:eastAsia="新細明體" w:hAnsi="新細明體" w:cs="Times New Roman" w:hint="eastAsia"/>
          <w:color w:val="000000"/>
          <w:kern w:val="0"/>
          <w:sz w:val="20"/>
          <w:szCs w:val="20"/>
        </w:rPr>
        <w:t>標準，原以限制不得作為之義務為主，例如《公務員服務法》大多數</w:t>
      </w:r>
      <w:proofErr w:type="gramStart"/>
      <w:r w:rsidRPr="001D724C">
        <w:rPr>
          <w:rFonts w:ascii="新細明體" w:eastAsia="新細明體" w:hAnsi="新細明體" w:cs="Times New Roman" w:hint="eastAsia"/>
          <w:color w:val="000000"/>
          <w:kern w:val="0"/>
          <w:sz w:val="20"/>
          <w:szCs w:val="20"/>
        </w:rPr>
        <w:t>條文均屬絕對</w:t>
      </w:r>
      <w:proofErr w:type="gramEnd"/>
      <w:r w:rsidRPr="001D724C">
        <w:rPr>
          <w:rFonts w:ascii="新細明體" w:eastAsia="新細明體" w:hAnsi="新細明體" w:cs="Times New Roman" w:hint="eastAsia"/>
          <w:color w:val="000000"/>
          <w:kern w:val="0"/>
          <w:sz w:val="20"/>
          <w:szCs w:val="20"/>
        </w:rPr>
        <w:t>不得作為或相對不得作為之規定，公務員如「消極不為」即屬合法。晚近為達一定之政策目的，已改此一方式，要求公務員必須積極作為，始為適法；例如申報及信託財產、迴避等規定，</w:t>
      </w:r>
      <w:proofErr w:type="gramStart"/>
      <w:r w:rsidRPr="001D724C">
        <w:rPr>
          <w:rFonts w:ascii="新細明體" w:eastAsia="新細明體" w:hAnsi="新細明體" w:cs="Times New Roman" w:hint="eastAsia"/>
          <w:color w:val="000000"/>
          <w:kern w:val="0"/>
          <w:sz w:val="20"/>
          <w:szCs w:val="20"/>
        </w:rPr>
        <w:t>均屬積極</w:t>
      </w:r>
      <w:proofErr w:type="gramEnd"/>
      <w:r w:rsidRPr="001D724C">
        <w:rPr>
          <w:rFonts w:ascii="新細明體" w:eastAsia="新細明體" w:hAnsi="新細明體" w:cs="Times New Roman" w:hint="eastAsia"/>
          <w:color w:val="000000"/>
          <w:kern w:val="0"/>
          <w:sz w:val="20"/>
          <w:szCs w:val="20"/>
        </w:rPr>
        <w:t>應為的思維產物。</w:t>
      </w:r>
    </w:p>
    <w:p w:rsidR="001D724C" w:rsidRPr="001D724C" w:rsidRDefault="001D724C" w:rsidP="001D724C">
      <w:pPr>
        <w:widowControl/>
        <w:spacing w:before="100" w:beforeAutospacing="1" w:after="100" w:afterAutospacing="1" w:line="270" w:lineRule="atLeast"/>
        <w:rPr>
          <w:rFonts w:ascii="新細明體" w:eastAsia="新細明體" w:hAnsi="新細明體" w:cs="Times New Roman" w:hint="eastAsia"/>
          <w:color w:val="000000"/>
          <w:kern w:val="0"/>
          <w:sz w:val="20"/>
          <w:szCs w:val="20"/>
        </w:rPr>
      </w:pPr>
      <w:r w:rsidRPr="001D724C">
        <w:rPr>
          <w:rFonts w:ascii="新細明體" w:eastAsia="新細明體" w:hAnsi="新細明體" w:cs="Times New Roman" w:hint="eastAsia"/>
          <w:color w:val="000000"/>
          <w:kern w:val="0"/>
          <w:sz w:val="20"/>
          <w:szCs w:val="20"/>
        </w:rPr>
        <w:lastRenderedPageBreak/>
        <w:t xml:space="preserve">　　五、由行政規定而法律規定：公務倫理法制化的過程亦如同自然法的演進一般，最早可能只是主管機關的函釋規定，經過數年的實踐經驗，其後即以職權命令或行政規則出現；如有必要，最後再送請立法機關完成立法程序而成為法律。如行政中立，早先只是在歷次公職人員選舉之前，由</w:t>
      </w:r>
      <w:proofErr w:type="gramStart"/>
      <w:r w:rsidRPr="001D724C">
        <w:rPr>
          <w:rFonts w:ascii="新細明體" w:eastAsia="新細明體" w:hAnsi="新細明體" w:cs="Times New Roman" w:hint="eastAsia"/>
          <w:color w:val="000000"/>
          <w:kern w:val="0"/>
          <w:sz w:val="20"/>
          <w:szCs w:val="20"/>
        </w:rPr>
        <w:t>銓敘部與人事</w:t>
      </w:r>
      <w:proofErr w:type="gramEnd"/>
      <w:r w:rsidRPr="001D724C">
        <w:rPr>
          <w:rFonts w:ascii="新細明體" w:eastAsia="新細明體" w:hAnsi="新細明體" w:cs="Times New Roman" w:hint="eastAsia"/>
          <w:color w:val="000000"/>
          <w:kern w:val="0"/>
          <w:sz w:val="20"/>
          <w:szCs w:val="20"/>
        </w:rPr>
        <w:t>行政</w:t>
      </w:r>
      <w:proofErr w:type="gramStart"/>
      <w:r w:rsidRPr="001D724C">
        <w:rPr>
          <w:rFonts w:ascii="新細明體" w:eastAsia="新細明體" w:hAnsi="新細明體" w:cs="Times New Roman" w:hint="eastAsia"/>
          <w:color w:val="000000"/>
          <w:kern w:val="0"/>
          <w:sz w:val="20"/>
          <w:szCs w:val="20"/>
        </w:rPr>
        <w:t>總處通函</w:t>
      </w:r>
      <w:proofErr w:type="gramEnd"/>
      <w:r w:rsidRPr="001D724C">
        <w:rPr>
          <w:rFonts w:ascii="新細明體" w:eastAsia="新細明體" w:hAnsi="新細明體" w:cs="Times New Roman" w:hint="eastAsia"/>
          <w:color w:val="000000"/>
          <w:kern w:val="0"/>
          <w:sz w:val="20"/>
          <w:szCs w:val="20"/>
        </w:rPr>
        <w:t>規定，</w:t>
      </w:r>
      <w:proofErr w:type="gramStart"/>
      <w:r w:rsidRPr="001D724C">
        <w:rPr>
          <w:rFonts w:ascii="新細明體" w:eastAsia="新細明體" w:hAnsi="新細明體" w:cs="Times New Roman" w:hint="eastAsia"/>
          <w:color w:val="000000"/>
          <w:kern w:val="0"/>
          <w:sz w:val="20"/>
          <w:szCs w:val="20"/>
        </w:rPr>
        <w:t>嗣</w:t>
      </w:r>
      <w:proofErr w:type="gramEnd"/>
      <w:r w:rsidRPr="001D724C">
        <w:rPr>
          <w:rFonts w:ascii="新細明體" w:eastAsia="新細明體" w:hAnsi="新細明體" w:cs="Times New Roman" w:hint="eastAsia"/>
          <w:color w:val="000000"/>
          <w:kern w:val="0"/>
          <w:sz w:val="20"/>
          <w:szCs w:val="20"/>
        </w:rPr>
        <w:t>經立法院三讀通過法案後，始成為法律規範。儘管由行政規定提升為法律規定的案例不多，但確實是值得關注的發展趨勢。</w:t>
      </w:r>
    </w:p>
    <w:p w:rsidR="001D724C" w:rsidRPr="001D724C" w:rsidRDefault="001D724C" w:rsidP="001D724C">
      <w:pPr>
        <w:widowControl/>
        <w:spacing w:before="100" w:beforeAutospacing="1" w:after="100" w:afterAutospacing="1" w:line="270" w:lineRule="atLeast"/>
        <w:rPr>
          <w:rFonts w:ascii="新細明體" w:eastAsia="新細明體" w:hAnsi="新細明體" w:cs="Times New Roman" w:hint="eastAsia"/>
          <w:color w:val="000000"/>
          <w:kern w:val="0"/>
          <w:sz w:val="20"/>
          <w:szCs w:val="20"/>
        </w:rPr>
      </w:pPr>
      <w:r w:rsidRPr="001D724C">
        <w:rPr>
          <w:rFonts w:ascii="新細明體" w:eastAsia="新細明體" w:hAnsi="新細明體" w:cs="Times New Roman" w:hint="eastAsia"/>
          <w:color w:val="000000"/>
          <w:kern w:val="0"/>
          <w:sz w:val="20"/>
          <w:szCs w:val="20"/>
        </w:rPr>
        <w:t xml:space="preserve">　　六、由最低標準到調整提高：為能在多元分歧的眾多意見中取得共識，儘快付諸施行，由倫理道德轉化為法規的第一步，都是</w:t>
      </w:r>
      <w:proofErr w:type="gramStart"/>
      <w:r w:rsidRPr="001D724C">
        <w:rPr>
          <w:rFonts w:ascii="新細明體" w:eastAsia="新細明體" w:hAnsi="新細明體" w:cs="Times New Roman" w:hint="eastAsia"/>
          <w:color w:val="000000"/>
          <w:kern w:val="0"/>
          <w:sz w:val="20"/>
          <w:szCs w:val="20"/>
        </w:rPr>
        <w:t>採</w:t>
      </w:r>
      <w:proofErr w:type="gramEnd"/>
      <w:r w:rsidRPr="001D724C">
        <w:rPr>
          <w:rFonts w:ascii="新細明體" w:eastAsia="新細明體" w:hAnsi="新細明體" w:cs="Times New Roman" w:hint="eastAsia"/>
          <w:color w:val="000000"/>
          <w:kern w:val="0"/>
          <w:sz w:val="20"/>
          <w:szCs w:val="20"/>
        </w:rPr>
        <w:t>最低標準，只要及格就好；嗣後修正時，再視大家的接受度與遵守度，考量是否逐步調整提高。例如刑法關於酒醉駕車的處罰，《菸害防制法》關於吸菸的空間範圍等，</w:t>
      </w:r>
      <w:proofErr w:type="gramStart"/>
      <w:r w:rsidRPr="001D724C">
        <w:rPr>
          <w:rFonts w:ascii="新細明體" w:eastAsia="新細明體" w:hAnsi="新細明體" w:cs="Times New Roman" w:hint="eastAsia"/>
          <w:color w:val="000000"/>
          <w:kern w:val="0"/>
          <w:sz w:val="20"/>
          <w:szCs w:val="20"/>
        </w:rPr>
        <w:t>均是如此</w:t>
      </w:r>
      <w:proofErr w:type="gramEnd"/>
      <w:r w:rsidRPr="001D724C">
        <w:rPr>
          <w:rFonts w:ascii="新細明體" w:eastAsia="新細明體" w:hAnsi="新細明體" w:cs="Times New Roman" w:hint="eastAsia"/>
          <w:color w:val="000000"/>
          <w:kern w:val="0"/>
          <w:sz w:val="20"/>
          <w:szCs w:val="20"/>
        </w:rPr>
        <w:t>；公務倫理法制化的作法亦不例外。</w:t>
      </w:r>
    </w:p>
    <w:p w:rsidR="001D724C" w:rsidRPr="001D724C" w:rsidRDefault="001D724C" w:rsidP="001D724C">
      <w:pPr>
        <w:widowControl/>
        <w:spacing w:before="100" w:beforeAutospacing="1" w:after="100" w:afterAutospacing="1" w:line="270" w:lineRule="atLeast"/>
        <w:rPr>
          <w:rFonts w:ascii="新細明體" w:eastAsia="新細明體" w:hAnsi="新細明體" w:cs="Times New Roman" w:hint="eastAsia"/>
          <w:color w:val="000000"/>
          <w:kern w:val="0"/>
          <w:sz w:val="20"/>
          <w:szCs w:val="20"/>
        </w:rPr>
      </w:pPr>
      <w:r w:rsidRPr="001D724C">
        <w:rPr>
          <w:rFonts w:ascii="新細明體" w:eastAsia="新細明體" w:hAnsi="新細明體" w:cs="Times New Roman" w:hint="eastAsia"/>
          <w:color w:val="000000"/>
          <w:kern w:val="0"/>
          <w:sz w:val="20"/>
          <w:szCs w:val="20"/>
        </w:rPr>
        <w:t xml:space="preserve">　　</w:t>
      </w:r>
      <w:proofErr w:type="gramStart"/>
      <w:r w:rsidRPr="001D724C">
        <w:rPr>
          <w:rFonts w:ascii="新細明體" w:eastAsia="新細明體" w:hAnsi="新細明體" w:cs="Times New Roman" w:hint="eastAsia"/>
          <w:color w:val="000000"/>
          <w:kern w:val="0"/>
          <w:sz w:val="20"/>
          <w:szCs w:val="20"/>
        </w:rPr>
        <w:t>總之，</w:t>
      </w:r>
      <w:proofErr w:type="gramEnd"/>
      <w:r w:rsidRPr="001D724C">
        <w:rPr>
          <w:rFonts w:ascii="新細明體" w:eastAsia="新細明體" w:hAnsi="新細明體" w:cs="Times New Roman" w:hint="eastAsia"/>
          <w:color w:val="000000"/>
          <w:kern w:val="0"/>
          <w:sz w:val="20"/>
          <w:szCs w:val="20"/>
        </w:rPr>
        <w:t>當前嚴格意義的公務倫理法制數量儘管不是很多，然而在「依法而治」的社會氛圍以及一些有權者「迷思法律權威」的心態之下，未來勢必會不斷增加；就其實質而言，也一定會有一些改變。如上所述，未來可能的發展趨勢將不難理解。</w:t>
      </w:r>
    </w:p>
    <w:p w:rsidR="002C231B" w:rsidRPr="00E07ECA" w:rsidRDefault="001D724C" w:rsidP="001D724C">
      <w:r w:rsidRPr="001D724C">
        <w:rPr>
          <w:rFonts w:ascii="新細明體" w:eastAsia="新細明體" w:hAnsi="新細明體" w:cs="Times New Roman" w:hint="eastAsia"/>
          <w:b/>
          <w:bCs/>
          <w:color w:val="000000"/>
          <w:kern w:val="0"/>
          <w:sz w:val="20"/>
          <w:szCs w:val="20"/>
        </w:rPr>
        <w:t>（作者為考試院保訓委員）</w:t>
      </w:r>
    </w:p>
    <w:sectPr w:rsidR="002C231B" w:rsidRPr="00E07ECA">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ECA"/>
    <w:rsid w:val="001D724C"/>
    <w:rsid w:val="002C231B"/>
    <w:rsid w:val="00887362"/>
    <w:rsid w:val="00E07E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AA8934-AD66-41C5-BB47-CC2F5C13D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E07ECA"/>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4">
    <w:name w:val="heading 4"/>
    <w:basedOn w:val="a"/>
    <w:link w:val="40"/>
    <w:uiPriority w:val="9"/>
    <w:qFormat/>
    <w:rsid w:val="00E07ECA"/>
    <w:pPr>
      <w:widowControl/>
      <w:spacing w:before="100" w:beforeAutospacing="1" w:after="100" w:afterAutospacing="1"/>
      <w:outlineLvl w:val="3"/>
    </w:pPr>
    <w:rPr>
      <w:rFonts w:ascii="新細明體" w:eastAsia="新細明體" w:hAnsi="新細明體" w:cs="新細明體"/>
      <w:b/>
      <w:bCs/>
      <w:kern w:val="0"/>
      <w:szCs w:val="24"/>
    </w:rPr>
  </w:style>
  <w:style w:type="paragraph" w:styleId="5">
    <w:name w:val="heading 5"/>
    <w:basedOn w:val="a"/>
    <w:next w:val="a"/>
    <w:link w:val="50"/>
    <w:uiPriority w:val="9"/>
    <w:semiHidden/>
    <w:unhideWhenUsed/>
    <w:qFormat/>
    <w:rsid w:val="00887362"/>
    <w:pPr>
      <w:keepNext/>
      <w:spacing w:line="720" w:lineRule="auto"/>
      <w:ind w:leftChars="200" w:left="200"/>
      <w:outlineLvl w:val="4"/>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E07ECA"/>
    <w:rPr>
      <w:rFonts w:ascii="新細明體" w:eastAsia="新細明體" w:hAnsi="新細明體" w:cs="新細明體"/>
      <w:b/>
      <w:bCs/>
      <w:kern w:val="36"/>
      <w:sz w:val="48"/>
      <w:szCs w:val="48"/>
    </w:rPr>
  </w:style>
  <w:style w:type="character" w:customStyle="1" w:styleId="40">
    <w:name w:val="標題 4 字元"/>
    <w:basedOn w:val="a0"/>
    <w:link w:val="4"/>
    <w:uiPriority w:val="9"/>
    <w:rsid w:val="00E07ECA"/>
    <w:rPr>
      <w:rFonts w:ascii="新細明體" w:eastAsia="新細明體" w:hAnsi="新細明體" w:cs="新細明體"/>
      <w:b/>
      <w:bCs/>
      <w:kern w:val="0"/>
      <w:szCs w:val="24"/>
    </w:rPr>
  </w:style>
  <w:style w:type="paragraph" w:styleId="Web">
    <w:name w:val="Normal (Web)"/>
    <w:basedOn w:val="a"/>
    <w:uiPriority w:val="99"/>
    <w:semiHidden/>
    <w:unhideWhenUsed/>
    <w:rsid w:val="00E07ECA"/>
    <w:pPr>
      <w:widowControl/>
      <w:spacing w:before="100" w:beforeAutospacing="1" w:after="100" w:afterAutospacing="1"/>
    </w:pPr>
    <w:rPr>
      <w:rFonts w:ascii="新細明體" w:eastAsia="新細明體" w:hAnsi="新細明體" w:cs="新細明體"/>
      <w:kern w:val="0"/>
      <w:szCs w:val="24"/>
    </w:rPr>
  </w:style>
  <w:style w:type="paragraph" w:customStyle="1" w:styleId="d2office">
    <w:name w:val="d2_office"/>
    <w:basedOn w:val="a"/>
    <w:rsid w:val="001D724C"/>
    <w:pPr>
      <w:widowControl/>
      <w:spacing w:before="100" w:beforeAutospacing="1" w:after="100" w:afterAutospacing="1"/>
    </w:pPr>
    <w:rPr>
      <w:rFonts w:ascii="新細明體" w:eastAsia="新細明體" w:hAnsi="新細明體" w:cs="新細明體"/>
      <w:kern w:val="0"/>
      <w:szCs w:val="24"/>
    </w:rPr>
  </w:style>
  <w:style w:type="character" w:customStyle="1" w:styleId="50">
    <w:name w:val="標題 5 字元"/>
    <w:basedOn w:val="a0"/>
    <w:link w:val="5"/>
    <w:uiPriority w:val="9"/>
    <w:semiHidden/>
    <w:rsid w:val="00887362"/>
    <w:rPr>
      <w:rFonts w:asciiTheme="majorHAnsi" w:eastAsiaTheme="majorEastAsia" w:hAnsiTheme="majorHAnsi" w:cstheme="majorBid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151854">
      <w:bodyDiv w:val="1"/>
      <w:marLeft w:val="0"/>
      <w:marRight w:val="0"/>
      <w:marTop w:val="0"/>
      <w:marBottom w:val="0"/>
      <w:divBdr>
        <w:top w:val="none" w:sz="0" w:space="0" w:color="auto"/>
        <w:left w:val="none" w:sz="0" w:space="0" w:color="auto"/>
        <w:bottom w:val="none" w:sz="0" w:space="0" w:color="auto"/>
        <w:right w:val="none" w:sz="0" w:space="0" w:color="auto"/>
      </w:divBdr>
    </w:div>
    <w:div w:id="1033380773">
      <w:bodyDiv w:val="1"/>
      <w:marLeft w:val="0"/>
      <w:marRight w:val="0"/>
      <w:marTop w:val="0"/>
      <w:marBottom w:val="0"/>
      <w:divBdr>
        <w:top w:val="none" w:sz="0" w:space="0" w:color="auto"/>
        <w:left w:val="none" w:sz="0" w:space="0" w:color="auto"/>
        <w:bottom w:val="none" w:sz="0" w:space="0" w:color="auto"/>
        <w:right w:val="none" w:sz="0" w:space="0" w:color="auto"/>
      </w:divBdr>
    </w:div>
    <w:div w:id="150208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765</Words>
  <Characters>4361</Characters>
  <Application>Microsoft Office Word</Application>
  <DocSecurity>0</DocSecurity>
  <Lines>36</Lines>
  <Paragraphs>10</Paragraphs>
  <ScaleCrop>false</ScaleCrop>
  <Company/>
  <LinksUpToDate>false</LinksUpToDate>
  <CharactersWithSpaces>5116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2015-07-09T00:28:00Z</dcterms:created>
  <dcterms:modified xsi:type="dcterms:W3CDTF">2015-07-09T00:28:00Z</dcterms:modified>
</cp:coreProperties>
</file>